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7DE1" w:rsidRPr="00D37DE1" w:rsidRDefault="00D37DE1" w:rsidP="006F496A">
      <w:pPr>
        <w:pStyle w:val="ac"/>
      </w:pPr>
      <w:bookmarkStart w:id="0" w:name="zhengwen"/>
      <w:r w:rsidRPr="00D37DE1">
        <w:rPr>
          <w:rFonts w:hint="eastAsia"/>
        </w:rPr>
        <w:t>关于发布《湖北省房屋建筑和市政基础设施工程施工图联合审查计费参考依据（试行）》的通知</w:t>
      </w:r>
    </w:p>
    <w:tbl>
      <w:tblPr>
        <w:tblW w:w="18821" w:type="dxa"/>
        <w:tblInd w:w="-821"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5"/>
        <w:gridCol w:w="9111"/>
        <w:gridCol w:w="3890"/>
        <w:gridCol w:w="4685"/>
      </w:tblGrid>
      <w:tr w:rsidR="00D37DE1" w:rsidRPr="00D37DE1" w:rsidTr="004A450F">
        <w:tc>
          <w:tcPr>
            <w:tcW w:w="1135" w:type="dxa"/>
            <w:tcBorders>
              <w:top w:val="single" w:sz="6" w:space="0" w:color="DDDDDD"/>
              <w:left w:val="single" w:sz="6" w:space="0" w:color="DDDDDD"/>
              <w:bottom w:val="single" w:sz="6" w:space="0" w:color="DDDDDD"/>
              <w:right w:val="single" w:sz="6" w:space="0" w:color="DDDDDD"/>
            </w:tcBorders>
            <w:shd w:val="clear" w:color="auto" w:fill="F9F9F9"/>
            <w:tcMar>
              <w:top w:w="30" w:type="dxa"/>
              <w:left w:w="30" w:type="dxa"/>
              <w:bottom w:w="30" w:type="dxa"/>
              <w:right w:w="30" w:type="dxa"/>
            </w:tcMar>
            <w:vAlign w:val="center"/>
            <w:hideMark/>
          </w:tcPr>
          <w:p w:rsidR="00D37DE1" w:rsidRPr="00D37DE1" w:rsidRDefault="00D37DE1" w:rsidP="00D37DE1">
            <w:pPr>
              <w:widowControl/>
              <w:jc w:val="center"/>
              <w:rPr>
                <w:rFonts w:ascii="微软雅黑" w:eastAsia="微软雅黑" w:hAnsi="微软雅黑" w:cs="宋体"/>
                <w:color w:val="004488"/>
                <w:kern w:val="0"/>
                <w:sz w:val="21"/>
                <w:szCs w:val="21"/>
              </w:rPr>
            </w:pPr>
            <w:r w:rsidRPr="00D37DE1">
              <w:rPr>
                <w:rFonts w:ascii="微软雅黑" w:eastAsia="微软雅黑" w:hAnsi="微软雅黑" w:cs="宋体" w:hint="eastAsia"/>
                <w:color w:val="004488"/>
                <w:kern w:val="0"/>
                <w:sz w:val="21"/>
                <w:szCs w:val="21"/>
              </w:rPr>
              <w:t>索</w:t>
            </w:r>
            <w:r w:rsidRPr="00D37DE1">
              <w:rPr>
                <w:rFonts w:ascii="微软雅黑" w:eastAsia="微软雅黑" w:hAnsi="微软雅黑" w:cs="宋体" w:hint="eastAsia"/>
                <w:color w:val="004488"/>
                <w:kern w:val="0"/>
                <w:sz w:val="21"/>
                <w:szCs w:val="21"/>
              </w:rPr>
              <w:t> </w:t>
            </w:r>
            <w:r w:rsidRPr="00D37DE1">
              <w:rPr>
                <w:rFonts w:ascii="微软雅黑" w:eastAsia="微软雅黑" w:hAnsi="微软雅黑" w:cs="宋体" w:hint="eastAsia"/>
                <w:color w:val="004488"/>
                <w:kern w:val="0"/>
                <w:sz w:val="21"/>
                <w:szCs w:val="21"/>
              </w:rPr>
              <w:t>引</w:t>
            </w:r>
            <w:r w:rsidRPr="00D37DE1">
              <w:rPr>
                <w:rFonts w:ascii="微软雅黑" w:eastAsia="微软雅黑" w:hAnsi="微软雅黑" w:cs="宋体" w:hint="eastAsia"/>
                <w:color w:val="004488"/>
                <w:kern w:val="0"/>
                <w:sz w:val="21"/>
                <w:szCs w:val="21"/>
              </w:rPr>
              <w:t> </w:t>
            </w:r>
            <w:r w:rsidRPr="00D37DE1">
              <w:rPr>
                <w:rFonts w:ascii="微软雅黑" w:eastAsia="微软雅黑" w:hAnsi="微软雅黑" w:cs="宋体" w:hint="eastAsia"/>
                <w:color w:val="004488"/>
                <w:kern w:val="0"/>
                <w:sz w:val="21"/>
                <w:szCs w:val="21"/>
              </w:rPr>
              <w:t>号</w:t>
            </w:r>
          </w:p>
        </w:tc>
        <w:tc>
          <w:tcPr>
            <w:tcW w:w="911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vAlign w:val="center"/>
            <w:hideMark/>
          </w:tcPr>
          <w:p w:rsidR="00D37DE1" w:rsidRPr="00D37DE1" w:rsidRDefault="00D37DE1" w:rsidP="00D37DE1">
            <w:pPr>
              <w:widowControl/>
              <w:jc w:val="left"/>
              <w:rPr>
                <w:rFonts w:ascii="微软雅黑" w:eastAsia="微软雅黑" w:hAnsi="微软雅黑" w:cs="宋体"/>
                <w:color w:val="333333"/>
                <w:kern w:val="0"/>
                <w:sz w:val="21"/>
                <w:szCs w:val="21"/>
              </w:rPr>
            </w:pPr>
            <w:r w:rsidRPr="00D37DE1">
              <w:rPr>
                <w:rFonts w:ascii="微软雅黑" w:eastAsia="微软雅黑" w:hAnsi="微软雅黑" w:cs="宋体" w:hint="eastAsia"/>
                <w:color w:val="333333"/>
                <w:kern w:val="0"/>
                <w:sz w:val="21"/>
                <w:szCs w:val="21"/>
              </w:rPr>
              <w:t>01104325X/2023-11092</w:t>
            </w:r>
          </w:p>
        </w:tc>
        <w:tc>
          <w:tcPr>
            <w:tcW w:w="3890" w:type="dxa"/>
            <w:tcBorders>
              <w:top w:val="single" w:sz="6" w:space="0" w:color="DDDDDD"/>
              <w:left w:val="single" w:sz="6" w:space="0" w:color="DDDDDD"/>
              <w:bottom w:val="single" w:sz="6" w:space="0" w:color="DDDDDD"/>
              <w:right w:val="single" w:sz="6" w:space="0" w:color="DDDDDD"/>
            </w:tcBorders>
            <w:shd w:val="clear" w:color="auto" w:fill="F9F9F9"/>
            <w:tcMar>
              <w:top w:w="30" w:type="dxa"/>
              <w:left w:w="30" w:type="dxa"/>
              <w:bottom w:w="30" w:type="dxa"/>
              <w:right w:w="30" w:type="dxa"/>
            </w:tcMar>
            <w:vAlign w:val="center"/>
            <w:hideMark/>
          </w:tcPr>
          <w:p w:rsidR="00D37DE1" w:rsidRPr="00D37DE1" w:rsidRDefault="00D37DE1" w:rsidP="00D37DE1">
            <w:pPr>
              <w:widowControl/>
              <w:jc w:val="center"/>
              <w:rPr>
                <w:rFonts w:ascii="微软雅黑" w:eastAsia="微软雅黑" w:hAnsi="微软雅黑" w:cs="宋体"/>
                <w:color w:val="004488"/>
                <w:kern w:val="0"/>
                <w:sz w:val="21"/>
                <w:szCs w:val="21"/>
              </w:rPr>
            </w:pPr>
            <w:r w:rsidRPr="00D37DE1">
              <w:rPr>
                <w:rFonts w:ascii="微软雅黑" w:eastAsia="微软雅黑" w:hAnsi="微软雅黑" w:cs="宋体" w:hint="eastAsia"/>
                <w:color w:val="004488"/>
                <w:kern w:val="0"/>
                <w:sz w:val="21"/>
                <w:szCs w:val="21"/>
              </w:rPr>
              <w:t>分</w:t>
            </w:r>
            <w:r w:rsidRPr="00D37DE1">
              <w:rPr>
                <w:rFonts w:ascii="微软雅黑" w:eastAsia="微软雅黑" w:hAnsi="微软雅黑" w:cs="宋体" w:hint="eastAsia"/>
                <w:color w:val="004488"/>
                <w:kern w:val="0"/>
                <w:sz w:val="21"/>
                <w:szCs w:val="21"/>
              </w:rPr>
              <w:t> </w:t>
            </w:r>
            <w:r w:rsidRPr="00D37DE1">
              <w:rPr>
                <w:rFonts w:ascii="微软雅黑" w:eastAsia="微软雅黑" w:hAnsi="微软雅黑" w:cs="宋体" w:hint="eastAsia"/>
                <w:color w:val="004488"/>
                <w:kern w:val="0"/>
                <w:sz w:val="21"/>
                <w:szCs w:val="21"/>
              </w:rPr>
              <w:t> </w:t>
            </w:r>
            <w:r w:rsidRPr="00D37DE1">
              <w:rPr>
                <w:rFonts w:ascii="微软雅黑" w:eastAsia="微软雅黑" w:hAnsi="微软雅黑" w:cs="宋体" w:hint="eastAsia"/>
                <w:color w:val="004488"/>
                <w:kern w:val="0"/>
                <w:sz w:val="21"/>
                <w:szCs w:val="21"/>
              </w:rPr>
              <w:t> </w:t>
            </w:r>
            <w:r w:rsidRPr="00D37DE1">
              <w:rPr>
                <w:rFonts w:ascii="微软雅黑" w:eastAsia="微软雅黑" w:hAnsi="微软雅黑" w:cs="宋体" w:hint="eastAsia"/>
                <w:color w:val="004488"/>
                <w:kern w:val="0"/>
                <w:sz w:val="21"/>
                <w:szCs w:val="21"/>
              </w:rPr>
              <w:t> </w:t>
            </w:r>
            <w:r w:rsidRPr="00D37DE1">
              <w:rPr>
                <w:rFonts w:ascii="微软雅黑" w:eastAsia="微软雅黑" w:hAnsi="微软雅黑" w:cs="宋体" w:hint="eastAsia"/>
                <w:color w:val="004488"/>
                <w:kern w:val="0"/>
                <w:sz w:val="21"/>
                <w:szCs w:val="21"/>
              </w:rPr>
              <w:t>类</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vAlign w:val="center"/>
            <w:hideMark/>
          </w:tcPr>
          <w:p w:rsidR="00D37DE1" w:rsidRPr="00D37DE1" w:rsidRDefault="00D37DE1" w:rsidP="00D37DE1">
            <w:pPr>
              <w:widowControl/>
              <w:jc w:val="left"/>
              <w:rPr>
                <w:rFonts w:ascii="微软雅黑" w:eastAsia="微软雅黑" w:hAnsi="微软雅黑" w:cs="宋体"/>
                <w:color w:val="333333"/>
                <w:kern w:val="0"/>
                <w:sz w:val="21"/>
                <w:szCs w:val="21"/>
              </w:rPr>
            </w:pPr>
            <w:r w:rsidRPr="00D37DE1">
              <w:rPr>
                <w:rFonts w:ascii="微软雅黑" w:eastAsia="微软雅黑" w:hAnsi="微软雅黑" w:cs="宋体" w:hint="eastAsia"/>
                <w:color w:val="333333"/>
                <w:kern w:val="0"/>
                <w:sz w:val="21"/>
                <w:szCs w:val="21"/>
              </w:rPr>
              <w:t>城乡建设（含住房）</w:t>
            </w:r>
          </w:p>
        </w:tc>
      </w:tr>
      <w:tr w:rsidR="00D37DE1" w:rsidRPr="00D37DE1" w:rsidTr="004A450F">
        <w:tc>
          <w:tcPr>
            <w:tcW w:w="1135" w:type="dxa"/>
            <w:tcBorders>
              <w:top w:val="single" w:sz="6" w:space="0" w:color="DDDDDD"/>
              <w:left w:val="single" w:sz="6" w:space="0" w:color="DDDDDD"/>
              <w:bottom w:val="single" w:sz="6" w:space="0" w:color="DDDDDD"/>
              <w:right w:val="single" w:sz="6" w:space="0" w:color="DDDDDD"/>
            </w:tcBorders>
            <w:shd w:val="clear" w:color="auto" w:fill="F9F9F9"/>
            <w:tcMar>
              <w:top w:w="30" w:type="dxa"/>
              <w:left w:w="30" w:type="dxa"/>
              <w:bottom w:w="30" w:type="dxa"/>
              <w:right w:w="30" w:type="dxa"/>
            </w:tcMar>
            <w:vAlign w:val="center"/>
            <w:hideMark/>
          </w:tcPr>
          <w:p w:rsidR="00D37DE1" w:rsidRPr="00D37DE1" w:rsidRDefault="00D37DE1" w:rsidP="00D37DE1">
            <w:pPr>
              <w:widowControl/>
              <w:jc w:val="center"/>
              <w:rPr>
                <w:rFonts w:ascii="微软雅黑" w:eastAsia="微软雅黑" w:hAnsi="微软雅黑" w:cs="宋体"/>
                <w:color w:val="004488"/>
                <w:kern w:val="0"/>
                <w:sz w:val="21"/>
                <w:szCs w:val="21"/>
              </w:rPr>
            </w:pPr>
            <w:r w:rsidRPr="00D37DE1">
              <w:rPr>
                <w:rFonts w:ascii="微软雅黑" w:eastAsia="微软雅黑" w:hAnsi="微软雅黑" w:cs="宋体" w:hint="eastAsia"/>
                <w:color w:val="004488"/>
                <w:kern w:val="0"/>
                <w:sz w:val="21"/>
                <w:szCs w:val="21"/>
              </w:rPr>
              <w:t>发布机构</w:t>
            </w:r>
          </w:p>
        </w:tc>
        <w:tc>
          <w:tcPr>
            <w:tcW w:w="911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vAlign w:val="center"/>
            <w:hideMark/>
          </w:tcPr>
          <w:p w:rsidR="00D37DE1" w:rsidRPr="00D37DE1" w:rsidRDefault="00D37DE1" w:rsidP="00D37DE1">
            <w:pPr>
              <w:widowControl/>
              <w:jc w:val="left"/>
              <w:rPr>
                <w:rFonts w:ascii="微软雅黑" w:eastAsia="微软雅黑" w:hAnsi="微软雅黑" w:cs="宋体"/>
                <w:color w:val="333333"/>
                <w:kern w:val="0"/>
                <w:sz w:val="21"/>
                <w:szCs w:val="21"/>
              </w:rPr>
            </w:pPr>
            <w:r w:rsidRPr="00D37DE1">
              <w:rPr>
                <w:rFonts w:ascii="微软雅黑" w:eastAsia="微软雅黑" w:hAnsi="微软雅黑" w:cs="宋体" w:hint="eastAsia"/>
                <w:color w:val="333333"/>
                <w:kern w:val="0"/>
                <w:sz w:val="21"/>
                <w:szCs w:val="21"/>
              </w:rPr>
              <w:t>湖北省住房和城乡建设厅</w:t>
            </w:r>
          </w:p>
        </w:tc>
        <w:tc>
          <w:tcPr>
            <w:tcW w:w="3890" w:type="dxa"/>
            <w:tcBorders>
              <w:top w:val="single" w:sz="6" w:space="0" w:color="DDDDDD"/>
              <w:left w:val="single" w:sz="6" w:space="0" w:color="DDDDDD"/>
              <w:bottom w:val="single" w:sz="6" w:space="0" w:color="DDDDDD"/>
              <w:right w:val="single" w:sz="6" w:space="0" w:color="DDDDDD"/>
            </w:tcBorders>
            <w:shd w:val="clear" w:color="auto" w:fill="F9F9F9"/>
            <w:tcMar>
              <w:top w:w="30" w:type="dxa"/>
              <w:left w:w="30" w:type="dxa"/>
              <w:bottom w:w="30" w:type="dxa"/>
              <w:right w:w="30" w:type="dxa"/>
            </w:tcMar>
            <w:vAlign w:val="center"/>
            <w:hideMark/>
          </w:tcPr>
          <w:p w:rsidR="00D37DE1" w:rsidRPr="00D37DE1" w:rsidRDefault="00D37DE1" w:rsidP="00D37DE1">
            <w:pPr>
              <w:widowControl/>
              <w:jc w:val="center"/>
              <w:rPr>
                <w:rFonts w:ascii="微软雅黑" w:eastAsia="微软雅黑" w:hAnsi="微软雅黑" w:cs="宋体"/>
                <w:color w:val="004488"/>
                <w:kern w:val="0"/>
                <w:sz w:val="21"/>
                <w:szCs w:val="21"/>
              </w:rPr>
            </w:pPr>
            <w:r w:rsidRPr="00D37DE1">
              <w:rPr>
                <w:rFonts w:ascii="微软雅黑" w:eastAsia="微软雅黑" w:hAnsi="微软雅黑" w:cs="宋体" w:hint="eastAsia"/>
                <w:color w:val="004488"/>
                <w:kern w:val="0"/>
                <w:sz w:val="21"/>
                <w:szCs w:val="21"/>
              </w:rPr>
              <w:t>发文日期</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vAlign w:val="center"/>
            <w:hideMark/>
          </w:tcPr>
          <w:p w:rsidR="00D37DE1" w:rsidRPr="00D37DE1" w:rsidRDefault="00D37DE1" w:rsidP="00D37DE1">
            <w:pPr>
              <w:widowControl/>
              <w:jc w:val="left"/>
              <w:rPr>
                <w:rFonts w:ascii="微软雅黑" w:eastAsia="微软雅黑" w:hAnsi="微软雅黑" w:cs="宋体"/>
                <w:color w:val="333333"/>
                <w:kern w:val="0"/>
                <w:sz w:val="21"/>
                <w:szCs w:val="21"/>
              </w:rPr>
            </w:pPr>
            <w:r w:rsidRPr="00D37DE1">
              <w:rPr>
                <w:rFonts w:ascii="微软雅黑" w:eastAsia="微软雅黑" w:hAnsi="微软雅黑" w:cs="宋体" w:hint="eastAsia"/>
                <w:color w:val="333333"/>
                <w:kern w:val="0"/>
                <w:sz w:val="21"/>
                <w:szCs w:val="21"/>
              </w:rPr>
              <w:t>2023-05-09</w:t>
            </w:r>
          </w:p>
        </w:tc>
      </w:tr>
      <w:tr w:rsidR="00D37DE1" w:rsidRPr="00D37DE1" w:rsidTr="004A450F">
        <w:tc>
          <w:tcPr>
            <w:tcW w:w="1135" w:type="dxa"/>
            <w:tcBorders>
              <w:top w:val="single" w:sz="6" w:space="0" w:color="DDDDDD"/>
              <w:left w:val="single" w:sz="6" w:space="0" w:color="DDDDDD"/>
              <w:bottom w:val="single" w:sz="6" w:space="0" w:color="DDDDDD"/>
              <w:right w:val="single" w:sz="6" w:space="0" w:color="DDDDDD"/>
            </w:tcBorders>
            <w:shd w:val="clear" w:color="auto" w:fill="F9F9F9"/>
            <w:tcMar>
              <w:top w:w="30" w:type="dxa"/>
              <w:left w:w="30" w:type="dxa"/>
              <w:bottom w:w="30" w:type="dxa"/>
              <w:right w:w="30" w:type="dxa"/>
            </w:tcMar>
            <w:vAlign w:val="center"/>
            <w:hideMark/>
          </w:tcPr>
          <w:p w:rsidR="00D37DE1" w:rsidRPr="00D37DE1" w:rsidRDefault="00D37DE1" w:rsidP="00D37DE1">
            <w:pPr>
              <w:widowControl/>
              <w:jc w:val="center"/>
              <w:rPr>
                <w:rFonts w:ascii="微软雅黑" w:eastAsia="微软雅黑" w:hAnsi="微软雅黑" w:cs="宋体"/>
                <w:color w:val="004488"/>
                <w:kern w:val="0"/>
                <w:sz w:val="21"/>
                <w:szCs w:val="21"/>
              </w:rPr>
            </w:pPr>
            <w:r w:rsidRPr="00D37DE1">
              <w:rPr>
                <w:rFonts w:ascii="微软雅黑" w:eastAsia="微软雅黑" w:hAnsi="微软雅黑" w:cs="宋体" w:hint="eastAsia"/>
                <w:color w:val="004488"/>
                <w:kern w:val="0"/>
                <w:sz w:val="21"/>
                <w:szCs w:val="21"/>
              </w:rPr>
              <w:t>文</w:t>
            </w:r>
            <w:r w:rsidRPr="00D37DE1">
              <w:rPr>
                <w:rFonts w:ascii="微软雅黑" w:eastAsia="微软雅黑" w:hAnsi="微软雅黑" w:cs="宋体" w:hint="eastAsia"/>
                <w:color w:val="004488"/>
                <w:kern w:val="0"/>
                <w:sz w:val="21"/>
                <w:szCs w:val="21"/>
              </w:rPr>
              <w:t> </w:t>
            </w:r>
            <w:r w:rsidRPr="00D37DE1">
              <w:rPr>
                <w:rFonts w:ascii="微软雅黑" w:eastAsia="微软雅黑" w:hAnsi="微软雅黑" w:cs="宋体" w:hint="eastAsia"/>
                <w:color w:val="004488"/>
                <w:kern w:val="0"/>
                <w:sz w:val="21"/>
                <w:szCs w:val="21"/>
              </w:rPr>
              <w:t> </w:t>
            </w:r>
            <w:r w:rsidRPr="00D37DE1">
              <w:rPr>
                <w:rFonts w:ascii="微软雅黑" w:eastAsia="微软雅黑" w:hAnsi="微软雅黑" w:cs="宋体" w:hint="eastAsia"/>
                <w:color w:val="004488"/>
                <w:kern w:val="0"/>
                <w:sz w:val="21"/>
                <w:szCs w:val="21"/>
              </w:rPr>
              <w:t> </w:t>
            </w:r>
            <w:r w:rsidRPr="00D37DE1">
              <w:rPr>
                <w:rFonts w:ascii="微软雅黑" w:eastAsia="微软雅黑" w:hAnsi="微软雅黑" w:cs="宋体" w:hint="eastAsia"/>
                <w:color w:val="004488"/>
                <w:kern w:val="0"/>
                <w:sz w:val="21"/>
                <w:szCs w:val="21"/>
              </w:rPr>
              <w:t> </w:t>
            </w:r>
            <w:r w:rsidRPr="00D37DE1">
              <w:rPr>
                <w:rFonts w:ascii="微软雅黑" w:eastAsia="微软雅黑" w:hAnsi="微软雅黑" w:cs="宋体" w:hint="eastAsia"/>
                <w:color w:val="004488"/>
                <w:kern w:val="0"/>
                <w:sz w:val="21"/>
                <w:szCs w:val="21"/>
              </w:rPr>
              <w:t>号</w:t>
            </w:r>
          </w:p>
        </w:tc>
        <w:tc>
          <w:tcPr>
            <w:tcW w:w="911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vAlign w:val="center"/>
            <w:hideMark/>
          </w:tcPr>
          <w:p w:rsidR="00D37DE1" w:rsidRPr="00D37DE1" w:rsidRDefault="00D37DE1" w:rsidP="00D37DE1">
            <w:pPr>
              <w:widowControl/>
              <w:jc w:val="left"/>
              <w:rPr>
                <w:rFonts w:ascii="微软雅黑" w:eastAsia="微软雅黑" w:hAnsi="微软雅黑" w:cs="宋体"/>
                <w:color w:val="333333"/>
                <w:kern w:val="0"/>
                <w:sz w:val="21"/>
                <w:szCs w:val="21"/>
              </w:rPr>
            </w:pPr>
            <w:r w:rsidRPr="00D37DE1">
              <w:rPr>
                <w:rFonts w:ascii="微软雅黑" w:eastAsia="微软雅黑" w:hAnsi="微软雅黑" w:cs="宋体" w:hint="eastAsia"/>
                <w:color w:val="333333"/>
                <w:kern w:val="0"/>
                <w:sz w:val="21"/>
                <w:szCs w:val="21"/>
              </w:rPr>
              <w:t>厅头〔2023〕840号</w:t>
            </w:r>
          </w:p>
        </w:tc>
        <w:tc>
          <w:tcPr>
            <w:tcW w:w="3890" w:type="dxa"/>
            <w:tcBorders>
              <w:top w:val="single" w:sz="6" w:space="0" w:color="DDDDDD"/>
              <w:left w:val="single" w:sz="6" w:space="0" w:color="DDDDDD"/>
              <w:bottom w:val="single" w:sz="6" w:space="0" w:color="DDDDDD"/>
              <w:right w:val="single" w:sz="6" w:space="0" w:color="DDDDDD"/>
            </w:tcBorders>
            <w:shd w:val="clear" w:color="auto" w:fill="F9F9F9"/>
            <w:tcMar>
              <w:top w:w="30" w:type="dxa"/>
              <w:left w:w="30" w:type="dxa"/>
              <w:bottom w:w="30" w:type="dxa"/>
              <w:right w:w="30" w:type="dxa"/>
            </w:tcMar>
            <w:vAlign w:val="center"/>
            <w:hideMark/>
          </w:tcPr>
          <w:p w:rsidR="00D37DE1" w:rsidRPr="00D37DE1" w:rsidRDefault="00D37DE1" w:rsidP="00D37DE1">
            <w:pPr>
              <w:widowControl/>
              <w:jc w:val="center"/>
              <w:rPr>
                <w:rFonts w:ascii="微软雅黑" w:eastAsia="微软雅黑" w:hAnsi="微软雅黑" w:cs="宋体"/>
                <w:color w:val="004488"/>
                <w:kern w:val="0"/>
                <w:sz w:val="21"/>
                <w:szCs w:val="21"/>
              </w:rPr>
            </w:pPr>
            <w:r w:rsidRPr="00D37DE1">
              <w:rPr>
                <w:rFonts w:ascii="微软雅黑" w:eastAsia="微软雅黑" w:hAnsi="微软雅黑" w:cs="宋体" w:hint="eastAsia"/>
                <w:color w:val="004488"/>
                <w:kern w:val="0"/>
                <w:sz w:val="21"/>
                <w:szCs w:val="21"/>
              </w:rPr>
              <w:t>效力状态</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vAlign w:val="center"/>
            <w:hideMark/>
          </w:tcPr>
          <w:p w:rsidR="00D37DE1" w:rsidRPr="00D37DE1" w:rsidRDefault="00D37DE1" w:rsidP="00D37DE1">
            <w:pPr>
              <w:widowControl/>
              <w:jc w:val="left"/>
              <w:rPr>
                <w:rFonts w:ascii="微软雅黑" w:eastAsia="微软雅黑" w:hAnsi="微软雅黑" w:cs="宋体"/>
                <w:color w:val="333333"/>
                <w:kern w:val="0"/>
                <w:sz w:val="21"/>
                <w:szCs w:val="21"/>
              </w:rPr>
            </w:pPr>
            <w:r w:rsidRPr="00D37DE1">
              <w:rPr>
                <w:rFonts w:ascii="微软雅黑" w:eastAsia="微软雅黑" w:hAnsi="微软雅黑" w:cs="宋体" w:hint="eastAsia"/>
                <w:color w:val="333333"/>
                <w:kern w:val="0"/>
                <w:sz w:val="21"/>
                <w:szCs w:val="21"/>
              </w:rPr>
              <w:t>有效</w:t>
            </w:r>
          </w:p>
        </w:tc>
      </w:tr>
      <w:tr w:rsidR="00D37DE1" w:rsidRPr="00D37DE1" w:rsidTr="004A450F">
        <w:tc>
          <w:tcPr>
            <w:tcW w:w="1135" w:type="dxa"/>
            <w:tcBorders>
              <w:top w:val="single" w:sz="6" w:space="0" w:color="DDDDDD"/>
              <w:left w:val="single" w:sz="6" w:space="0" w:color="DDDDDD"/>
              <w:bottom w:val="single" w:sz="6" w:space="0" w:color="DDDDDD"/>
              <w:right w:val="single" w:sz="6" w:space="0" w:color="DDDDDD"/>
            </w:tcBorders>
            <w:shd w:val="clear" w:color="auto" w:fill="F9F9F9"/>
            <w:tcMar>
              <w:top w:w="30" w:type="dxa"/>
              <w:left w:w="30" w:type="dxa"/>
              <w:bottom w:w="30" w:type="dxa"/>
              <w:right w:w="30" w:type="dxa"/>
            </w:tcMar>
            <w:vAlign w:val="center"/>
            <w:hideMark/>
          </w:tcPr>
          <w:p w:rsidR="00D37DE1" w:rsidRPr="00D37DE1" w:rsidRDefault="00D37DE1" w:rsidP="00D37DE1">
            <w:pPr>
              <w:widowControl/>
              <w:jc w:val="center"/>
              <w:rPr>
                <w:rFonts w:ascii="微软雅黑" w:eastAsia="微软雅黑" w:hAnsi="微软雅黑" w:cs="宋体"/>
                <w:color w:val="004488"/>
                <w:kern w:val="0"/>
                <w:sz w:val="21"/>
                <w:szCs w:val="21"/>
              </w:rPr>
            </w:pPr>
            <w:r w:rsidRPr="00D37DE1">
              <w:rPr>
                <w:rFonts w:ascii="微软雅黑" w:eastAsia="微软雅黑" w:hAnsi="微软雅黑" w:cs="宋体" w:hint="eastAsia"/>
                <w:color w:val="004488"/>
                <w:kern w:val="0"/>
                <w:sz w:val="21"/>
                <w:szCs w:val="21"/>
              </w:rPr>
              <w:t>文件名称</w:t>
            </w:r>
          </w:p>
        </w:tc>
        <w:tc>
          <w:tcPr>
            <w:tcW w:w="17686" w:type="dxa"/>
            <w:gridSpan w:val="3"/>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vAlign w:val="center"/>
            <w:hideMark/>
          </w:tcPr>
          <w:p w:rsidR="00D37DE1" w:rsidRPr="00D37DE1" w:rsidRDefault="00D37DE1" w:rsidP="00D37DE1">
            <w:pPr>
              <w:widowControl/>
              <w:jc w:val="left"/>
              <w:rPr>
                <w:rFonts w:ascii="微软雅黑" w:eastAsia="微软雅黑" w:hAnsi="微软雅黑" w:cs="宋体"/>
                <w:color w:val="333333"/>
                <w:kern w:val="0"/>
                <w:sz w:val="21"/>
                <w:szCs w:val="21"/>
              </w:rPr>
            </w:pPr>
            <w:r w:rsidRPr="00D37DE1">
              <w:rPr>
                <w:rFonts w:ascii="微软雅黑" w:eastAsia="微软雅黑" w:hAnsi="微软雅黑" w:cs="宋体" w:hint="eastAsia"/>
                <w:color w:val="333333"/>
                <w:kern w:val="0"/>
                <w:sz w:val="21"/>
                <w:szCs w:val="21"/>
              </w:rPr>
              <w:t>关于发布《湖北省房屋建筑和市政基础设施工程施工图联合审查计费参考依据（试行）》的通知</w:t>
            </w:r>
          </w:p>
        </w:tc>
      </w:tr>
    </w:tbl>
    <w:p w:rsidR="00D37DE1" w:rsidRPr="00D37DE1" w:rsidRDefault="00D37DE1" w:rsidP="00D37DE1">
      <w:pPr>
        <w:widowControl/>
        <w:shd w:val="clear" w:color="auto" w:fill="FFFFFF"/>
        <w:spacing w:before="240" w:after="240" w:line="450" w:lineRule="atLeast"/>
        <w:rPr>
          <w:rFonts w:ascii="微软雅黑" w:eastAsia="微软雅黑" w:hAnsi="微软雅黑" w:cs="宋体"/>
          <w:color w:val="333333"/>
          <w:kern w:val="0"/>
          <w:sz w:val="24"/>
        </w:rPr>
      </w:pPr>
      <w:r w:rsidRPr="00D37DE1">
        <w:rPr>
          <w:rFonts w:ascii="微软雅黑" w:eastAsia="微软雅黑" w:hAnsi="微软雅黑" w:cs="宋体" w:hint="eastAsia"/>
          <w:color w:val="333333"/>
          <w:kern w:val="0"/>
          <w:sz w:val="24"/>
        </w:rPr>
        <w:t>各市、州、直管市、神农架林区住（城）建局，各有关单位：</w:t>
      </w:r>
    </w:p>
    <w:p w:rsidR="00D37DE1" w:rsidRPr="00D37DE1" w:rsidRDefault="00D37DE1" w:rsidP="00D37DE1">
      <w:pPr>
        <w:widowControl/>
        <w:shd w:val="clear" w:color="auto" w:fill="FFFFFF"/>
        <w:spacing w:before="240" w:after="240" w:line="450" w:lineRule="atLeast"/>
        <w:ind w:firstLine="480"/>
        <w:rPr>
          <w:rFonts w:ascii="微软雅黑" w:eastAsia="微软雅黑" w:hAnsi="微软雅黑" w:cs="宋体"/>
          <w:color w:val="333333"/>
          <w:kern w:val="0"/>
          <w:sz w:val="24"/>
        </w:rPr>
      </w:pPr>
      <w:r w:rsidRPr="00D37DE1">
        <w:rPr>
          <w:rFonts w:ascii="微软雅黑" w:eastAsia="微软雅黑" w:hAnsi="微软雅黑" w:cs="宋体" w:hint="eastAsia"/>
          <w:color w:val="333333"/>
          <w:kern w:val="0"/>
          <w:sz w:val="24"/>
        </w:rPr>
        <w:t>为贯彻落实省政府优化营商环境决策部署，以控制成本为核心，推进施工图联合审查政府购买服务，确保施工图联合审查质量，我厅组织编制了《湖北省房屋建筑和市政基础设施工程施工图联合审查计费参考依据（试行）》（以下简称“本参考依据”），现予以发布，并就有关事项通知如下：</w:t>
      </w:r>
    </w:p>
    <w:p w:rsidR="00D37DE1" w:rsidRPr="00D37DE1" w:rsidRDefault="00D37DE1" w:rsidP="00D37DE1">
      <w:pPr>
        <w:widowControl/>
        <w:shd w:val="clear" w:color="auto" w:fill="FFFFFF"/>
        <w:spacing w:before="240" w:after="240" w:line="450" w:lineRule="atLeast"/>
        <w:ind w:firstLine="480"/>
        <w:rPr>
          <w:rFonts w:ascii="微软雅黑" w:eastAsia="微软雅黑" w:hAnsi="微软雅黑" w:cs="宋体"/>
          <w:color w:val="333333"/>
          <w:kern w:val="0"/>
          <w:sz w:val="24"/>
        </w:rPr>
      </w:pPr>
      <w:r w:rsidRPr="00D37DE1">
        <w:rPr>
          <w:rFonts w:ascii="微软雅黑" w:eastAsia="微软雅黑" w:hAnsi="微软雅黑" w:cs="宋体" w:hint="eastAsia"/>
          <w:color w:val="333333"/>
          <w:kern w:val="0"/>
          <w:sz w:val="24"/>
        </w:rPr>
        <w:t>一、施工图联合审查费在工程建设其他费用中单独列支，专款专用。</w:t>
      </w:r>
    </w:p>
    <w:p w:rsidR="00D37DE1" w:rsidRPr="00D37DE1" w:rsidRDefault="00D37DE1" w:rsidP="00D37DE1">
      <w:pPr>
        <w:widowControl/>
        <w:shd w:val="clear" w:color="auto" w:fill="FFFFFF"/>
        <w:spacing w:before="240" w:after="240" w:line="450" w:lineRule="atLeast"/>
        <w:ind w:firstLine="480"/>
        <w:rPr>
          <w:rFonts w:ascii="微软雅黑" w:eastAsia="微软雅黑" w:hAnsi="微软雅黑" w:cs="宋体"/>
          <w:color w:val="333333"/>
          <w:kern w:val="0"/>
          <w:sz w:val="24"/>
        </w:rPr>
      </w:pPr>
      <w:r w:rsidRPr="00D37DE1">
        <w:rPr>
          <w:rFonts w:ascii="微软雅黑" w:eastAsia="微软雅黑" w:hAnsi="微软雅黑" w:cs="宋体" w:hint="eastAsia"/>
          <w:color w:val="333333"/>
          <w:kern w:val="0"/>
          <w:sz w:val="24"/>
        </w:rPr>
        <w:t>二、本参考依据为计算政府购买施工图联合审查服务费用的参考依据，非政府购买服务的参照执行。</w:t>
      </w:r>
    </w:p>
    <w:p w:rsidR="00D37DE1" w:rsidRPr="00D37DE1" w:rsidRDefault="00D37DE1" w:rsidP="00D37DE1">
      <w:pPr>
        <w:widowControl/>
        <w:shd w:val="clear" w:color="auto" w:fill="FFFFFF"/>
        <w:spacing w:before="240" w:after="240" w:line="450" w:lineRule="atLeast"/>
        <w:ind w:firstLine="480"/>
        <w:rPr>
          <w:rFonts w:ascii="微软雅黑" w:eastAsia="微软雅黑" w:hAnsi="微软雅黑" w:cs="宋体"/>
          <w:color w:val="333333"/>
          <w:kern w:val="0"/>
          <w:sz w:val="24"/>
        </w:rPr>
      </w:pPr>
      <w:r w:rsidRPr="00D37DE1">
        <w:rPr>
          <w:rFonts w:ascii="微软雅黑" w:eastAsia="微软雅黑" w:hAnsi="微软雅黑" w:cs="宋体" w:hint="eastAsia"/>
          <w:color w:val="333333"/>
          <w:kern w:val="0"/>
          <w:sz w:val="24"/>
        </w:rPr>
        <w:t>三、本参考依据自发布之日起执行，请各有关单位结合实际贯彻执行。</w:t>
      </w:r>
    </w:p>
    <w:p w:rsidR="00D37DE1" w:rsidRPr="00D37DE1" w:rsidRDefault="00D37DE1" w:rsidP="00D37DE1">
      <w:pPr>
        <w:widowControl/>
        <w:shd w:val="clear" w:color="auto" w:fill="FFFFFF"/>
        <w:spacing w:before="240" w:after="240" w:line="450" w:lineRule="atLeast"/>
        <w:ind w:firstLine="480"/>
        <w:rPr>
          <w:rFonts w:ascii="微软雅黑" w:eastAsia="微软雅黑" w:hAnsi="微软雅黑" w:cs="宋体"/>
          <w:color w:val="333333"/>
          <w:kern w:val="0"/>
          <w:sz w:val="24"/>
        </w:rPr>
      </w:pPr>
      <w:r w:rsidRPr="00D37DE1">
        <w:rPr>
          <w:rFonts w:ascii="微软雅黑" w:eastAsia="微软雅黑" w:hAnsi="微软雅黑" w:cs="宋体" w:hint="eastAsia"/>
          <w:color w:val="333333"/>
          <w:kern w:val="0"/>
          <w:sz w:val="24"/>
        </w:rPr>
        <w:t>附件：湖北省房屋建筑和市政基础设施工程施工图联合审查计费参考依据（试行）</w:t>
      </w:r>
    </w:p>
    <w:p w:rsidR="00D37DE1" w:rsidRPr="00D37DE1" w:rsidRDefault="00D37DE1" w:rsidP="00D37DE1">
      <w:pPr>
        <w:widowControl/>
        <w:shd w:val="clear" w:color="auto" w:fill="FFFFFF"/>
        <w:spacing w:before="240" w:after="240" w:line="450" w:lineRule="atLeast"/>
        <w:ind w:firstLine="480"/>
        <w:jc w:val="right"/>
        <w:rPr>
          <w:rFonts w:ascii="微软雅黑" w:eastAsia="微软雅黑" w:hAnsi="微软雅黑" w:cs="宋体"/>
          <w:color w:val="333333"/>
          <w:kern w:val="0"/>
          <w:sz w:val="24"/>
        </w:rPr>
      </w:pPr>
      <w:r w:rsidRPr="00D37DE1">
        <w:rPr>
          <w:rFonts w:ascii="微软雅黑" w:eastAsia="微软雅黑" w:hAnsi="微软雅黑" w:cs="宋体" w:hint="eastAsia"/>
          <w:color w:val="333333"/>
          <w:kern w:val="0"/>
          <w:sz w:val="24"/>
        </w:rPr>
        <w:lastRenderedPageBreak/>
        <w:t>湖北省住房和城乡建设厅</w:t>
      </w:r>
    </w:p>
    <w:p w:rsidR="00D37DE1" w:rsidRPr="00D37DE1" w:rsidRDefault="00D37DE1" w:rsidP="00D37DE1">
      <w:pPr>
        <w:widowControl/>
        <w:shd w:val="clear" w:color="auto" w:fill="FFFFFF"/>
        <w:spacing w:before="240" w:after="240" w:line="450" w:lineRule="atLeast"/>
        <w:ind w:firstLine="480"/>
        <w:jc w:val="right"/>
        <w:rPr>
          <w:rFonts w:ascii="微软雅黑" w:eastAsia="微软雅黑" w:hAnsi="微软雅黑" w:cs="宋体"/>
          <w:color w:val="333333"/>
          <w:kern w:val="0"/>
          <w:sz w:val="24"/>
        </w:rPr>
      </w:pPr>
      <w:r w:rsidRPr="00D37DE1">
        <w:rPr>
          <w:rFonts w:ascii="微软雅黑" w:eastAsia="微软雅黑" w:hAnsi="微软雅黑" w:cs="宋体" w:hint="eastAsia"/>
          <w:color w:val="333333"/>
          <w:kern w:val="0"/>
          <w:sz w:val="24"/>
        </w:rPr>
        <w:t>2023年5月9日</w:t>
      </w:r>
    </w:p>
    <w:p w:rsidR="00D37DE1" w:rsidRPr="00D37DE1" w:rsidRDefault="00D37DE1" w:rsidP="00D37DE1">
      <w:pPr>
        <w:widowControl/>
        <w:shd w:val="clear" w:color="auto" w:fill="FFFFFF"/>
        <w:spacing w:before="240" w:after="240" w:line="480" w:lineRule="auto"/>
        <w:rPr>
          <w:rFonts w:ascii="微软雅黑" w:eastAsia="微软雅黑" w:hAnsi="微软雅黑" w:cs="宋体"/>
          <w:b/>
          <w:bCs/>
          <w:color w:val="333333"/>
          <w:kern w:val="0"/>
          <w:sz w:val="33"/>
          <w:szCs w:val="33"/>
        </w:rPr>
      </w:pPr>
      <w:r w:rsidRPr="00D37DE1">
        <w:rPr>
          <w:rFonts w:ascii="微软雅黑" w:eastAsia="微软雅黑" w:hAnsi="微软雅黑" w:cs="宋体" w:hint="eastAsia"/>
          <w:b/>
          <w:bCs/>
          <w:color w:val="333333"/>
          <w:kern w:val="0"/>
          <w:sz w:val="33"/>
          <w:szCs w:val="33"/>
        </w:rPr>
        <w:t>相关附件:</w:t>
      </w:r>
    </w:p>
    <w:p w:rsidR="00D37DE1" w:rsidRPr="00D37DE1" w:rsidRDefault="007748CD" w:rsidP="00D37DE1">
      <w:pPr>
        <w:widowControl/>
        <w:numPr>
          <w:ilvl w:val="0"/>
          <w:numId w:val="1"/>
        </w:numPr>
        <w:shd w:val="clear" w:color="auto" w:fill="FFFFFF"/>
        <w:spacing w:line="480" w:lineRule="auto"/>
        <w:ind w:left="0"/>
        <w:rPr>
          <w:rFonts w:ascii="微软雅黑" w:eastAsia="微软雅黑" w:hAnsi="微软雅黑" w:cs="宋体"/>
          <w:color w:val="333333"/>
          <w:kern w:val="0"/>
          <w:sz w:val="24"/>
        </w:rPr>
      </w:pPr>
      <w:hyperlink r:id="rId9" w:tgtFrame="_blank" w:history="1">
        <w:r w:rsidR="00D37DE1" w:rsidRPr="00D37DE1">
          <w:rPr>
            <w:rFonts w:ascii="微软雅黑" w:eastAsia="微软雅黑" w:hAnsi="微软雅黑" w:cs="宋体" w:hint="eastAsia"/>
            <w:color w:val="224B7F"/>
            <w:kern w:val="0"/>
            <w:sz w:val="24"/>
            <w:u w:val="single"/>
          </w:rPr>
          <w:t>湖北省房屋建筑和市政基础设施工程施工图联合审查计费参考依据（试行）.pdf</w:t>
        </w:r>
      </w:hyperlink>
    </w:p>
    <w:p w:rsidR="0042669B" w:rsidRDefault="00E45990">
      <w:pPr>
        <w:spacing w:line="480" w:lineRule="auto"/>
        <w:jc w:val="left"/>
        <w:rPr>
          <w:rFonts w:ascii="黑体" w:eastAsia="黑体" w:hAnsi="黑体" w:cs="宋体"/>
          <w:bCs/>
          <w:szCs w:val="32"/>
        </w:rPr>
      </w:pPr>
      <w:r>
        <w:rPr>
          <w:rFonts w:ascii="黑体" w:eastAsia="黑体" w:hAnsi="黑体" w:cs="宋体" w:hint="eastAsia"/>
          <w:bCs/>
          <w:szCs w:val="32"/>
        </w:rPr>
        <w:t>附件：</w:t>
      </w:r>
      <w:r w:rsidR="009B23F7">
        <w:rPr>
          <w:rFonts w:ascii="黑体" w:eastAsia="黑体" w:hAnsi="黑体" w:cs="宋体" w:hint="eastAsia"/>
          <w:bCs/>
          <w:szCs w:val="32"/>
        </w:rPr>
        <w:t>（厅</w:t>
      </w:r>
      <w:r w:rsidR="009B23F7">
        <w:rPr>
          <w:rFonts w:ascii="黑体" w:eastAsia="黑体" w:hAnsi="黑体" w:cs="宋体"/>
          <w:bCs/>
          <w:szCs w:val="32"/>
        </w:rPr>
        <w:t>头【</w:t>
      </w:r>
      <w:r w:rsidR="009B23F7">
        <w:rPr>
          <w:rFonts w:ascii="黑体" w:eastAsia="黑体" w:hAnsi="黑体" w:cs="宋体" w:hint="eastAsia"/>
          <w:bCs/>
          <w:szCs w:val="32"/>
        </w:rPr>
        <w:t>2023】840）</w:t>
      </w:r>
    </w:p>
    <w:p w:rsidR="0042669B" w:rsidRDefault="00E45990">
      <w:pPr>
        <w:snapToGrid w:val="0"/>
        <w:spacing w:line="600" w:lineRule="exact"/>
        <w:jc w:val="center"/>
        <w:rPr>
          <w:rFonts w:ascii="方正小标宋简体" w:eastAsia="方正小标宋简体" w:hAnsi="方正小标宋简体" w:cs="方正小标宋简体"/>
          <w:kern w:val="44"/>
          <w:sz w:val="44"/>
          <w:szCs w:val="44"/>
        </w:rPr>
      </w:pPr>
      <w:r>
        <w:rPr>
          <w:rFonts w:ascii="方正小标宋简体" w:eastAsia="方正小标宋简体" w:hAnsi="方正小标宋简体" w:cs="方正小标宋简体" w:hint="eastAsia"/>
          <w:kern w:val="44"/>
          <w:sz w:val="44"/>
          <w:szCs w:val="44"/>
        </w:rPr>
        <w:t>湖北省房屋建筑和市政基础设施工程</w:t>
      </w:r>
    </w:p>
    <w:p w:rsidR="0042669B" w:rsidRDefault="00E45990">
      <w:pPr>
        <w:snapToGrid w:val="0"/>
        <w:spacing w:line="600" w:lineRule="exact"/>
        <w:jc w:val="center"/>
        <w:rPr>
          <w:rFonts w:ascii="方正小标宋简体" w:eastAsia="方正小标宋简体" w:hAnsi="方正小标宋简体" w:cs="方正小标宋简体"/>
          <w:kern w:val="44"/>
          <w:sz w:val="44"/>
          <w:szCs w:val="44"/>
        </w:rPr>
      </w:pPr>
      <w:r>
        <w:rPr>
          <w:rFonts w:ascii="方正小标宋简体" w:eastAsia="方正小标宋简体" w:hAnsi="方正小标宋简体" w:cs="方正小标宋简体" w:hint="eastAsia"/>
          <w:kern w:val="44"/>
          <w:sz w:val="44"/>
          <w:szCs w:val="44"/>
        </w:rPr>
        <w:t>施工图联合审查计费参考依据（试行）</w:t>
      </w:r>
    </w:p>
    <w:p w:rsidR="0042669B" w:rsidRDefault="00E45990">
      <w:pPr>
        <w:snapToGrid w:val="0"/>
        <w:spacing w:beforeLines="100" w:before="312" w:line="600" w:lineRule="exact"/>
        <w:ind w:firstLineChars="200" w:firstLine="640"/>
        <w:jc w:val="left"/>
        <w:rPr>
          <w:rFonts w:ascii="仿宋_GB2312"/>
          <w:szCs w:val="32"/>
        </w:rPr>
      </w:pPr>
      <w:r>
        <w:rPr>
          <w:rFonts w:ascii="仿宋_GB2312" w:hint="eastAsia"/>
          <w:szCs w:val="32"/>
        </w:rPr>
        <w:t>为贯彻落实省政府以控制成本为核心优化营商环境决策部署，推进施工图联合审查政府购买服务，确保施工图联合审查质量，省住建厅制定了</w:t>
      </w:r>
      <w:bookmarkStart w:id="1" w:name="OLE_LINK2"/>
      <w:r>
        <w:rPr>
          <w:rFonts w:ascii="汉仪平安行粗简" w:eastAsia="汉仪平安行粗简" w:hAnsi="汉仪平安行粗简" w:cs="汉仪平安行粗简" w:hint="eastAsia"/>
          <w:sz w:val="30"/>
          <w:szCs w:val="30"/>
        </w:rPr>
        <w:t>《</w:t>
      </w:r>
      <w:r>
        <w:rPr>
          <w:rFonts w:ascii="仿宋_GB2312" w:hint="eastAsia"/>
          <w:szCs w:val="32"/>
        </w:rPr>
        <w:t>湖北省房屋建筑和市政基础设施工程施工图联合审查计费参考依据（试行）</w:t>
      </w:r>
      <w:r>
        <w:rPr>
          <w:rFonts w:ascii="仿宋_GB2312" w:hAnsi="仿宋_GB2312" w:cs="仿宋_GB2312" w:hint="eastAsia"/>
          <w:szCs w:val="32"/>
        </w:rPr>
        <w:t>》</w:t>
      </w:r>
      <w:r>
        <w:rPr>
          <w:rFonts w:ascii="仿宋_GB2312" w:hint="eastAsia"/>
          <w:szCs w:val="32"/>
        </w:rPr>
        <w:t>，</w:t>
      </w:r>
      <w:bookmarkEnd w:id="1"/>
      <w:r>
        <w:rPr>
          <w:rFonts w:ascii="仿宋_GB2312" w:hint="eastAsia"/>
          <w:szCs w:val="32"/>
        </w:rPr>
        <w:t>作为施工图审查服务计费的参考依据，</w:t>
      </w:r>
      <w:r w:rsidRPr="00886E7B">
        <w:rPr>
          <w:rFonts w:ascii="仿宋_GB2312" w:hint="eastAsia"/>
          <w:szCs w:val="32"/>
        </w:rPr>
        <w:t>建议浮动幅度为上下20％。具体收费由委托双方在规定的浮动幅度内协商确定。</w:t>
      </w:r>
    </w:p>
    <w:p w:rsidR="0042669B" w:rsidRDefault="00E45990" w:rsidP="006F496A">
      <w:pPr>
        <w:pStyle w:val="2"/>
      </w:pPr>
      <w:r>
        <w:rPr>
          <w:rFonts w:hint="eastAsia"/>
        </w:rPr>
        <w:t>一、房屋建筑工程</w:t>
      </w:r>
    </w:p>
    <w:p w:rsidR="0042669B" w:rsidRDefault="00E45990" w:rsidP="006F496A">
      <w:pPr>
        <w:pStyle w:val="3"/>
      </w:pPr>
      <w:r>
        <w:rPr>
          <w:rFonts w:hint="eastAsia"/>
        </w:rPr>
        <w:t>表</w:t>
      </w:r>
      <w:r>
        <w:rPr>
          <w:rFonts w:hint="eastAsia"/>
        </w:rPr>
        <w:t xml:space="preserve">1-1  </w:t>
      </w:r>
      <w:r>
        <w:rPr>
          <w:rFonts w:hint="eastAsia"/>
        </w:rPr>
        <w:t>房屋建筑工程施工图审查计费标准</w:t>
      </w:r>
    </w:p>
    <w:tbl>
      <w:tblPr>
        <w:tblStyle w:val="a8"/>
        <w:tblW w:w="8330" w:type="dxa"/>
        <w:jc w:val="center"/>
        <w:tblLayout w:type="fixed"/>
        <w:tblLook w:val="04A0" w:firstRow="1" w:lastRow="0" w:firstColumn="1" w:lastColumn="0" w:noHBand="0" w:noVBand="1"/>
      </w:tblPr>
      <w:tblGrid>
        <w:gridCol w:w="959"/>
        <w:gridCol w:w="1984"/>
        <w:gridCol w:w="2545"/>
        <w:gridCol w:w="2842"/>
      </w:tblGrid>
      <w:tr w:rsidR="0042669B">
        <w:trPr>
          <w:trHeight w:val="681"/>
          <w:jc w:val="center"/>
        </w:trPr>
        <w:tc>
          <w:tcPr>
            <w:tcW w:w="959" w:type="dxa"/>
            <w:vMerge w:val="restart"/>
            <w:vAlign w:val="center"/>
          </w:tcPr>
          <w:p w:rsidR="0042669B" w:rsidRDefault="00E45990">
            <w:pPr>
              <w:snapToGrid w:val="0"/>
              <w:jc w:val="center"/>
              <w:outlineLvl w:val="0"/>
              <w:rPr>
                <w:rFonts w:ascii="仿宋_GB2312" w:hAnsi="仿宋_GB2312" w:cs="仿宋_GB2312"/>
                <w:b/>
                <w:bCs/>
                <w:sz w:val="28"/>
                <w:szCs w:val="28"/>
              </w:rPr>
            </w:pPr>
            <w:r>
              <w:rPr>
                <w:rFonts w:ascii="仿宋_GB2312" w:hAnsi="仿宋_GB2312" w:cs="仿宋_GB2312" w:hint="eastAsia"/>
                <w:b/>
                <w:color w:val="000000"/>
                <w:kern w:val="0"/>
                <w:sz w:val="28"/>
                <w:szCs w:val="28"/>
              </w:rPr>
              <w:t>序号</w:t>
            </w:r>
          </w:p>
        </w:tc>
        <w:tc>
          <w:tcPr>
            <w:tcW w:w="1984" w:type="dxa"/>
            <w:vMerge w:val="restart"/>
            <w:vAlign w:val="center"/>
          </w:tcPr>
          <w:p w:rsidR="0042669B" w:rsidRDefault="00E45990">
            <w:pPr>
              <w:snapToGrid w:val="0"/>
              <w:jc w:val="center"/>
              <w:outlineLvl w:val="0"/>
              <w:rPr>
                <w:rFonts w:ascii="仿宋_GB2312" w:hAnsi="仿宋_GB2312" w:cs="仿宋_GB2312"/>
                <w:b/>
                <w:bCs/>
                <w:sz w:val="28"/>
                <w:szCs w:val="28"/>
              </w:rPr>
            </w:pPr>
            <w:r>
              <w:rPr>
                <w:rFonts w:ascii="仿宋_GB2312" w:hAnsi="仿宋_GB2312" w:cs="仿宋_GB2312" w:hint="eastAsia"/>
                <w:b/>
                <w:color w:val="000000"/>
                <w:kern w:val="0"/>
                <w:sz w:val="28"/>
                <w:szCs w:val="28"/>
              </w:rPr>
              <w:t>项目规模</w:t>
            </w:r>
          </w:p>
        </w:tc>
        <w:tc>
          <w:tcPr>
            <w:tcW w:w="5387" w:type="dxa"/>
            <w:gridSpan w:val="2"/>
            <w:vAlign w:val="center"/>
          </w:tcPr>
          <w:p w:rsidR="0042669B" w:rsidRDefault="00E45990">
            <w:pPr>
              <w:snapToGrid w:val="0"/>
              <w:jc w:val="center"/>
              <w:outlineLvl w:val="0"/>
              <w:rPr>
                <w:rFonts w:ascii="仿宋_GB2312" w:hAnsi="仿宋_GB2312" w:cs="仿宋_GB2312"/>
                <w:b/>
                <w:sz w:val="28"/>
                <w:szCs w:val="28"/>
              </w:rPr>
            </w:pPr>
            <w:r>
              <w:rPr>
                <w:rFonts w:ascii="仿宋_GB2312" w:hAnsi="仿宋_GB2312" w:cs="仿宋_GB2312" w:hint="eastAsia"/>
                <w:b/>
                <w:sz w:val="28"/>
                <w:szCs w:val="28"/>
              </w:rPr>
              <w:t>计费单价</w:t>
            </w:r>
            <w:r>
              <w:rPr>
                <w:rFonts w:ascii="仿宋_GB2312" w:hAnsi="仿宋_GB2312" w:cs="仿宋_GB2312" w:hint="eastAsia"/>
                <w:b/>
                <w:color w:val="000000"/>
                <w:kern w:val="0"/>
                <w:sz w:val="28"/>
                <w:szCs w:val="28"/>
              </w:rPr>
              <w:t>（元/㎡）</w:t>
            </w:r>
          </w:p>
        </w:tc>
      </w:tr>
      <w:tr w:rsidR="0042669B">
        <w:trPr>
          <w:trHeight w:val="811"/>
          <w:jc w:val="center"/>
        </w:trPr>
        <w:tc>
          <w:tcPr>
            <w:tcW w:w="959" w:type="dxa"/>
            <w:vMerge/>
            <w:vAlign w:val="center"/>
          </w:tcPr>
          <w:p w:rsidR="0042669B" w:rsidRDefault="0042669B">
            <w:pPr>
              <w:snapToGrid w:val="0"/>
              <w:jc w:val="center"/>
              <w:outlineLvl w:val="0"/>
              <w:rPr>
                <w:rFonts w:ascii="仿宋_GB2312" w:hAnsi="仿宋_GB2312" w:cs="仿宋_GB2312"/>
                <w:b/>
                <w:bCs/>
                <w:sz w:val="28"/>
                <w:szCs w:val="28"/>
              </w:rPr>
            </w:pPr>
          </w:p>
        </w:tc>
        <w:tc>
          <w:tcPr>
            <w:tcW w:w="1984" w:type="dxa"/>
            <w:vMerge/>
            <w:vAlign w:val="center"/>
          </w:tcPr>
          <w:p w:rsidR="0042669B" w:rsidRDefault="0042669B">
            <w:pPr>
              <w:snapToGrid w:val="0"/>
              <w:jc w:val="center"/>
              <w:outlineLvl w:val="0"/>
              <w:rPr>
                <w:rFonts w:ascii="仿宋_GB2312" w:hAnsi="仿宋_GB2312" w:cs="仿宋_GB2312"/>
                <w:b/>
                <w:bCs/>
                <w:sz w:val="28"/>
                <w:szCs w:val="28"/>
              </w:rPr>
            </w:pPr>
          </w:p>
        </w:tc>
        <w:tc>
          <w:tcPr>
            <w:tcW w:w="2545" w:type="dxa"/>
            <w:vAlign w:val="center"/>
          </w:tcPr>
          <w:p w:rsidR="0042669B" w:rsidRDefault="00E45990">
            <w:pPr>
              <w:snapToGrid w:val="0"/>
              <w:jc w:val="center"/>
              <w:outlineLvl w:val="0"/>
              <w:rPr>
                <w:rFonts w:ascii="仿宋_GB2312" w:hAnsi="仿宋_GB2312" w:cs="仿宋_GB2312"/>
                <w:b/>
                <w:sz w:val="28"/>
                <w:szCs w:val="28"/>
              </w:rPr>
            </w:pPr>
            <w:r>
              <w:rPr>
                <w:rFonts w:ascii="仿宋_GB2312" w:hAnsi="仿宋_GB2312" w:cs="仿宋_GB2312" w:hint="eastAsia"/>
                <w:b/>
                <w:sz w:val="28"/>
                <w:szCs w:val="28"/>
              </w:rPr>
              <w:t>工程勘察</w:t>
            </w:r>
          </w:p>
          <w:p w:rsidR="0042669B" w:rsidRDefault="00E45990">
            <w:pPr>
              <w:snapToGrid w:val="0"/>
              <w:jc w:val="center"/>
              <w:outlineLvl w:val="0"/>
              <w:rPr>
                <w:rFonts w:ascii="仿宋_GB2312" w:hAnsi="仿宋_GB2312" w:cs="仿宋_GB2312"/>
                <w:b/>
                <w:bCs/>
                <w:sz w:val="28"/>
                <w:szCs w:val="28"/>
              </w:rPr>
            </w:pPr>
            <w:r>
              <w:rPr>
                <w:rFonts w:ascii="仿宋_GB2312" w:hAnsi="仿宋_GB2312" w:cs="仿宋_GB2312" w:hint="eastAsia"/>
                <w:b/>
                <w:sz w:val="28"/>
                <w:szCs w:val="28"/>
              </w:rPr>
              <w:t>文件审查</w:t>
            </w:r>
          </w:p>
        </w:tc>
        <w:tc>
          <w:tcPr>
            <w:tcW w:w="2842" w:type="dxa"/>
            <w:vAlign w:val="center"/>
          </w:tcPr>
          <w:p w:rsidR="0042669B" w:rsidRDefault="00E45990">
            <w:pPr>
              <w:snapToGrid w:val="0"/>
              <w:jc w:val="center"/>
              <w:outlineLvl w:val="0"/>
              <w:rPr>
                <w:rFonts w:ascii="仿宋_GB2312" w:hAnsi="仿宋_GB2312" w:cs="仿宋_GB2312"/>
                <w:b/>
                <w:sz w:val="28"/>
                <w:szCs w:val="28"/>
              </w:rPr>
            </w:pPr>
            <w:r>
              <w:rPr>
                <w:rFonts w:ascii="仿宋_GB2312" w:hAnsi="仿宋_GB2312" w:cs="仿宋_GB2312" w:hint="eastAsia"/>
                <w:b/>
                <w:sz w:val="28"/>
                <w:szCs w:val="28"/>
              </w:rPr>
              <w:t>施工图设计</w:t>
            </w:r>
          </w:p>
          <w:p w:rsidR="0042669B" w:rsidRDefault="00E45990">
            <w:pPr>
              <w:snapToGrid w:val="0"/>
              <w:jc w:val="center"/>
              <w:outlineLvl w:val="0"/>
              <w:rPr>
                <w:rFonts w:ascii="仿宋_GB2312" w:hAnsi="仿宋_GB2312" w:cs="仿宋_GB2312"/>
                <w:b/>
                <w:bCs/>
                <w:sz w:val="28"/>
                <w:szCs w:val="28"/>
              </w:rPr>
            </w:pPr>
            <w:r>
              <w:rPr>
                <w:rFonts w:ascii="仿宋_GB2312" w:hAnsi="仿宋_GB2312" w:cs="仿宋_GB2312" w:hint="eastAsia"/>
                <w:b/>
                <w:sz w:val="28"/>
                <w:szCs w:val="28"/>
              </w:rPr>
              <w:t>文件审查</w:t>
            </w:r>
          </w:p>
        </w:tc>
      </w:tr>
      <w:tr w:rsidR="0042669B">
        <w:trPr>
          <w:jc w:val="center"/>
        </w:trPr>
        <w:tc>
          <w:tcPr>
            <w:tcW w:w="959" w:type="dxa"/>
            <w:vAlign w:val="center"/>
          </w:tcPr>
          <w:p w:rsidR="0042669B" w:rsidRDefault="00E45990">
            <w:pPr>
              <w:spacing w:line="360" w:lineRule="auto"/>
              <w:jc w:val="center"/>
              <w:outlineLvl w:val="0"/>
              <w:rPr>
                <w:rFonts w:ascii="仿宋_GB2312" w:hAnsi="仿宋_GB2312" w:cs="仿宋_GB2312"/>
                <w:b/>
                <w:bCs/>
                <w:sz w:val="28"/>
                <w:szCs w:val="28"/>
              </w:rPr>
            </w:pPr>
            <w:r>
              <w:rPr>
                <w:rFonts w:ascii="仿宋_GB2312" w:hAnsi="仿宋_GB2312" w:cs="仿宋_GB2312" w:hint="eastAsia"/>
                <w:b/>
                <w:bCs/>
                <w:sz w:val="28"/>
                <w:szCs w:val="28"/>
              </w:rPr>
              <w:t>1</w:t>
            </w:r>
          </w:p>
        </w:tc>
        <w:tc>
          <w:tcPr>
            <w:tcW w:w="1984" w:type="dxa"/>
            <w:vAlign w:val="center"/>
          </w:tcPr>
          <w:p w:rsidR="0042669B" w:rsidRDefault="00E45990">
            <w:pPr>
              <w:spacing w:line="360" w:lineRule="auto"/>
              <w:jc w:val="center"/>
              <w:outlineLvl w:val="0"/>
              <w:rPr>
                <w:rFonts w:ascii="仿宋_GB2312" w:hAnsi="仿宋_GB2312" w:cs="仿宋_GB2312"/>
                <w:bCs/>
                <w:sz w:val="28"/>
                <w:szCs w:val="28"/>
              </w:rPr>
            </w:pPr>
            <w:r>
              <w:rPr>
                <w:rFonts w:ascii="仿宋_GB2312" w:hAnsi="仿宋_GB2312" w:cs="仿宋_GB2312" w:hint="eastAsia"/>
                <w:kern w:val="0"/>
                <w:sz w:val="28"/>
                <w:szCs w:val="28"/>
              </w:rPr>
              <w:t>小型工程</w:t>
            </w:r>
          </w:p>
        </w:tc>
        <w:tc>
          <w:tcPr>
            <w:tcW w:w="2545" w:type="dxa"/>
            <w:vAlign w:val="center"/>
          </w:tcPr>
          <w:p w:rsidR="0042669B" w:rsidRDefault="00E45990">
            <w:pPr>
              <w:spacing w:line="360" w:lineRule="auto"/>
              <w:jc w:val="center"/>
              <w:outlineLvl w:val="0"/>
              <w:rPr>
                <w:rFonts w:ascii="仿宋_GB2312" w:hAnsi="仿宋_GB2312" w:cs="仿宋_GB2312"/>
                <w:bCs/>
                <w:sz w:val="28"/>
                <w:szCs w:val="28"/>
              </w:rPr>
            </w:pPr>
            <w:r>
              <w:rPr>
                <w:rFonts w:ascii="仿宋_GB2312" w:hAnsi="仿宋_GB2312" w:cs="仿宋_GB2312" w:hint="eastAsia"/>
                <w:bCs/>
                <w:sz w:val="28"/>
                <w:szCs w:val="28"/>
              </w:rPr>
              <w:t>0.5</w:t>
            </w:r>
          </w:p>
        </w:tc>
        <w:tc>
          <w:tcPr>
            <w:tcW w:w="2842" w:type="dxa"/>
            <w:vAlign w:val="center"/>
          </w:tcPr>
          <w:p w:rsidR="0042669B" w:rsidRDefault="00E45990">
            <w:pPr>
              <w:spacing w:line="360" w:lineRule="auto"/>
              <w:jc w:val="center"/>
              <w:outlineLvl w:val="0"/>
              <w:rPr>
                <w:rFonts w:ascii="仿宋_GB2312" w:hAnsi="仿宋_GB2312" w:cs="仿宋_GB2312"/>
                <w:bCs/>
                <w:sz w:val="28"/>
                <w:szCs w:val="28"/>
              </w:rPr>
            </w:pPr>
            <w:r>
              <w:rPr>
                <w:rFonts w:ascii="仿宋_GB2312" w:hAnsi="仿宋_GB2312" w:cs="仿宋_GB2312" w:hint="eastAsia"/>
                <w:bCs/>
                <w:sz w:val="28"/>
                <w:szCs w:val="28"/>
              </w:rPr>
              <w:t>1.8</w:t>
            </w:r>
          </w:p>
        </w:tc>
      </w:tr>
      <w:tr w:rsidR="0042669B">
        <w:trPr>
          <w:trHeight w:val="90"/>
          <w:jc w:val="center"/>
        </w:trPr>
        <w:tc>
          <w:tcPr>
            <w:tcW w:w="959" w:type="dxa"/>
            <w:vAlign w:val="center"/>
          </w:tcPr>
          <w:p w:rsidR="0042669B" w:rsidRDefault="00E45990">
            <w:pPr>
              <w:spacing w:line="360" w:lineRule="auto"/>
              <w:jc w:val="center"/>
              <w:outlineLvl w:val="0"/>
              <w:rPr>
                <w:rFonts w:ascii="仿宋_GB2312" w:hAnsi="仿宋_GB2312" w:cs="仿宋_GB2312"/>
                <w:b/>
                <w:bCs/>
                <w:sz w:val="28"/>
                <w:szCs w:val="28"/>
              </w:rPr>
            </w:pPr>
            <w:r>
              <w:rPr>
                <w:rFonts w:ascii="仿宋_GB2312" w:hAnsi="仿宋_GB2312" w:cs="仿宋_GB2312" w:hint="eastAsia"/>
                <w:b/>
                <w:bCs/>
                <w:sz w:val="28"/>
                <w:szCs w:val="28"/>
              </w:rPr>
              <w:t>2</w:t>
            </w:r>
          </w:p>
        </w:tc>
        <w:tc>
          <w:tcPr>
            <w:tcW w:w="1984" w:type="dxa"/>
            <w:vAlign w:val="center"/>
          </w:tcPr>
          <w:p w:rsidR="0042669B" w:rsidRDefault="00E45990">
            <w:pPr>
              <w:spacing w:line="360" w:lineRule="auto"/>
              <w:jc w:val="center"/>
              <w:outlineLvl w:val="0"/>
              <w:rPr>
                <w:rFonts w:ascii="仿宋_GB2312" w:hAnsi="仿宋_GB2312" w:cs="仿宋_GB2312"/>
                <w:bCs/>
                <w:sz w:val="28"/>
                <w:szCs w:val="28"/>
              </w:rPr>
            </w:pPr>
            <w:r>
              <w:rPr>
                <w:rFonts w:ascii="仿宋_GB2312" w:hAnsi="仿宋_GB2312" w:cs="仿宋_GB2312" w:hint="eastAsia"/>
                <w:kern w:val="0"/>
                <w:sz w:val="28"/>
                <w:szCs w:val="28"/>
              </w:rPr>
              <w:t>中型工程</w:t>
            </w:r>
          </w:p>
        </w:tc>
        <w:tc>
          <w:tcPr>
            <w:tcW w:w="2545" w:type="dxa"/>
            <w:vAlign w:val="center"/>
          </w:tcPr>
          <w:p w:rsidR="0042669B" w:rsidRDefault="00E45990">
            <w:pPr>
              <w:spacing w:line="360" w:lineRule="auto"/>
              <w:jc w:val="center"/>
              <w:outlineLvl w:val="0"/>
              <w:rPr>
                <w:rFonts w:ascii="仿宋_GB2312" w:hAnsi="仿宋_GB2312" w:cs="仿宋_GB2312"/>
                <w:bCs/>
                <w:sz w:val="28"/>
                <w:szCs w:val="28"/>
              </w:rPr>
            </w:pPr>
            <w:r>
              <w:rPr>
                <w:rFonts w:ascii="仿宋_GB2312" w:hAnsi="仿宋_GB2312" w:cs="仿宋_GB2312" w:hint="eastAsia"/>
                <w:bCs/>
                <w:sz w:val="28"/>
                <w:szCs w:val="28"/>
              </w:rPr>
              <w:t>0.4</w:t>
            </w:r>
          </w:p>
        </w:tc>
        <w:tc>
          <w:tcPr>
            <w:tcW w:w="2842" w:type="dxa"/>
            <w:vAlign w:val="center"/>
          </w:tcPr>
          <w:p w:rsidR="0042669B" w:rsidRDefault="00E45990">
            <w:pPr>
              <w:spacing w:line="360" w:lineRule="auto"/>
              <w:jc w:val="center"/>
              <w:outlineLvl w:val="0"/>
              <w:rPr>
                <w:rFonts w:ascii="仿宋_GB2312" w:hAnsi="仿宋_GB2312" w:cs="仿宋_GB2312"/>
                <w:bCs/>
                <w:sz w:val="28"/>
                <w:szCs w:val="28"/>
              </w:rPr>
            </w:pPr>
            <w:r>
              <w:rPr>
                <w:rFonts w:ascii="仿宋_GB2312" w:hAnsi="仿宋_GB2312" w:cs="仿宋_GB2312" w:hint="eastAsia"/>
                <w:bCs/>
                <w:sz w:val="28"/>
                <w:szCs w:val="28"/>
              </w:rPr>
              <w:t>1.7</w:t>
            </w:r>
          </w:p>
        </w:tc>
      </w:tr>
      <w:tr w:rsidR="0042669B">
        <w:trPr>
          <w:jc w:val="center"/>
        </w:trPr>
        <w:tc>
          <w:tcPr>
            <w:tcW w:w="959" w:type="dxa"/>
            <w:vAlign w:val="center"/>
          </w:tcPr>
          <w:p w:rsidR="0042669B" w:rsidRDefault="00E45990">
            <w:pPr>
              <w:spacing w:line="360" w:lineRule="auto"/>
              <w:jc w:val="center"/>
              <w:outlineLvl w:val="0"/>
              <w:rPr>
                <w:rFonts w:ascii="仿宋_GB2312" w:hAnsi="仿宋_GB2312" w:cs="仿宋_GB2312"/>
                <w:b/>
                <w:bCs/>
                <w:sz w:val="28"/>
                <w:szCs w:val="28"/>
              </w:rPr>
            </w:pPr>
            <w:r>
              <w:rPr>
                <w:rFonts w:ascii="仿宋_GB2312" w:hAnsi="仿宋_GB2312" w:cs="仿宋_GB2312" w:hint="eastAsia"/>
                <w:b/>
                <w:bCs/>
                <w:sz w:val="28"/>
                <w:szCs w:val="28"/>
              </w:rPr>
              <w:lastRenderedPageBreak/>
              <w:t>3</w:t>
            </w:r>
          </w:p>
        </w:tc>
        <w:tc>
          <w:tcPr>
            <w:tcW w:w="1984" w:type="dxa"/>
            <w:vAlign w:val="center"/>
          </w:tcPr>
          <w:p w:rsidR="0042669B" w:rsidRDefault="00E45990">
            <w:pPr>
              <w:spacing w:line="360" w:lineRule="auto"/>
              <w:jc w:val="center"/>
              <w:outlineLvl w:val="0"/>
              <w:rPr>
                <w:rFonts w:ascii="仿宋_GB2312" w:hAnsi="仿宋_GB2312" w:cs="仿宋_GB2312"/>
                <w:bCs/>
                <w:sz w:val="28"/>
                <w:szCs w:val="28"/>
              </w:rPr>
            </w:pPr>
            <w:r>
              <w:rPr>
                <w:rFonts w:ascii="仿宋_GB2312" w:hAnsi="仿宋_GB2312" w:cs="仿宋_GB2312" w:hint="eastAsia"/>
                <w:kern w:val="0"/>
                <w:sz w:val="28"/>
                <w:szCs w:val="28"/>
              </w:rPr>
              <w:t>大型工程</w:t>
            </w:r>
          </w:p>
        </w:tc>
        <w:tc>
          <w:tcPr>
            <w:tcW w:w="2545" w:type="dxa"/>
            <w:vAlign w:val="center"/>
          </w:tcPr>
          <w:p w:rsidR="0042669B" w:rsidRDefault="00E45990">
            <w:pPr>
              <w:spacing w:line="360" w:lineRule="auto"/>
              <w:jc w:val="center"/>
              <w:outlineLvl w:val="0"/>
              <w:rPr>
                <w:rFonts w:ascii="仿宋_GB2312" w:hAnsi="仿宋_GB2312" w:cs="仿宋_GB2312"/>
                <w:bCs/>
                <w:sz w:val="28"/>
                <w:szCs w:val="28"/>
              </w:rPr>
            </w:pPr>
            <w:r>
              <w:rPr>
                <w:rFonts w:ascii="仿宋_GB2312" w:hAnsi="仿宋_GB2312" w:cs="仿宋_GB2312" w:hint="eastAsia"/>
                <w:bCs/>
                <w:sz w:val="28"/>
                <w:szCs w:val="28"/>
              </w:rPr>
              <w:t>0.4</w:t>
            </w:r>
          </w:p>
        </w:tc>
        <w:tc>
          <w:tcPr>
            <w:tcW w:w="2842" w:type="dxa"/>
            <w:vAlign w:val="center"/>
          </w:tcPr>
          <w:p w:rsidR="0042669B" w:rsidRDefault="00E45990">
            <w:pPr>
              <w:spacing w:line="360" w:lineRule="auto"/>
              <w:jc w:val="center"/>
              <w:outlineLvl w:val="0"/>
              <w:rPr>
                <w:rFonts w:ascii="仿宋_GB2312" w:hAnsi="仿宋_GB2312" w:cs="仿宋_GB2312"/>
                <w:bCs/>
                <w:sz w:val="28"/>
                <w:szCs w:val="28"/>
              </w:rPr>
            </w:pPr>
            <w:r>
              <w:rPr>
                <w:rFonts w:ascii="仿宋_GB2312" w:hAnsi="仿宋_GB2312" w:cs="仿宋_GB2312" w:hint="eastAsia"/>
                <w:bCs/>
                <w:sz w:val="28"/>
                <w:szCs w:val="28"/>
              </w:rPr>
              <w:t>1.6</w:t>
            </w:r>
          </w:p>
        </w:tc>
      </w:tr>
      <w:tr w:rsidR="0042669B">
        <w:trPr>
          <w:trHeight w:val="3276"/>
          <w:jc w:val="center"/>
        </w:trPr>
        <w:tc>
          <w:tcPr>
            <w:tcW w:w="959" w:type="dxa"/>
            <w:vAlign w:val="center"/>
          </w:tcPr>
          <w:p w:rsidR="0042669B" w:rsidRDefault="00E45990">
            <w:pPr>
              <w:spacing w:line="360" w:lineRule="auto"/>
              <w:jc w:val="center"/>
              <w:outlineLvl w:val="0"/>
              <w:rPr>
                <w:rFonts w:ascii="仿宋_GB2312" w:hAnsi="仿宋_GB2312" w:cs="仿宋_GB2312"/>
                <w:b/>
                <w:bCs/>
                <w:sz w:val="24"/>
              </w:rPr>
            </w:pPr>
            <w:r>
              <w:rPr>
                <w:rFonts w:ascii="仿宋_GB2312" w:hAnsi="仿宋_GB2312" w:cs="仿宋_GB2312" w:hint="eastAsia"/>
                <w:b/>
                <w:bCs/>
                <w:sz w:val="24"/>
              </w:rPr>
              <w:t>备注</w:t>
            </w:r>
          </w:p>
        </w:tc>
        <w:tc>
          <w:tcPr>
            <w:tcW w:w="7371" w:type="dxa"/>
            <w:gridSpan w:val="3"/>
            <w:vAlign w:val="center"/>
          </w:tcPr>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1.按《工程设计资质标准》（建市〔2007〕86号）附件３-21-１《建筑行业（建筑工程）建设项目设计规模划分表》确定工程等级；</w:t>
            </w:r>
          </w:p>
          <w:p w:rsidR="0042669B" w:rsidRDefault="00E45990">
            <w:pPr>
              <w:pStyle w:val="ab"/>
              <w:snapToGrid w:val="0"/>
              <w:ind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2.计费基础为单体建筑面积。项目审查费用为单体费用之和；</w:t>
            </w:r>
          </w:p>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3.施工图设计审查项已含消防，政府部门仅对消防设计技术审查服务实施政府采购时，按照公共、工业建筑0.4元/㎡、居住建筑0.25元/㎡的标准计算；</w:t>
            </w:r>
          </w:p>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4.</w:t>
            </w:r>
            <w:r w:rsidRPr="005C2A1B">
              <w:rPr>
                <w:rFonts w:ascii="仿宋_GB2312" w:eastAsia="仿宋_GB2312" w:hAnsi="仿宋_GB2312" w:cs="仿宋_GB2312" w:hint="eastAsia"/>
                <w:sz w:val="24"/>
              </w:rPr>
              <w:t>单体建筑勘察文件审查费用计算总额低于2000元的，按2000元结算；单体建筑施工图设计审查费用计算总额低于4000元的，按4000元结算。</w:t>
            </w:r>
          </w:p>
        </w:tc>
      </w:tr>
    </w:tbl>
    <w:p w:rsidR="0042669B" w:rsidRDefault="00E45990" w:rsidP="006F496A">
      <w:pPr>
        <w:pStyle w:val="3"/>
      </w:pPr>
      <w:r>
        <w:rPr>
          <w:rFonts w:hint="eastAsia"/>
        </w:rPr>
        <w:t>表</w:t>
      </w:r>
      <w:r>
        <w:rPr>
          <w:rFonts w:hint="eastAsia"/>
        </w:rPr>
        <w:t xml:space="preserve">1-2  </w:t>
      </w:r>
      <w:r>
        <w:rPr>
          <w:rFonts w:hint="eastAsia"/>
        </w:rPr>
        <w:t>附加调整系数表</w:t>
      </w:r>
    </w:p>
    <w:tbl>
      <w:tblPr>
        <w:tblW w:w="8080" w:type="dxa"/>
        <w:tblInd w:w="250" w:type="dxa"/>
        <w:tblLayout w:type="fixed"/>
        <w:tblLook w:val="04A0" w:firstRow="1" w:lastRow="0" w:firstColumn="1" w:lastColumn="0" w:noHBand="0" w:noVBand="1"/>
      </w:tblPr>
      <w:tblGrid>
        <w:gridCol w:w="1134"/>
        <w:gridCol w:w="3260"/>
        <w:gridCol w:w="3686"/>
      </w:tblGrid>
      <w:tr w:rsidR="0042669B">
        <w:trPr>
          <w:trHeight w:val="827"/>
        </w:trPr>
        <w:tc>
          <w:tcPr>
            <w:tcW w:w="1134" w:type="dxa"/>
            <w:tcBorders>
              <w:top w:val="single" w:sz="4" w:space="0" w:color="auto"/>
              <w:left w:val="single" w:sz="4" w:space="0" w:color="auto"/>
              <w:bottom w:val="single" w:sz="4" w:space="0" w:color="auto"/>
              <w:right w:val="single" w:sz="4" w:space="0" w:color="auto"/>
            </w:tcBorders>
            <w:noWrap/>
            <w:vAlign w:val="center"/>
          </w:tcPr>
          <w:p w:rsidR="0042669B" w:rsidRDefault="00E45990">
            <w:pPr>
              <w:snapToGrid w:val="0"/>
              <w:spacing w:line="60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序号</w:t>
            </w:r>
          </w:p>
        </w:tc>
        <w:tc>
          <w:tcPr>
            <w:tcW w:w="3260" w:type="dxa"/>
            <w:tcBorders>
              <w:top w:val="single" w:sz="4" w:space="0" w:color="auto"/>
              <w:left w:val="nil"/>
              <w:bottom w:val="single" w:sz="4" w:space="0" w:color="auto"/>
              <w:right w:val="single" w:sz="4" w:space="0" w:color="auto"/>
            </w:tcBorders>
            <w:noWrap/>
            <w:vAlign w:val="center"/>
          </w:tcPr>
          <w:p w:rsidR="0042669B" w:rsidRDefault="00E45990">
            <w:pPr>
              <w:snapToGrid w:val="0"/>
              <w:spacing w:line="60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审查内容</w:t>
            </w:r>
          </w:p>
        </w:tc>
        <w:tc>
          <w:tcPr>
            <w:tcW w:w="3686" w:type="dxa"/>
            <w:tcBorders>
              <w:top w:val="single" w:sz="4" w:space="0" w:color="auto"/>
              <w:left w:val="nil"/>
              <w:bottom w:val="single" w:sz="4" w:space="0" w:color="auto"/>
              <w:right w:val="single" w:sz="4" w:space="0" w:color="auto"/>
            </w:tcBorders>
            <w:noWrap/>
            <w:vAlign w:val="center"/>
          </w:tcPr>
          <w:p w:rsidR="0042669B" w:rsidRDefault="00E45990">
            <w:pPr>
              <w:snapToGrid w:val="0"/>
              <w:spacing w:line="60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调整系数</w:t>
            </w:r>
          </w:p>
        </w:tc>
      </w:tr>
      <w:tr w:rsidR="0042669B">
        <w:trPr>
          <w:trHeight w:val="454"/>
        </w:trPr>
        <w:tc>
          <w:tcPr>
            <w:tcW w:w="1134" w:type="dxa"/>
            <w:vMerge w:val="restart"/>
            <w:tcBorders>
              <w:top w:val="nil"/>
              <w:left w:val="single" w:sz="4" w:space="0" w:color="auto"/>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1</w:t>
            </w:r>
          </w:p>
        </w:tc>
        <w:tc>
          <w:tcPr>
            <w:tcW w:w="3260" w:type="dxa"/>
            <w:vMerge w:val="restart"/>
            <w:tcBorders>
              <w:top w:val="nil"/>
              <w:left w:val="single" w:sz="4" w:space="0" w:color="auto"/>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绿色建筑</w:t>
            </w:r>
          </w:p>
        </w:tc>
        <w:tc>
          <w:tcPr>
            <w:tcW w:w="3686" w:type="dxa"/>
            <w:tcBorders>
              <w:top w:val="nil"/>
              <w:left w:val="nil"/>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一星：0.05</w:t>
            </w:r>
          </w:p>
        </w:tc>
      </w:tr>
      <w:tr w:rsidR="0042669B">
        <w:trPr>
          <w:trHeight w:val="454"/>
        </w:trPr>
        <w:tc>
          <w:tcPr>
            <w:tcW w:w="1134" w:type="dxa"/>
            <w:vMerge/>
            <w:tcBorders>
              <w:top w:val="nil"/>
              <w:left w:val="single" w:sz="4" w:space="0" w:color="auto"/>
              <w:bottom w:val="single" w:sz="4" w:space="0" w:color="auto"/>
              <w:right w:val="single" w:sz="4" w:space="0" w:color="auto"/>
            </w:tcBorders>
            <w:vAlign w:val="center"/>
          </w:tcPr>
          <w:p w:rsidR="0042669B" w:rsidRDefault="0042669B">
            <w:pPr>
              <w:spacing w:line="600" w:lineRule="exact"/>
              <w:jc w:val="center"/>
              <w:outlineLvl w:val="0"/>
              <w:rPr>
                <w:rFonts w:ascii="仿宋_GB2312" w:hAnsi="仿宋_GB2312" w:cs="仿宋_GB2312"/>
                <w:kern w:val="0"/>
                <w:sz w:val="28"/>
                <w:szCs w:val="28"/>
              </w:rPr>
            </w:pPr>
          </w:p>
        </w:tc>
        <w:tc>
          <w:tcPr>
            <w:tcW w:w="3260" w:type="dxa"/>
            <w:vMerge/>
            <w:tcBorders>
              <w:top w:val="nil"/>
              <w:left w:val="single" w:sz="4" w:space="0" w:color="auto"/>
              <w:bottom w:val="single" w:sz="4" w:space="0" w:color="auto"/>
              <w:right w:val="single" w:sz="4" w:space="0" w:color="auto"/>
            </w:tcBorders>
            <w:vAlign w:val="center"/>
          </w:tcPr>
          <w:p w:rsidR="0042669B" w:rsidRDefault="0042669B">
            <w:pPr>
              <w:spacing w:line="600" w:lineRule="exact"/>
              <w:jc w:val="center"/>
              <w:outlineLvl w:val="0"/>
              <w:rPr>
                <w:rFonts w:ascii="仿宋_GB2312" w:hAnsi="仿宋_GB2312" w:cs="仿宋_GB2312"/>
                <w:kern w:val="0"/>
                <w:sz w:val="28"/>
                <w:szCs w:val="28"/>
              </w:rPr>
            </w:pPr>
          </w:p>
        </w:tc>
        <w:tc>
          <w:tcPr>
            <w:tcW w:w="3686" w:type="dxa"/>
            <w:tcBorders>
              <w:top w:val="nil"/>
              <w:left w:val="nil"/>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二星：0.1</w:t>
            </w:r>
          </w:p>
        </w:tc>
      </w:tr>
      <w:tr w:rsidR="0042669B">
        <w:trPr>
          <w:trHeight w:val="454"/>
        </w:trPr>
        <w:tc>
          <w:tcPr>
            <w:tcW w:w="1134" w:type="dxa"/>
            <w:vMerge/>
            <w:tcBorders>
              <w:top w:val="nil"/>
              <w:left w:val="single" w:sz="4" w:space="0" w:color="auto"/>
              <w:bottom w:val="single" w:sz="4" w:space="0" w:color="auto"/>
              <w:right w:val="single" w:sz="4" w:space="0" w:color="auto"/>
            </w:tcBorders>
            <w:vAlign w:val="center"/>
          </w:tcPr>
          <w:p w:rsidR="0042669B" w:rsidRDefault="0042669B">
            <w:pPr>
              <w:spacing w:line="600" w:lineRule="exact"/>
              <w:jc w:val="center"/>
              <w:outlineLvl w:val="0"/>
              <w:rPr>
                <w:rFonts w:ascii="仿宋_GB2312" w:hAnsi="仿宋_GB2312" w:cs="仿宋_GB2312"/>
                <w:kern w:val="0"/>
                <w:sz w:val="28"/>
                <w:szCs w:val="28"/>
              </w:rPr>
            </w:pPr>
          </w:p>
        </w:tc>
        <w:tc>
          <w:tcPr>
            <w:tcW w:w="3260" w:type="dxa"/>
            <w:vMerge/>
            <w:tcBorders>
              <w:top w:val="nil"/>
              <w:left w:val="single" w:sz="4" w:space="0" w:color="auto"/>
              <w:bottom w:val="single" w:sz="4" w:space="0" w:color="auto"/>
              <w:right w:val="single" w:sz="4" w:space="0" w:color="auto"/>
            </w:tcBorders>
            <w:vAlign w:val="center"/>
          </w:tcPr>
          <w:p w:rsidR="0042669B" w:rsidRDefault="0042669B">
            <w:pPr>
              <w:spacing w:line="600" w:lineRule="exact"/>
              <w:jc w:val="center"/>
              <w:outlineLvl w:val="0"/>
              <w:rPr>
                <w:rFonts w:ascii="仿宋_GB2312" w:hAnsi="仿宋_GB2312" w:cs="仿宋_GB2312"/>
                <w:kern w:val="0"/>
                <w:sz w:val="28"/>
                <w:szCs w:val="28"/>
              </w:rPr>
            </w:pPr>
          </w:p>
        </w:tc>
        <w:tc>
          <w:tcPr>
            <w:tcW w:w="3686" w:type="dxa"/>
            <w:tcBorders>
              <w:top w:val="nil"/>
              <w:left w:val="nil"/>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三星：0.2</w:t>
            </w:r>
          </w:p>
        </w:tc>
      </w:tr>
      <w:tr w:rsidR="0042669B">
        <w:trPr>
          <w:trHeight w:val="454"/>
        </w:trPr>
        <w:tc>
          <w:tcPr>
            <w:tcW w:w="1134" w:type="dxa"/>
            <w:tcBorders>
              <w:top w:val="nil"/>
              <w:left w:val="single" w:sz="4" w:space="0" w:color="auto"/>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２</w:t>
            </w:r>
          </w:p>
        </w:tc>
        <w:tc>
          <w:tcPr>
            <w:tcW w:w="3260" w:type="dxa"/>
            <w:tcBorders>
              <w:top w:val="nil"/>
              <w:left w:val="nil"/>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bookmarkStart w:id="2" w:name="OLE_LINK1"/>
            <w:r>
              <w:rPr>
                <w:rFonts w:ascii="仿宋_GB2312" w:hAnsi="仿宋_GB2312" w:cs="仿宋_GB2312" w:hint="eastAsia"/>
                <w:kern w:val="0"/>
                <w:sz w:val="28"/>
                <w:szCs w:val="28"/>
              </w:rPr>
              <w:t>产业化、装配式建筑</w:t>
            </w:r>
            <w:bookmarkEnd w:id="2"/>
          </w:p>
        </w:tc>
        <w:tc>
          <w:tcPr>
            <w:tcW w:w="3686" w:type="dxa"/>
            <w:tcBorders>
              <w:top w:val="nil"/>
              <w:left w:val="nil"/>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0.2</w:t>
            </w:r>
          </w:p>
        </w:tc>
      </w:tr>
      <w:tr w:rsidR="0042669B">
        <w:trPr>
          <w:trHeight w:val="454"/>
        </w:trPr>
        <w:tc>
          <w:tcPr>
            <w:tcW w:w="1134" w:type="dxa"/>
            <w:tcBorders>
              <w:top w:val="nil"/>
              <w:left w:val="single" w:sz="4" w:space="0" w:color="auto"/>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３</w:t>
            </w:r>
          </w:p>
        </w:tc>
        <w:tc>
          <w:tcPr>
            <w:tcW w:w="3260" w:type="dxa"/>
            <w:tcBorders>
              <w:top w:val="nil"/>
              <w:left w:val="nil"/>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园林景观</w:t>
            </w:r>
          </w:p>
        </w:tc>
        <w:tc>
          <w:tcPr>
            <w:tcW w:w="3686" w:type="dxa"/>
            <w:tcBorders>
              <w:top w:val="nil"/>
              <w:left w:val="nil"/>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0.1</w:t>
            </w:r>
          </w:p>
        </w:tc>
      </w:tr>
      <w:tr w:rsidR="0042669B">
        <w:trPr>
          <w:trHeight w:val="454"/>
        </w:trPr>
        <w:tc>
          <w:tcPr>
            <w:tcW w:w="1134" w:type="dxa"/>
            <w:tcBorders>
              <w:top w:val="nil"/>
              <w:left w:val="single" w:sz="4" w:space="0" w:color="auto"/>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４</w:t>
            </w:r>
          </w:p>
        </w:tc>
        <w:tc>
          <w:tcPr>
            <w:tcW w:w="3260" w:type="dxa"/>
            <w:tcBorders>
              <w:top w:val="nil"/>
              <w:left w:val="nil"/>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超限结构</w:t>
            </w:r>
          </w:p>
        </w:tc>
        <w:tc>
          <w:tcPr>
            <w:tcW w:w="3686" w:type="dxa"/>
            <w:tcBorders>
              <w:top w:val="nil"/>
              <w:left w:val="nil"/>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0.1</w:t>
            </w:r>
          </w:p>
        </w:tc>
      </w:tr>
      <w:tr w:rsidR="0042669B">
        <w:trPr>
          <w:trHeight w:val="454"/>
        </w:trPr>
        <w:tc>
          <w:tcPr>
            <w:tcW w:w="1134" w:type="dxa"/>
            <w:tcBorders>
              <w:top w:val="nil"/>
              <w:left w:val="single" w:sz="4" w:space="0" w:color="auto"/>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５</w:t>
            </w:r>
          </w:p>
        </w:tc>
        <w:tc>
          <w:tcPr>
            <w:tcW w:w="3260" w:type="dxa"/>
            <w:tcBorders>
              <w:top w:val="nil"/>
              <w:left w:val="nil"/>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海绵城市</w:t>
            </w:r>
          </w:p>
        </w:tc>
        <w:tc>
          <w:tcPr>
            <w:tcW w:w="3686" w:type="dxa"/>
            <w:tcBorders>
              <w:top w:val="nil"/>
              <w:left w:val="nil"/>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0.1</w:t>
            </w:r>
          </w:p>
        </w:tc>
      </w:tr>
      <w:tr w:rsidR="0042669B">
        <w:trPr>
          <w:trHeight w:val="454"/>
        </w:trPr>
        <w:tc>
          <w:tcPr>
            <w:tcW w:w="1134" w:type="dxa"/>
            <w:tcBorders>
              <w:top w:val="nil"/>
              <w:left w:val="single" w:sz="4" w:space="0" w:color="auto"/>
              <w:bottom w:val="single" w:sz="4" w:space="0" w:color="auto"/>
              <w:right w:val="single" w:sz="4" w:space="0" w:color="auto"/>
            </w:tcBorders>
            <w:noWrap/>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６</w:t>
            </w:r>
          </w:p>
        </w:tc>
        <w:tc>
          <w:tcPr>
            <w:tcW w:w="3260" w:type="dxa"/>
            <w:tcBorders>
              <w:top w:val="nil"/>
              <w:left w:val="nil"/>
              <w:bottom w:val="single" w:sz="4" w:space="0" w:color="auto"/>
              <w:right w:val="single" w:sz="4" w:space="0" w:color="auto"/>
            </w:tcBorders>
            <w:noWrap/>
            <w:vAlign w:val="center"/>
          </w:tcPr>
          <w:p w:rsidR="0042669B" w:rsidRPr="005C2A1B" w:rsidRDefault="00E45990">
            <w:pPr>
              <w:spacing w:line="600" w:lineRule="exact"/>
              <w:jc w:val="center"/>
              <w:outlineLvl w:val="0"/>
              <w:rPr>
                <w:rFonts w:ascii="仿宋_GB2312" w:hAnsi="仿宋_GB2312" w:cs="仿宋_GB2312"/>
                <w:kern w:val="0"/>
                <w:sz w:val="28"/>
                <w:szCs w:val="28"/>
              </w:rPr>
            </w:pPr>
            <w:r w:rsidRPr="005C2A1B">
              <w:rPr>
                <w:rFonts w:ascii="仿宋_GB2312" w:hAnsi="仿宋_GB2312" w:cs="仿宋_GB2312" w:hint="eastAsia"/>
                <w:kern w:val="0"/>
                <w:sz w:val="28"/>
                <w:szCs w:val="28"/>
              </w:rPr>
              <w:t>改造工程</w:t>
            </w:r>
          </w:p>
        </w:tc>
        <w:tc>
          <w:tcPr>
            <w:tcW w:w="3686" w:type="dxa"/>
            <w:tcBorders>
              <w:top w:val="nil"/>
              <w:left w:val="nil"/>
              <w:bottom w:val="single" w:sz="4" w:space="0" w:color="auto"/>
              <w:right w:val="single" w:sz="4" w:space="0" w:color="auto"/>
            </w:tcBorders>
            <w:noWrap/>
            <w:vAlign w:val="center"/>
          </w:tcPr>
          <w:p w:rsidR="0042669B" w:rsidRPr="005C2A1B" w:rsidRDefault="00E45990">
            <w:pPr>
              <w:spacing w:line="600" w:lineRule="exact"/>
              <w:jc w:val="center"/>
              <w:outlineLvl w:val="0"/>
              <w:rPr>
                <w:rFonts w:ascii="仿宋_GB2312" w:hAnsi="仿宋_GB2312" w:cs="仿宋_GB2312"/>
                <w:kern w:val="0"/>
                <w:sz w:val="28"/>
                <w:szCs w:val="28"/>
              </w:rPr>
            </w:pPr>
            <w:r w:rsidRPr="005C2A1B">
              <w:rPr>
                <w:rFonts w:ascii="仿宋_GB2312" w:hAnsi="仿宋_GB2312" w:cs="仿宋_GB2312" w:hint="eastAsia"/>
                <w:kern w:val="0"/>
                <w:sz w:val="28"/>
                <w:szCs w:val="28"/>
              </w:rPr>
              <w:t>0.4</w:t>
            </w:r>
          </w:p>
        </w:tc>
      </w:tr>
      <w:tr w:rsidR="0042669B">
        <w:trPr>
          <w:trHeight w:val="1174"/>
        </w:trPr>
        <w:tc>
          <w:tcPr>
            <w:tcW w:w="1134" w:type="dxa"/>
            <w:tcBorders>
              <w:top w:val="single" w:sz="4" w:space="0" w:color="auto"/>
              <w:left w:val="single" w:sz="4" w:space="0" w:color="auto"/>
              <w:bottom w:val="single" w:sz="4" w:space="0" w:color="auto"/>
              <w:right w:val="single" w:sz="4" w:space="0" w:color="auto"/>
            </w:tcBorders>
            <w:noWrap/>
            <w:vAlign w:val="center"/>
          </w:tcPr>
          <w:p w:rsidR="0042669B" w:rsidRDefault="00E45990">
            <w:pPr>
              <w:widowControl/>
              <w:snapToGrid w:val="0"/>
              <w:jc w:val="center"/>
              <w:rPr>
                <w:rFonts w:ascii="仿宋_GB2312" w:hAnsi="宋体" w:cs="宋体"/>
                <w:b/>
                <w:color w:val="000000"/>
                <w:kern w:val="0"/>
                <w:sz w:val="24"/>
              </w:rPr>
            </w:pPr>
            <w:r>
              <w:rPr>
                <w:rFonts w:ascii="仿宋_GB2312" w:hAnsi="宋体" w:cs="宋体" w:hint="eastAsia"/>
                <w:b/>
                <w:sz w:val="24"/>
              </w:rPr>
              <w:t>备注</w:t>
            </w:r>
          </w:p>
        </w:tc>
        <w:tc>
          <w:tcPr>
            <w:tcW w:w="6946" w:type="dxa"/>
            <w:gridSpan w:val="2"/>
            <w:tcBorders>
              <w:top w:val="single" w:sz="4" w:space="0" w:color="auto"/>
              <w:left w:val="single" w:sz="4" w:space="0" w:color="auto"/>
              <w:bottom w:val="single" w:sz="4" w:space="0" w:color="auto"/>
              <w:right w:val="single" w:sz="4" w:space="0" w:color="auto"/>
            </w:tcBorders>
            <w:noWrap/>
            <w:vAlign w:val="center"/>
          </w:tcPr>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1.施工图设计审查中应考虑附加调整系数；</w:t>
            </w:r>
          </w:p>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2.同一审查项目包括多项附加审查内容时，各项附加审查收费相加，非改造工程的项目累计附加不超过0.6；</w:t>
            </w:r>
          </w:p>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例如：某30000平方米的大型项目，附加绿色建筑三星审查内容以及超限设计审查内容，基本审查费用＝30000×1.6元/㎡＝48000元，施工图审查费用＝48000×（1+0.2+0.1）＝62400元。</w:t>
            </w:r>
          </w:p>
          <w:p w:rsidR="0042669B" w:rsidRDefault="00E45990">
            <w:pPr>
              <w:pStyle w:val="ab"/>
              <w:snapToGrid w:val="0"/>
              <w:ind w:left="-3" w:firstLineChars="0" w:firstLine="0"/>
              <w:jc w:val="left"/>
              <w:rPr>
                <w:rFonts w:ascii="仿宋_GB2312" w:eastAsia="仿宋_GB2312" w:hAnsi="宋体" w:cs="宋体"/>
                <w:sz w:val="24"/>
              </w:rPr>
            </w:pPr>
            <w:r>
              <w:rPr>
                <w:rFonts w:ascii="仿宋_GB2312" w:eastAsia="仿宋_GB2312" w:hAnsi="仿宋_GB2312" w:cs="仿宋_GB2312" w:hint="eastAsia"/>
                <w:sz w:val="24"/>
              </w:rPr>
              <w:t>3.“改造工程”指根据改造要求和目标，对既有建筑的室外环境、建筑本体、设施设备进行更新，使其建筑空间、结构体系、使用功能得到改善的工程。</w:t>
            </w:r>
          </w:p>
        </w:tc>
      </w:tr>
    </w:tbl>
    <w:p w:rsidR="0042669B" w:rsidRDefault="00E45990" w:rsidP="006F496A">
      <w:pPr>
        <w:pStyle w:val="2"/>
      </w:pPr>
      <w:r>
        <w:rPr>
          <w:rFonts w:hint="eastAsia"/>
        </w:rPr>
        <w:lastRenderedPageBreak/>
        <w:t>二、市政基础设施工程</w:t>
      </w:r>
    </w:p>
    <w:p w:rsidR="0042669B" w:rsidRDefault="00E45990" w:rsidP="006F496A">
      <w:pPr>
        <w:pStyle w:val="3"/>
      </w:pPr>
      <w:r>
        <w:rPr>
          <w:rFonts w:hint="eastAsia"/>
        </w:rPr>
        <w:t>表</w:t>
      </w:r>
      <w:r>
        <w:rPr>
          <w:rFonts w:hint="eastAsia"/>
        </w:rPr>
        <w:t xml:space="preserve">2-1  </w:t>
      </w:r>
      <w:r>
        <w:rPr>
          <w:rFonts w:hint="eastAsia"/>
        </w:rPr>
        <w:t>市政基础设施工程施工图审查计费标准</w:t>
      </w:r>
    </w:p>
    <w:tbl>
      <w:tblPr>
        <w:tblStyle w:val="a8"/>
        <w:tblW w:w="8330" w:type="dxa"/>
        <w:jc w:val="center"/>
        <w:tblLayout w:type="fixed"/>
        <w:tblLook w:val="04A0" w:firstRow="1" w:lastRow="0" w:firstColumn="1" w:lastColumn="0" w:noHBand="0" w:noVBand="1"/>
      </w:tblPr>
      <w:tblGrid>
        <w:gridCol w:w="817"/>
        <w:gridCol w:w="2739"/>
        <w:gridCol w:w="2268"/>
        <w:gridCol w:w="2506"/>
      </w:tblGrid>
      <w:tr w:rsidR="0042669B">
        <w:trPr>
          <w:trHeight w:val="852"/>
          <w:jc w:val="center"/>
        </w:trPr>
        <w:tc>
          <w:tcPr>
            <w:tcW w:w="817" w:type="dxa"/>
            <w:vMerge w:val="restart"/>
            <w:vAlign w:val="center"/>
          </w:tcPr>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序号</w:t>
            </w:r>
          </w:p>
        </w:tc>
        <w:tc>
          <w:tcPr>
            <w:tcW w:w="2739" w:type="dxa"/>
            <w:vMerge w:val="restart"/>
            <w:vAlign w:val="center"/>
          </w:tcPr>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项目计费额（M）</w:t>
            </w:r>
          </w:p>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(万元)</w:t>
            </w:r>
          </w:p>
        </w:tc>
        <w:tc>
          <w:tcPr>
            <w:tcW w:w="4774" w:type="dxa"/>
            <w:gridSpan w:val="2"/>
            <w:vAlign w:val="center"/>
          </w:tcPr>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计费费率（‰）</w:t>
            </w:r>
          </w:p>
        </w:tc>
      </w:tr>
      <w:tr w:rsidR="0042669B">
        <w:trPr>
          <w:jc w:val="center"/>
        </w:trPr>
        <w:tc>
          <w:tcPr>
            <w:tcW w:w="817" w:type="dxa"/>
            <w:vMerge/>
            <w:vAlign w:val="center"/>
          </w:tcPr>
          <w:p w:rsidR="0042669B" w:rsidRDefault="0042669B">
            <w:pPr>
              <w:snapToGrid w:val="0"/>
              <w:spacing w:line="480" w:lineRule="exact"/>
              <w:jc w:val="center"/>
              <w:outlineLvl w:val="0"/>
              <w:rPr>
                <w:rFonts w:ascii="仿宋_GB2312" w:hAnsi="仿宋_GB2312" w:cs="仿宋_GB2312"/>
                <w:b/>
                <w:color w:val="000000"/>
                <w:kern w:val="0"/>
                <w:sz w:val="28"/>
                <w:szCs w:val="28"/>
              </w:rPr>
            </w:pPr>
          </w:p>
        </w:tc>
        <w:tc>
          <w:tcPr>
            <w:tcW w:w="2739" w:type="dxa"/>
            <w:vMerge/>
            <w:vAlign w:val="center"/>
          </w:tcPr>
          <w:p w:rsidR="0042669B" w:rsidRDefault="0042669B">
            <w:pPr>
              <w:snapToGrid w:val="0"/>
              <w:spacing w:line="480" w:lineRule="exact"/>
              <w:jc w:val="center"/>
              <w:outlineLvl w:val="0"/>
              <w:rPr>
                <w:rFonts w:ascii="仿宋_GB2312" w:hAnsi="仿宋_GB2312" w:cs="仿宋_GB2312"/>
                <w:b/>
                <w:color w:val="000000"/>
                <w:kern w:val="0"/>
                <w:sz w:val="28"/>
                <w:szCs w:val="28"/>
              </w:rPr>
            </w:pPr>
          </w:p>
        </w:tc>
        <w:tc>
          <w:tcPr>
            <w:tcW w:w="2268" w:type="dxa"/>
            <w:vAlign w:val="center"/>
          </w:tcPr>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工程勘察</w:t>
            </w:r>
          </w:p>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文件审查</w:t>
            </w:r>
          </w:p>
        </w:tc>
        <w:tc>
          <w:tcPr>
            <w:tcW w:w="2506" w:type="dxa"/>
            <w:vAlign w:val="center"/>
          </w:tcPr>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施工图</w:t>
            </w:r>
          </w:p>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设计审查</w:t>
            </w:r>
          </w:p>
        </w:tc>
      </w:tr>
      <w:tr w:rsidR="0042669B">
        <w:trPr>
          <w:jc w:val="center"/>
        </w:trPr>
        <w:tc>
          <w:tcPr>
            <w:tcW w:w="817"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1</w:t>
            </w:r>
          </w:p>
        </w:tc>
        <w:tc>
          <w:tcPr>
            <w:tcW w:w="2739"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M≤2000</w:t>
            </w:r>
          </w:p>
        </w:tc>
        <w:tc>
          <w:tcPr>
            <w:tcW w:w="2268"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0.50</w:t>
            </w:r>
          </w:p>
        </w:tc>
        <w:tc>
          <w:tcPr>
            <w:tcW w:w="2506"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1.45</w:t>
            </w:r>
          </w:p>
        </w:tc>
      </w:tr>
      <w:tr w:rsidR="0042669B">
        <w:trPr>
          <w:jc w:val="center"/>
        </w:trPr>
        <w:tc>
          <w:tcPr>
            <w:tcW w:w="817"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2</w:t>
            </w:r>
          </w:p>
        </w:tc>
        <w:tc>
          <w:tcPr>
            <w:tcW w:w="2739"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2000&lt;M≤5000</w:t>
            </w:r>
          </w:p>
        </w:tc>
        <w:tc>
          <w:tcPr>
            <w:tcW w:w="2268"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0.40</w:t>
            </w:r>
          </w:p>
        </w:tc>
        <w:tc>
          <w:tcPr>
            <w:tcW w:w="2506"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1.10</w:t>
            </w:r>
          </w:p>
        </w:tc>
      </w:tr>
      <w:tr w:rsidR="0042669B">
        <w:trPr>
          <w:jc w:val="center"/>
        </w:trPr>
        <w:tc>
          <w:tcPr>
            <w:tcW w:w="817"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3</w:t>
            </w:r>
          </w:p>
        </w:tc>
        <w:tc>
          <w:tcPr>
            <w:tcW w:w="2739"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5000&lt;M≤10000</w:t>
            </w:r>
          </w:p>
        </w:tc>
        <w:tc>
          <w:tcPr>
            <w:tcW w:w="2268"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0.30</w:t>
            </w:r>
          </w:p>
        </w:tc>
        <w:tc>
          <w:tcPr>
            <w:tcW w:w="2506"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0.75</w:t>
            </w:r>
          </w:p>
        </w:tc>
      </w:tr>
      <w:tr w:rsidR="0042669B">
        <w:trPr>
          <w:jc w:val="center"/>
        </w:trPr>
        <w:tc>
          <w:tcPr>
            <w:tcW w:w="817"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4</w:t>
            </w:r>
          </w:p>
        </w:tc>
        <w:tc>
          <w:tcPr>
            <w:tcW w:w="2739"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M&gt;10000</w:t>
            </w:r>
          </w:p>
        </w:tc>
        <w:tc>
          <w:tcPr>
            <w:tcW w:w="2268"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0.20</w:t>
            </w:r>
          </w:p>
        </w:tc>
        <w:tc>
          <w:tcPr>
            <w:tcW w:w="2506" w:type="dxa"/>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0.50</w:t>
            </w:r>
          </w:p>
        </w:tc>
      </w:tr>
      <w:tr w:rsidR="0042669B">
        <w:trPr>
          <w:jc w:val="center"/>
        </w:trPr>
        <w:tc>
          <w:tcPr>
            <w:tcW w:w="817" w:type="dxa"/>
            <w:vAlign w:val="center"/>
          </w:tcPr>
          <w:p w:rsidR="0042669B" w:rsidRDefault="00E45990">
            <w:pPr>
              <w:pStyle w:val="ab"/>
              <w:spacing w:line="360" w:lineRule="auto"/>
              <w:ind w:firstLineChars="0" w:firstLine="0"/>
              <w:jc w:val="center"/>
              <w:outlineLvl w:val="0"/>
              <w:rPr>
                <w:rFonts w:ascii="仿宋_GB2312" w:eastAsia="仿宋_GB2312" w:hAnsi="宋体" w:cs="宋体"/>
                <w:b/>
                <w:bCs/>
                <w:sz w:val="24"/>
              </w:rPr>
            </w:pPr>
            <w:r>
              <w:rPr>
                <w:rFonts w:ascii="仿宋_GB2312" w:eastAsia="仿宋_GB2312" w:hAnsi="Times New Roman" w:hint="eastAsia"/>
                <w:b/>
                <w:sz w:val="24"/>
              </w:rPr>
              <w:t>备注</w:t>
            </w:r>
          </w:p>
        </w:tc>
        <w:tc>
          <w:tcPr>
            <w:tcW w:w="7513" w:type="dxa"/>
            <w:gridSpan w:val="3"/>
            <w:vAlign w:val="center"/>
          </w:tcPr>
          <w:p w:rsidR="0042669B" w:rsidRPr="005C2A1B" w:rsidRDefault="00E45990">
            <w:pPr>
              <w:pStyle w:val="ab"/>
              <w:snapToGrid w:val="0"/>
              <w:ind w:left="-3" w:firstLineChars="0" w:firstLine="0"/>
              <w:jc w:val="left"/>
              <w:rPr>
                <w:rFonts w:ascii="仿宋_GB2312" w:eastAsia="仿宋_GB2312" w:hAnsi="仿宋_GB2312" w:cs="仿宋_GB2312"/>
                <w:sz w:val="24"/>
              </w:rPr>
            </w:pPr>
            <w:r w:rsidRPr="005C2A1B">
              <w:rPr>
                <w:rFonts w:ascii="仿宋_GB2312" w:eastAsia="仿宋_GB2312" w:hAnsi="仿宋_GB2312" w:cs="仿宋_GB2312" w:hint="eastAsia"/>
                <w:sz w:val="24"/>
              </w:rPr>
              <w:t>1.“项目计费额（M）”为</w:t>
            </w:r>
            <w:bookmarkStart w:id="3" w:name="_Hlk91536063"/>
            <w:r w:rsidRPr="005C2A1B">
              <w:rPr>
                <w:rFonts w:ascii="仿宋_GB2312" w:eastAsia="仿宋_GB2312" w:hAnsi="仿宋_GB2312" w:cs="仿宋_GB2312" w:hint="eastAsia"/>
                <w:sz w:val="24"/>
              </w:rPr>
              <w:t>初步设计批复或核准批复的工程费</w:t>
            </w:r>
            <w:bookmarkEnd w:id="3"/>
            <w:r w:rsidRPr="005C2A1B">
              <w:rPr>
                <w:rFonts w:ascii="仿宋_GB2312" w:eastAsia="仿宋_GB2312" w:hAnsi="仿宋_GB2312" w:cs="仿宋_GB2312" w:hint="eastAsia"/>
                <w:sz w:val="24"/>
              </w:rPr>
              <w:t>（含建筑工程费、设备购置费、安装工程费）；</w:t>
            </w:r>
          </w:p>
          <w:p w:rsidR="0042669B" w:rsidRPr="005C2A1B" w:rsidRDefault="00E45990">
            <w:pPr>
              <w:pStyle w:val="ab"/>
              <w:snapToGrid w:val="0"/>
              <w:ind w:left="-3" w:firstLineChars="0" w:firstLine="0"/>
              <w:jc w:val="left"/>
              <w:rPr>
                <w:rFonts w:ascii="仿宋_GB2312" w:eastAsia="仿宋_GB2312" w:hAnsi="仿宋_GB2312" w:cs="仿宋_GB2312"/>
                <w:sz w:val="24"/>
              </w:rPr>
            </w:pPr>
            <w:r w:rsidRPr="005C2A1B">
              <w:rPr>
                <w:rFonts w:ascii="仿宋_GB2312" w:eastAsia="仿宋_GB2312" w:hAnsi="仿宋_GB2312" w:cs="仿宋_GB2312" w:hint="eastAsia"/>
                <w:sz w:val="24"/>
              </w:rPr>
              <w:t>2.计费基础为“项目计费额（M）”；</w:t>
            </w:r>
          </w:p>
          <w:p w:rsidR="0042669B" w:rsidRPr="005C2A1B" w:rsidRDefault="00E45990">
            <w:pPr>
              <w:pStyle w:val="ab"/>
              <w:snapToGrid w:val="0"/>
              <w:ind w:left="-3" w:firstLineChars="0" w:firstLine="0"/>
              <w:jc w:val="left"/>
              <w:rPr>
                <w:rFonts w:ascii="仿宋_GB2312" w:eastAsia="仿宋_GB2312" w:hAnsi="仿宋_GB2312" w:cs="仿宋_GB2312"/>
                <w:sz w:val="24"/>
              </w:rPr>
            </w:pPr>
            <w:r w:rsidRPr="005C2A1B">
              <w:rPr>
                <w:rFonts w:ascii="仿宋_GB2312" w:eastAsia="仿宋_GB2312" w:hAnsi="仿宋_GB2312" w:cs="仿宋_GB2312" w:hint="eastAsia"/>
                <w:sz w:val="24"/>
              </w:rPr>
              <w:t>3.采用分段累进方法计算；</w:t>
            </w:r>
          </w:p>
          <w:p w:rsidR="0042669B" w:rsidRPr="005C2A1B" w:rsidRDefault="00E45990">
            <w:pPr>
              <w:pStyle w:val="ab"/>
              <w:snapToGrid w:val="0"/>
              <w:ind w:left="-3" w:firstLineChars="0" w:firstLine="0"/>
              <w:jc w:val="left"/>
              <w:rPr>
                <w:rFonts w:ascii="仿宋_GB2312" w:eastAsia="仿宋_GB2312" w:hAnsi="仿宋_GB2312" w:cs="仿宋_GB2312"/>
                <w:sz w:val="24"/>
              </w:rPr>
            </w:pPr>
            <w:r w:rsidRPr="005C2A1B">
              <w:rPr>
                <w:rFonts w:ascii="仿宋_GB2312" w:eastAsia="仿宋_GB2312" w:hAnsi="仿宋_GB2312" w:cs="仿宋_GB2312" w:hint="eastAsia"/>
                <w:sz w:val="24"/>
              </w:rPr>
              <w:t>4.施工图设计审查项已含消防，当政府部门仅对消防设计技术审查服务实施政府采购时，按表内施工图设计审查计费额的20％的标准计算；</w:t>
            </w:r>
          </w:p>
          <w:p w:rsidR="0042669B" w:rsidRDefault="00E45990">
            <w:pPr>
              <w:pStyle w:val="ab"/>
              <w:snapToGrid w:val="0"/>
              <w:ind w:left="-3" w:firstLineChars="0" w:firstLine="0"/>
              <w:jc w:val="left"/>
              <w:rPr>
                <w:rFonts w:ascii="仿宋_GB2312" w:eastAsia="仿宋_GB2312" w:hAnsi="Times New Roman"/>
                <w:color w:val="000000"/>
                <w:kern w:val="0"/>
                <w:sz w:val="24"/>
              </w:rPr>
            </w:pPr>
            <w:r w:rsidRPr="005C2A1B">
              <w:rPr>
                <w:rFonts w:ascii="仿宋_GB2312" w:eastAsia="仿宋_GB2312" w:hAnsi="仿宋_GB2312" w:cs="仿宋_GB2312" w:hint="eastAsia"/>
                <w:sz w:val="24"/>
              </w:rPr>
              <w:t>5.单项工程勘察文件审查费用计算总额低于2000元的，按2000元结算，单项施工图设计审查费用计算总额低于4000元的，按4000元结算。</w:t>
            </w:r>
          </w:p>
        </w:tc>
      </w:tr>
    </w:tbl>
    <w:p w:rsidR="0042669B" w:rsidRDefault="00E45990" w:rsidP="006F496A">
      <w:pPr>
        <w:pStyle w:val="2"/>
      </w:pPr>
      <w:r>
        <w:rPr>
          <w:rFonts w:hint="eastAsia"/>
        </w:rPr>
        <w:t>三、专项工程</w:t>
      </w:r>
    </w:p>
    <w:p w:rsidR="0042669B" w:rsidRDefault="00E45990" w:rsidP="006F496A">
      <w:pPr>
        <w:pStyle w:val="3"/>
      </w:pPr>
      <w:r>
        <w:rPr>
          <w:rFonts w:hint="eastAsia"/>
        </w:rPr>
        <w:t>（一）基坑工程</w:t>
      </w:r>
    </w:p>
    <w:p w:rsidR="0042669B" w:rsidRDefault="00E45990">
      <w:pPr>
        <w:pStyle w:val="ab"/>
        <w:snapToGrid w:val="0"/>
        <w:spacing w:line="360" w:lineRule="auto"/>
        <w:ind w:left="420" w:firstLineChars="0" w:firstLine="0"/>
        <w:jc w:val="center"/>
        <w:outlineLvl w:val="0"/>
        <w:rPr>
          <w:rFonts w:ascii="楷体_GB2312" w:eastAsia="楷体_GB2312" w:hAnsi="宋体" w:cs="宋体"/>
          <w:b/>
          <w:bCs/>
          <w:sz w:val="28"/>
        </w:rPr>
      </w:pPr>
      <w:r>
        <w:rPr>
          <w:rFonts w:ascii="楷体_GB2312" w:eastAsia="楷体_GB2312" w:hAnsi="宋体" w:cs="宋体" w:hint="eastAsia"/>
          <w:b/>
          <w:bCs/>
          <w:sz w:val="28"/>
        </w:rPr>
        <w:t>表3-1  基坑工程设计审查计费标准</w:t>
      </w:r>
    </w:p>
    <w:tbl>
      <w:tblPr>
        <w:tblW w:w="8244" w:type="dxa"/>
        <w:tblInd w:w="-7" w:type="dxa"/>
        <w:tblLayout w:type="fixed"/>
        <w:tblCellMar>
          <w:left w:w="0" w:type="dxa"/>
          <w:right w:w="0" w:type="dxa"/>
        </w:tblCellMar>
        <w:tblLook w:val="04A0" w:firstRow="1" w:lastRow="0" w:firstColumn="1" w:lastColumn="0" w:noHBand="0" w:noVBand="1"/>
      </w:tblPr>
      <w:tblGrid>
        <w:gridCol w:w="1453"/>
        <w:gridCol w:w="3105"/>
        <w:gridCol w:w="3686"/>
      </w:tblGrid>
      <w:tr w:rsidR="0042669B">
        <w:trPr>
          <w:trHeight w:val="402"/>
        </w:trPr>
        <w:tc>
          <w:tcPr>
            <w:tcW w:w="1453" w:type="dxa"/>
            <w:vMerge w:val="restart"/>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42669B" w:rsidRDefault="00E45990">
            <w:pPr>
              <w:spacing w:line="600" w:lineRule="exact"/>
              <w:jc w:val="center"/>
              <w:outlineLvl w:val="0"/>
              <w:rPr>
                <w:rFonts w:ascii="仿宋_GB2312" w:hAnsi="仿宋_GB2312" w:cs="仿宋_GB2312"/>
                <w:b/>
                <w:bCs/>
                <w:kern w:val="0"/>
                <w:sz w:val="28"/>
                <w:szCs w:val="28"/>
              </w:rPr>
            </w:pPr>
            <w:r>
              <w:rPr>
                <w:rFonts w:ascii="仿宋_GB2312" w:hAnsi="仿宋_GB2312" w:cs="仿宋_GB2312" w:hint="eastAsia"/>
                <w:b/>
                <w:bCs/>
                <w:kern w:val="0"/>
                <w:sz w:val="28"/>
                <w:szCs w:val="28"/>
              </w:rPr>
              <w:t>序号</w:t>
            </w:r>
          </w:p>
        </w:tc>
        <w:tc>
          <w:tcPr>
            <w:tcW w:w="3105" w:type="dxa"/>
            <w:tcBorders>
              <w:top w:val="single" w:sz="4" w:space="0" w:color="000000"/>
              <w:left w:val="single" w:sz="4" w:space="0" w:color="000000"/>
              <w:bottom w:val="nil"/>
              <w:right w:val="single" w:sz="4" w:space="0" w:color="000000"/>
            </w:tcBorders>
            <w:noWrap/>
            <w:tcMar>
              <w:top w:w="15" w:type="dxa"/>
              <w:left w:w="15" w:type="dxa"/>
              <w:right w:w="15" w:type="dxa"/>
            </w:tcMar>
            <w:vAlign w:val="center"/>
          </w:tcPr>
          <w:p w:rsidR="0042669B" w:rsidRDefault="00E45990">
            <w:pPr>
              <w:spacing w:line="480" w:lineRule="exact"/>
              <w:jc w:val="center"/>
              <w:outlineLvl w:val="0"/>
              <w:rPr>
                <w:rFonts w:ascii="仿宋_GB2312" w:hAnsi="仿宋_GB2312" w:cs="仿宋_GB2312"/>
                <w:b/>
                <w:bCs/>
                <w:kern w:val="0"/>
                <w:sz w:val="28"/>
                <w:szCs w:val="28"/>
              </w:rPr>
            </w:pPr>
            <w:r>
              <w:rPr>
                <w:rFonts w:ascii="仿宋_GB2312" w:hAnsi="仿宋_GB2312" w:cs="仿宋_GB2312" w:hint="eastAsia"/>
                <w:b/>
                <w:bCs/>
                <w:kern w:val="0"/>
                <w:sz w:val="28"/>
                <w:szCs w:val="28"/>
              </w:rPr>
              <w:t>基坑造价（M）</w:t>
            </w:r>
          </w:p>
        </w:tc>
        <w:tc>
          <w:tcPr>
            <w:tcW w:w="3686" w:type="dxa"/>
            <w:vMerge w:val="restart"/>
            <w:tcBorders>
              <w:top w:val="single" w:sz="4" w:space="0" w:color="000000"/>
              <w:left w:val="single" w:sz="4" w:space="0" w:color="000000"/>
              <w:right w:val="single" w:sz="4" w:space="0" w:color="000000"/>
            </w:tcBorders>
            <w:noWrap/>
            <w:tcMar>
              <w:top w:w="15" w:type="dxa"/>
              <w:left w:w="15" w:type="dxa"/>
              <w:right w:w="15" w:type="dxa"/>
            </w:tcMar>
            <w:vAlign w:val="center"/>
          </w:tcPr>
          <w:p w:rsidR="0042669B" w:rsidRDefault="00E45990">
            <w:pPr>
              <w:spacing w:line="480" w:lineRule="exact"/>
              <w:jc w:val="center"/>
              <w:outlineLvl w:val="0"/>
              <w:rPr>
                <w:rFonts w:ascii="仿宋_GB2312" w:hAnsi="仿宋_GB2312" w:cs="仿宋_GB2312"/>
                <w:kern w:val="0"/>
                <w:sz w:val="28"/>
                <w:szCs w:val="28"/>
              </w:rPr>
            </w:pPr>
            <w:r>
              <w:rPr>
                <w:rFonts w:ascii="仿宋_GB2312" w:hAnsi="仿宋_GB2312" w:cs="仿宋_GB2312" w:hint="eastAsia"/>
                <w:b/>
                <w:bCs/>
                <w:kern w:val="0"/>
                <w:sz w:val="28"/>
                <w:szCs w:val="28"/>
              </w:rPr>
              <w:t>计费费率（‰）</w:t>
            </w:r>
          </w:p>
        </w:tc>
      </w:tr>
      <w:tr w:rsidR="0042669B">
        <w:trPr>
          <w:trHeight w:val="336"/>
        </w:trPr>
        <w:tc>
          <w:tcPr>
            <w:tcW w:w="1453" w:type="dxa"/>
            <w:vMerge/>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42669B" w:rsidRDefault="0042669B">
            <w:pPr>
              <w:spacing w:line="600" w:lineRule="exact"/>
              <w:jc w:val="center"/>
              <w:outlineLvl w:val="0"/>
              <w:rPr>
                <w:rFonts w:ascii="仿宋_GB2312" w:hAnsi="仿宋_GB2312" w:cs="仿宋_GB2312"/>
                <w:b/>
                <w:bCs/>
                <w:kern w:val="0"/>
                <w:sz w:val="28"/>
                <w:szCs w:val="28"/>
              </w:rPr>
            </w:pPr>
          </w:p>
        </w:tc>
        <w:tc>
          <w:tcPr>
            <w:tcW w:w="3105" w:type="dxa"/>
            <w:tcBorders>
              <w:top w:val="nil"/>
              <w:left w:val="single" w:sz="4" w:space="0" w:color="000000"/>
              <w:bottom w:val="single" w:sz="4" w:space="0" w:color="000000"/>
              <w:right w:val="single" w:sz="4" w:space="0" w:color="000000"/>
            </w:tcBorders>
            <w:noWrap/>
            <w:tcMar>
              <w:top w:w="15" w:type="dxa"/>
              <w:left w:w="15" w:type="dxa"/>
              <w:right w:w="15" w:type="dxa"/>
            </w:tcMar>
            <w:vAlign w:val="center"/>
          </w:tcPr>
          <w:p w:rsidR="0042669B" w:rsidRDefault="00E45990">
            <w:pPr>
              <w:spacing w:line="480" w:lineRule="exact"/>
              <w:jc w:val="center"/>
              <w:outlineLvl w:val="0"/>
              <w:rPr>
                <w:rFonts w:ascii="仿宋_GB2312" w:hAnsi="仿宋_GB2312" w:cs="仿宋_GB2312"/>
                <w:b/>
                <w:bCs/>
                <w:kern w:val="0"/>
                <w:sz w:val="28"/>
                <w:szCs w:val="28"/>
              </w:rPr>
            </w:pPr>
            <w:r>
              <w:rPr>
                <w:rFonts w:ascii="仿宋_GB2312" w:hAnsi="仿宋_GB2312" w:cs="仿宋_GB2312" w:hint="eastAsia"/>
                <w:b/>
                <w:bCs/>
                <w:kern w:val="0"/>
                <w:sz w:val="28"/>
                <w:szCs w:val="28"/>
              </w:rPr>
              <w:t>(万元)</w:t>
            </w:r>
          </w:p>
        </w:tc>
        <w:tc>
          <w:tcPr>
            <w:tcW w:w="3686" w:type="dxa"/>
            <w:vMerge/>
            <w:tcBorders>
              <w:left w:val="single" w:sz="4" w:space="0" w:color="000000"/>
              <w:bottom w:val="single" w:sz="4" w:space="0" w:color="000000"/>
              <w:right w:val="single" w:sz="4" w:space="0" w:color="000000"/>
            </w:tcBorders>
            <w:noWrap/>
            <w:tcMar>
              <w:top w:w="15" w:type="dxa"/>
              <w:left w:w="15" w:type="dxa"/>
              <w:right w:w="15" w:type="dxa"/>
            </w:tcMar>
            <w:vAlign w:val="center"/>
          </w:tcPr>
          <w:p w:rsidR="0042669B" w:rsidRDefault="0042669B">
            <w:pPr>
              <w:spacing w:line="480" w:lineRule="exact"/>
              <w:jc w:val="center"/>
              <w:outlineLvl w:val="0"/>
              <w:rPr>
                <w:rFonts w:ascii="仿宋_GB2312" w:hAnsi="仿宋_GB2312" w:cs="仿宋_GB2312"/>
                <w:kern w:val="0"/>
                <w:sz w:val="28"/>
                <w:szCs w:val="28"/>
              </w:rPr>
            </w:pPr>
          </w:p>
        </w:tc>
      </w:tr>
      <w:tr w:rsidR="0042669B">
        <w:trPr>
          <w:trHeight w:val="439"/>
        </w:trPr>
        <w:tc>
          <w:tcPr>
            <w:tcW w:w="145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1</w:t>
            </w:r>
          </w:p>
        </w:tc>
        <w:tc>
          <w:tcPr>
            <w:tcW w:w="31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M≤500</w:t>
            </w:r>
          </w:p>
        </w:tc>
        <w:tc>
          <w:tcPr>
            <w:tcW w:w="3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7</w:t>
            </w:r>
          </w:p>
        </w:tc>
      </w:tr>
      <w:tr w:rsidR="0042669B">
        <w:trPr>
          <w:trHeight w:val="439"/>
        </w:trPr>
        <w:tc>
          <w:tcPr>
            <w:tcW w:w="145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2</w:t>
            </w:r>
          </w:p>
        </w:tc>
        <w:tc>
          <w:tcPr>
            <w:tcW w:w="31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M＞500</w:t>
            </w:r>
          </w:p>
        </w:tc>
        <w:tc>
          <w:tcPr>
            <w:tcW w:w="368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3</w:t>
            </w:r>
          </w:p>
        </w:tc>
      </w:tr>
      <w:tr w:rsidR="0042669B">
        <w:trPr>
          <w:trHeight w:val="332"/>
        </w:trPr>
        <w:tc>
          <w:tcPr>
            <w:tcW w:w="145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2669B" w:rsidRDefault="00E45990">
            <w:pPr>
              <w:widowControl/>
              <w:snapToGrid w:val="0"/>
              <w:jc w:val="center"/>
              <w:textAlignment w:val="center"/>
              <w:rPr>
                <w:rFonts w:ascii="仿宋_GB2312"/>
                <w:b/>
                <w:color w:val="000000"/>
                <w:kern w:val="0"/>
                <w:sz w:val="24"/>
              </w:rPr>
            </w:pPr>
            <w:r>
              <w:rPr>
                <w:rFonts w:ascii="仿宋_GB2312" w:hint="eastAsia"/>
                <w:b/>
                <w:color w:val="000000"/>
                <w:kern w:val="0"/>
                <w:sz w:val="24"/>
              </w:rPr>
              <w:t>备注</w:t>
            </w:r>
          </w:p>
        </w:tc>
        <w:tc>
          <w:tcPr>
            <w:tcW w:w="6791"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1.“基坑造价（M）”为业主提供的基坑工程造价依据；</w:t>
            </w:r>
          </w:p>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lastRenderedPageBreak/>
              <w:t>2.计费基础为“基坑造价（M）”；</w:t>
            </w:r>
          </w:p>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3.采用分段累进方法计算；</w:t>
            </w:r>
          </w:p>
          <w:p w:rsidR="0042669B" w:rsidRDefault="00E45990">
            <w:pPr>
              <w:pStyle w:val="ab"/>
              <w:snapToGrid w:val="0"/>
              <w:ind w:left="-3" w:firstLineChars="0" w:firstLine="0"/>
              <w:jc w:val="left"/>
              <w:rPr>
                <w:rFonts w:ascii="仿宋_GB2312" w:eastAsia="仿宋_GB2312"/>
                <w:color w:val="000000"/>
                <w:kern w:val="0"/>
                <w:sz w:val="24"/>
              </w:rPr>
            </w:pPr>
            <w:r>
              <w:rPr>
                <w:rFonts w:ascii="仿宋_GB2312" w:eastAsia="仿宋_GB2312" w:hAnsi="仿宋_GB2312" w:cs="仿宋_GB2312" w:hint="eastAsia"/>
                <w:sz w:val="24"/>
              </w:rPr>
              <w:t>4.</w:t>
            </w:r>
            <w:r w:rsidRPr="005C2A1B">
              <w:rPr>
                <w:rFonts w:ascii="仿宋_GB2312" w:eastAsia="仿宋_GB2312" w:hAnsi="仿宋_GB2312" w:cs="仿宋_GB2312" w:hint="eastAsia"/>
                <w:sz w:val="24"/>
              </w:rPr>
              <w:t>单项基坑设计审查费用计算总额低于6000元的，按6000元结算。</w:t>
            </w:r>
          </w:p>
        </w:tc>
      </w:tr>
    </w:tbl>
    <w:p w:rsidR="0042669B" w:rsidRPr="006F496A" w:rsidRDefault="00E45990" w:rsidP="006F496A">
      <w:pPr>
        <w:pStyle w:val="3"/>
      </w:pPr>
      <w:r>
        <w:rPr>
          <w:rFonts w:hint="eastAsia"/>
        </w:rPr>
        <w:lastRenderedPageBreak/>
        <w:t>（二）人防工程</w:t>
      </w:r>
    </w:p>
    <w:p w:rsidR="0042669B" w:rsidRDefault="00E45990">
      <w:pPr>
        <w:pStyle w:val="ab"/>
        <w:spacing w:line="360" w:lineRule="auto"/>
        <w:ind w:firstLineChars="0" w:firstLine="0"/>
        <w:jc w:val="center"/>
        <w:outlineLvl w:val="0"/>
        <w:rPr>
          <w:rFonts w:ascii="楷体_GB2312" w:eastAsia="楷体_GB2312" w:hAnsi="宋体" w:cs="宋体"/>
          <w:b/>
          <w:bCs/>
          <w:sz w:val="28"/>
        </w:rPr>
      </w:pPr>
      <w:r>
        <w:rPr>
          <w:rFonts w:ascii="楷体_GB2312" w:eastAsia="楷体_GB2312" w:hAnsi="宋体" w:cs="宋体" w:hint="eastAsia"/>
          <w:b/>
          <w:bCs/>
          <w:sz w:val="28"/>
        </w:rPr>
        <w:t>表3-2  人防工程设计审查计费标准</w:t>
      </w:r>
    </w:p>
    <w:tbl>
      <w:tblPr>
        <w:tblStyle w:val="a8"/>
        <w:tblW w:w="8251" w:type="dxa"/>
        <w:jc w:val="center"/>
        <w:tblLayout w:type="fixed"/>
        <w:tblLook w:val="04A0" w:firstRow="1" w:lastRow="0" w:firstColumn="1" w:lastColumn="0" w:noHBand="0" w:noVBand="1"/>
      </w:tblPr>
      <w:tblGrid>
        <w:gridCol w:w="1457"/>
        <w:gridCol w:w="3109"/>
        <w:gridCol w:w="3685"/>
      </w:tblGrid>
      <w:tr w:rsidR="0042669B">
        <w:trPr>
          <w:trHeight w:val="1019"/>
          <w:jc w:val="center"/>
        </w:trPr>
        <w:tc>
          <w:tcPr>
            <w:tcW w:w="1457" w:type="dxa"/>
            <w:tcBorders>
              <w:top w:val="single" w:sz="4" w:space="0" w:color="auto"/>
              <w:left w:val="single" w:sz="4" w:space="0" w:color="auto"/>
              <w:bottom w:val="single" w:sz="4" w:space="0" w:color="auto"/>
              <w:right w:val="single" w:sz="4" w:space="0" w:color="auto"/>
            </w:tcBorders>
            <w:vAlign w:val="center"/>
          </w:tcPr>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序号</w:t>
            </w:r>
          </w:p>
        </w:tc>
        <w:tc>
          <w:tcPr>
            <w:tcW w:w="3109" w:type="dxa"/>
            <w:tcBorders>
              <w:top w:val="single" w:sz="4" w:space="0" w:color="auto"/>
              <w:left w:val="single" w:sz="4" w:space="0" w:color="auto"/>
              <w:bottom w:val="single" w:sz="4" w:space="0" w:color="auto"/>
              <w:right w:val="single" w:sz="4" w:space="0" w:color="auto"/>
            </w:tcBorders>
            <w:vAlign w:val="center"/>
          </w:tcPr>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人防建筑面积</w:t>
            </w:r>
          </w:p>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（平方米）</w:t>
            </w:r>
          </w:p>
        </w:tc>
        <w:tc>
          <w:tcPr>
            <w:tcW w:w="3685" w:type="dxa"/>
            <w:tcBorders>
              <w:top w:val="single" w:sz="4" w:space="0" w:color="auto"/>
              <w:left w:val="single" w:sz="4" w:space="0" w:color="auto"/>
              <w:bottom w:val="single" w:sz="4" w:space="0" w:color="auto"/>
              <w:right w:val="single" w:sz="4" w:space="0" w:color="auto"/>
            </w:tcBorders>
            <w:vAlign w:val="center"/>
          </w:tcPr>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计费单价</w:t>
            </w:r>
          </w:p>
          <w:p w:rsidR="0042669B" w:rsidRDefault="00E45990">
            <w:pPr>
              <w:snapToGrid w:val="0"/>
              <w:spacing w:line="480" w:lineRule="exact"/>
              <w:jc w:val="center"/>
              <w:outlineLvl w:val="0"/>
              <w:rPr>
                <w:rFonts w:ascii="仿宋_GB2312" w:hAnsi="仿宋_GB2312" w:cs="仿宋_GB2312"/>
                <w:b/>
                <w:color w:val="000000"/>
                <w:kern w:val="0"/>
                <w:sz w:val="28"/>
                <w:szCs w:val="28"/>
              </w:rPr>
            </w:pPr>
            <w:r>
              <w:rPr>
                <w:rFonts w:ascii="仿宋_GB2312" w:hAnsi="仿宋_GB2312" w:cs="仿宋_GB2312" w:hint="eastAsia"/>
                <w:b/>
                <w:color w:val="000000"/>
                <w:kern w:val="0"/>
                <w:sz w:val="28"/>
                <w:szCs w:val="28"/>
              </w:rPr>
              <w:t>（元/㎡）</w:t>
            </w:r>
          </w:p>
        </w:tc>
      </w:tr>
      <w:tr w:rsidR="0042669B">
        <w:trPr>
          <w:trHeight w:val="694"/>
          <w:jc w:val="center"/>
        </w:trPr>
        <w:tc>
          <w:tcPr>
            <w:tcW w:w="1457"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1</w:t>
            </w:r>
          </w:p>
        </w:tc>
        <w:tc>
          <w:tcPr>
            <w:tcW w:w="3109"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≤10000</w:t>
            </w:r>
          </w:p>
        </w:tc>
        <w:tc>
          <w:tcPr>
            <w:tcW w:w="3685"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5</w:t>
            </w:r>
          </w:p>
        </w:tc>
      </w:tr>
      <w:tr w:rsidR="0042669B">
        <w:trPr>
          <w:trHeight w:val="690"/>
          <w:jc w:val="center"/>
        </w:trPr>
        <w:tc>
          <w:tcPr>
            <w:tcW w:w="1457"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2</w:t>
            </w:r>
          </w:p>
        </w:tc>
        <w:tc>
          <w:tcPr>
            <w:tcW w:w="3109"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＞10000</w:t>
            </w:r>
          </w:p>
        </w:tc>
        <w:tc>
          <w:tcPr>
            <w:tcW w:w="3685"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600" w:lineRule="exact"/>
              <w:jc w:val="center"/>
              <w:outlineLvl w:val="0"/>
              <w:rPr>
                <w:rFonts w:ascii="仿宋_GB2312" w:hAnsi="仿宋_GB2312" w:cs="仿宋_GB2312"/>
                <w:kern w:val="0"/>
                <w:sz w:val="28"/>
                <w:szCs w:val="28"/>
              </w:rPr>
            </w:pPr>
            <w:r>
              <w:rPr>
                <w:rFonts w:ascii="仿宋_GB2312" w:hAnsi="仿宋_GB2312" w:cs="仿宋_GB2312" w:hint="eastAsia"/>
                <w:kern w:val="0"/>
                <w:sz w:val="28"/>
                <w:szCs w:val="28"/>
              </w:rPr>
              <w:t>4.5</w:t>
            </w:r>
          </w:p>
        </w:tc>
      </w:tr>
      <w:tr w:rsidR="0042669B">
        <w:trPr>
          <w:trHeight w:val="1175"/>
          <w:jc w:val="center"/>
        </w:trPr>
        <w:tc>
          <w:tcPr>
            <w:tcW w:w="1457" w:type="dxa"/>
            <w:tcBorders>
              <w:top w:val="single" w:sz="4" w:space="0" w:color="auto"/>
              <w:left w:val="single" w:sz="4" w:space="0" w:color="auto"/>
              <w:bottom w:val="single" w:sz="4" w:space="0" w:color="auto"/>
              <w:right w:val="single" w:sz="4" w:space="0" w:color="auto"/>
            </w:tcBorders>
            <w:vAlign w:val="center"/>
          </w:tcPr>
          <w:p w:rsidR="0042669B" w:rsidRDefault="00E45990">
            <w:pPr>
              <w:widowControl/>
              <w:snapToGrid w:val="0"/>
              <w:jc w:val="center"/>
              <w:textAlignment w:val="center"/>
              <w:rPr>
                <w:rFonts w:ascii="仿宋_GB2312"/>
                <w:b/>
                <w:color w:val="000000"/>
                <w:kern w:val="0"/>
                <w:sz w:val="24"/>
              </w:rPr>
            </w:pPr>
            <w:r>
              <w:rPr>
                <w:rFonts w:ascii="仿宋_GB2312" w:hint="eastAsia"/>
                <w:b/>
                <w:color w:val="000000"/>
                <w:kern w:val="0"/>
                <w:sz w:val="24"/>
              </w:rPr>
              <w:t>备注</w:t>
            </w:r>
          </w:p>
        </w:tc>
        <w:tc>
          <w:tcPr>
            <w:tcW w:w="6794" w:type="dxa"/>
            <w:gridSpan w:val="2"/>
            <w:tcBorders>
              <w:top w:val="single" w:sz="4" w:space="0" w:color="auto"/>
              <w:left w:val="single" w:sz="4" w:space="0" w:color="auto"/>
              <w:bottom w:val="single" w:sz="4" w:space="0" w:color="auto"/>
              <w:right w:val="single" w:sz="4" w:space="0" w:color="auto"/>
            </w:tcBorders>
            <w:vAlign w:val="center"/>
          </w:tcPr>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1.“人防建筑面积”为图审合格书中载明的人防建筑面积；</w:t>
            </w:r>
          </w:p>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2.计费基础为“人防建筑面积”；</w:t>
            </w:r>
          </w:p>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3.下一档次费用不少于上一档次的最高费用；</w:t>
            </w:r>
          </w:p>
          <w:p w:rsidR="0042669B" w:rsidRPr="005C2A1B" w:rsidRDefault="00E45990">
            <w:pPr>
              <w:pStyle w:val="ab"/>
              <w:snapToGrid w:val="0"/>
              <w:ind w:left="-3" w:firstLineChars="0" w:firstLine="0"/>
              <w:jc w:val="left"/>
              <w:rPr>
                <w:rFonts w:ascii="仿宋_GB2312" w:eastAsia="仿宋_GB2312" w:hAnsi="宋体"/>
                <w:sz w:val="24"/>
              </w:rPr>
            </w:pPr>
            <w:r w:rsidRPr="005C2A1B">
              <w:rPr>
                <w:rFonts w:ascii="仿宋_GB2312" w:eastAsia="仿宋_GB2312" w:hAnsi="仿宋_GB2312" w:cs="仿宋_GB2312" w:hint="eastAsia"/>
                <w:sz w:val="24"/>
              </w:rPr>
              <w:t>4.单项人防工程设计审查费用计算总额低于6000元的，按6000元结算。</w:t>
            </w:r>
          </w:p>
        </w:tc>
      </w:tr>
    </w:tbl>
    <w:p w:rsidR="0042669B" w:rsidRDefault="00E45990" w:rsidP="006F496A">
      <w:pPr>
        <w:pStyle w:val="3"/>
      </w:pPr>
      <w:r>
        <w:rPr>
          <w:rFonts w:hint="eastAsia"/>
        </w:rPr>
        <w:t>（三）装饰装修工程</w:t>
      </w:r>
    </w:p>
    <w:p w:rsidR="0042669B" w:rsidRDefault="00E45990">
      <w:pPr>
        <w:pStyle w:val="ab"/>
        <w:spacing w:line="460" w:lineRule="exact"/>
        <w:ind w:firstLineChars="0" w:firstLine="0"/>
        <w:jc w:val="center"/>
        <w:rPr>
          <w:rFonts w:ascii="楷体_GB2312" w:eastAsia="楷体_GB2312" w:hAnsi="宋体" w:cs="宋体"/>
          <w:b/>
          <w:bCs/>
          <w:sz w:val="28"/>
        </w:rPr>
      </w:pPr>
      <w:r>
        <w:rPr>
          <w:rFonts w:ascii="楷体_GB2312" w:eastAsia="楷体_GB2312" w:hAnsi="宋体" w:cs="宋体" w:hint="eastAsia"/>
          <w:b/>
          <w:bCs/>
          <w:sz w:val="28"/>
        </w:rPr>
        <w:t>表3-3  装饰装修工程设计审查计费标准</w:t>
      </w:r>
    </w:p>
    <w:tbl>
      <w:tblPr>
        <w:tblStyle w:val="a8"/>
        <w:tblW w:w="8128" w:type="dxa"/>
        <w:jc w:val="center"/>
        <w:tblLayout w:type="fixed"/>
        <w:tblLook w:val="04A0" w:firstRow="1" w:lastRow="0" w:firstColumn="1" w:lastColumn="0" w:noHBand="0" w:noVBand="1"/>
      </w:tblPr>
      <w:tblGrid>
        <w:gridCol w:w="1605"/>
        <w:gridCol w:w="1703"/>
        <w:gridCol w:w="2126"/>
        <w:gridCol w:w="2694"/>
      </w:tblGrid>
      <w:tr w:rsidR="0042669B">
        <w:trPr>
          <w:trHeight w:val="852"/>
          <w:jc w:val="center"/>
        </w:trPr>
        <w:tc>
          <w:tcPr>
            <w:tcW w:w="1605" w:type="dxa"/>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b/>
                <w:kern w:val="2"/>
                <w:sz w:val="28"/>
                <w:szCs w:val="28"/>
              </w:rPr>
            </w:pPr>
            <w:r>
              <w:rPr>
                <w:rFonts w:ascii="仿宋_GB2312" w:eastAsia="仿宋_GB2312" w:hAnsi="仿宋_GB2312" w:cs="仿宋_GB2312" w:hint="eastAsia"/>
                <w:b/>
                <w:kern w:val="2"/>
                <w:sz w:val="28"/>
                <w:szCs w:val="28"/>
              </w:rPr>
              <w:t>序号</w:t>
            </w:r>
          </w:p>
        </w:tc>
        <w:tc>
          <w:tcPr>
            <w:tcW w:w="3829" w:type="dxa"/>
            <w:gridSpan w:val="2"/>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b/>
                <w:kern w:val="2"/>
                <w:sz w:val="28"/>
                <w:szCs w:val="28"/>
              </w:rPr>
            </w:pPr>
            <w:r>
              <w:rPr>
                <w:rFonts w:ascii="仿宋_GB2312" w:eastAsia="仿宋_GB2312" w:hAnsi="仿宋_GB2312" w:cs="仿宋_GB2312" w:hint="eastAsia"/>
                <w:b/>
                <w:kern w:val="2"/>
                <w:sz w:val="28"/>
                <w:szCs w:val="28"/>
              </w:rPr>
              <w:t>项目类型</w:t>
            </w:r>
          </w:p>
        </w:tc>
        <w:tc>
          <w:tcPr>
            <w:tcW w:w="2694" w:type="dxa"/>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b/>
                <w:kern w:val="2"/>
                <w:sz w:val="28"/>
                <w:szCs w:val="28"/>
              </w:rPr>
            </w:pPr>
            <w:r>
              <w:rPr>
                <w:rFonts w:ascii="仿宋_GB2312" w:eastAsia="仿宋_GB2312" w:hAnsi="仿宋_GB2312" w:cs="仿宋_GB2312" w:hint="eastAsia"/>
                <w:b/>
                <w:kern w:val="2"/>
                <w:sz w:val="28"/>
                <w:szCs w:val="28"/>
              </w:rPr>
              <w:t>计费单价</w:t>
            </w:r>
          </w:p>
          <w:p w:rsidR="0042669B" w:rsidRDefault="00E45990">
            <w:pPr>
              <w:pStyle w:val="TableParagraph"/>
              <w:snapToGrid w:val="0"/>
              <w:spacing w:line="480" w:lineRule="exact"/>
              <w:jc w:val="center"/>
              <w:rPr>
                <w:rFonts w:ascii="仿宋_GB2312" w:eastAsia="仿宋_GB2312" w:hAnsi="仿宋_GB2312" w:cs="仿宋_GB2312"/>
                <w:b/>
                <w:kern w:val="2"/>
                <w:sz w:val="28"/>
                <w:szCs w:val="28"/>
              </w:rPr>
            </w:pPr>
            <w:r>
              <w:rPr>
                <w:rFonts w:ascii="仿宋_GB2312" w:eastAsia="仿宋_GB2312" w:hAnsi="仿宋_GB2312" w:cs="仿宋_GB2312" w:hint="eastAsia"/>
                <w:b/>
                <w:kern w:val="2"/>
                <w:sz w:val="28"/>
                <w:szCs w:val="28"/>
              </w:rPr>
              <w:t>（元/㎡）</w:t>
            </w:r>
          </w:p>
        </w:tc>
      </w:tr>
      <w:tr w:rsidR="0042669B">
        <w:trPr>
          <w:trHeight w:val="756"/>
          <w:jc w:val="center"/>
        </w:trPr>
        <w:tc>
          <w:tcPr>
            <w:tcW w:w="1605" w:type="dxa"/>
            <w:tcBorders>
              <w:top w:val="single" w:sz="4" w:space="0" w:color="auto"/>
              <w:left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b/>
                <w:kern w:val="2"/>
                <w:sz w:val="28"/>
                <w:szCs w:val="28"/>
              </w:rPr>
            </w:pPr>
            <w:r>
              <w:rPr>
                <w:rFonts w:ascii="仿宋_GB2312" w:eastAsia="仿宋_GB2312" w:hAnsi="仿宋_GB2312" w:cs="仿宋_GB2312" w:hint="eastAsia"/>
                <w:b/>
                <w:kern w:val="2"/>
                <w:sz w:val="28"/>
                <w:szCs w:val="28"/>
              </w:rPr>
              <w:t>1</w:t>
            </w:r>
          </w:p>
        </w:tc>
        <w:tc>
          <w:tcPr>
            <w:tcW w:w="1703" w:type="dxa"/>
            <w:vMerge w:val="restart"/>
            <w:tcBorders>
              <w:top w:val="single" w:sz="4" w:space="0" w:color="auto"/>
              <w:left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kern w:val="2"/>
                <w:sz w:val="28"/>
                <w:szCs w:val="28"/>
              </w:rPr>
            </w:pPr>
            <w:r>
              <w:rPr>
                <w:rFonts w:ascii="仿宋_GB2312" w:eastAsia="仿宋_GB2312" w:hAnsi="仿宋_GB2312" w:cs="仿宋_GB2312" w:hint="eastAsia"/>
                <w:kern w:val="2"/>
                <w:sz w:val="28"/>
                <w:szCs w:val="28"/>
              </w:rPr>
              <w:t>不涉及主体结构改变的</w:t>
            </w:r>
          </w:p>
        </w:tc>
        <w:tc>
          <w:tcPr>
            <w:tcW w:w="2126" w:type="dxa"/>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kern w:val="2"/>
                <w:sz w:val="28"/>
                <w:szCs w:val="28"/>
              </w:rPr>
            </w:pPr>
            <w:r>
              <w:rPr>
                <w:rFonts w:ascii="仿宋_GB2312" w:eastAsia="仿宋_GB2312" w:hAnsi="仿宋_GB2312" w:cs="仿宋_GB2312" w:hint="eastAsia"/>
                <w:kern w:val="2"/>
                <w:sz w:val="28"/>
                <w:szCs w:val="28"/>
              </w:rPr>
              <w:t>公共建筑、工业建筑</w:t>
            </w:r>
          </w:p>
        </w:tc>
        <w:tc>
          <w:tcPr>
            <w:tcW w:w="2694" w:type="dxa"/>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kern w:val="2"/>
                <w:sz w:val="28"/>
                <w:szCs w:val="28"/>
              </w:rPr>
            </w:pPr>
            <w:r>
              <w:rPr>
                <w:rFonts w:ascii="仿宋_GB2312" w:eastAsia="仿宋_GB2312" w:hAnsi="仿宋_GB2312" w:cs="仿宋_GB2312" w:hint="eastAsia"/>
                <w:kern w:val="2"/>
                <w:sz w:val="28"/>
                <w:szCs w:val="28"/>
              </w:rPr>
              <w:t>1.5</w:t>
            </w:r>
          </w:p>
        </w:tc>
      </w:tr>
      <w:tr w:rsidR="0042669B">
        <w:trPr>
          <w:trHeight w:val="852"/>
          <w:jc w:val="center"/>
        </w:trPr>
        <w:tc>
          <w:tcPr>
            <w:tcW w:w="1605" w:type="dxa"/>
            <w:tcBorders>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b/>
                <w:kern w:val="2"/>
                <w:sz w:val="28"/>
                <w:szCs w:val="28"/>
              </w:rPr>
            </w:pPr>
            <w:r>
              <w:rPr>
                <w:rFonts w:ascii="仿宋_GB2312" w:eastAsia="仿宋_GB2312" w:hAnsi="仿宋_GB2312" w:cs="仿宋_GB2312" w:hint="eastAsia"/>
                <w:b/>
                <w:kern w:val="2"/>
                <w:sz w:val="28"/>
                <w:szCs w:val="28"/>
              </w:rPr>
              <w:t>2</w:t>
            </w:r>
          </w:p>
        </w:tc>
        <w:tc>
          <w:tcPr>
            <w:tcW w:w="1703" w:type="dxa"/>
            <w:vMerge/>
            <w:tcBorders>
              <w:left w:val="single" w:sz="4" w:space="0" w:color="auto"/>
              <w:bottom w:val="single" w:sz="4" w:space="0" w:color="auto"/>
              <w:right w:val="single" w:sz="4" w:space="0" w:color="auto"/>
            </w:tcBorders>
            <w:vAlign w:val="center"/>
          </w:tcPr>
          <w:p w:rsidR="0042669B" w:rsidRDefault="0042669B">
            <w:pPr>
              <w:pStyle w:val="TableParagraph"/>
              <w:snapToGrid w:val="0"/>
              <w:spacing w:line="480" w:lineRule="exact"/>
              <w:jc w:val="center"/>
              <w:rPr>
                <w:rFonts w:ascii="仿宋_GB2312" w:eastAsia="仿宋_GB2312" w:hAnsi="仿宋_GB2312" w:cs="仿宋_GB2312"/>
                <w:kern w:val="2"/>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kern w:val="2"/>
                <w:sz w:val="28"/>
                <w:szCs w:val="28"/>
              </w:rPr>
            </w:pPr>
            <w:r>
              <w:rPr>
                <w:rFonts w:ascii="仿宋_GB2312" w:eastAsia="仿宋_GB2312" w:hAnsi="仿宋_GB2312" w:cs="仿宋_GB2312" w:hint="eastAsia"/>
                <w:kern w:val="2"/>
                <w:sz w:val="28"/>
                <w:szCs w:val="28"/>
              </w:rPr>
              <w:t>居住建筑</w:t>
            </w:r>
          </w:p>
        </w:tc>
        <w:tc>
          <w:tcPr>
            <w:tcW w:w="2694" w:type="dxa"/>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kern w:val="2"/>
                <w:sz w:val="28"/>
                <w:szCs w:val="28"/>
              </w:rPr>
            </w:pPr>
            <w:r>
              <w:rPr>
                <w:rFonts w:ascii="仿宋_GB2312" w:eastAsia="仿宋_GB2312" w:hAnsi="仿宋_GB2312" w:cs="仿宋_GB2312" w:hint="eastAsia"/>
                <w:kern w:val="2"/>
                <w:sz w:val="28"/>
                <w:szCs w:val="28"/>
              </w:rPr>
              <w:t>0.5</w:t>
            </w:r>
          </w:p>
        </w:tc>
      </w:tr>
      <w:tr w:rsidR="0042669B">
        <w:trPr>
          <w:trHeight w:val="704"/>
          <w:jc w:val="center"/>
        </w:trPr>
        <w:tc>
          <w:tcPr>
            <w:tcW w:w="1605" w:type="dxa"/>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b/>
                <w:kern w:val="2"/>
                <w:sz w:val="28"/>
                <w:szCs w:val="28"/>
              </w:rPr>
            </w:pPr>
            <w:r>
              <w:rPr>
                <w:rFonts w:ascii="仿宋_GB2312" w:eastAsia="仿宋_GB2312" w:hAnsi="仿宋_GB2312" w:cs="仿宋_GB2312" w:hint="eastAsia"/>
                <w:b/>
                <w:kern w:val="2"/>
                <w:sz w:val="28"/>
                <w:szCs w:val="28"/>
              </w:rPr>
              <w:t>3</w:t>
            </w:r>
          </w:p>
        </w:tc>
        <w:tc>
          <w:tcPr>
            <w:tcW w:w="1703" w:type="dxa"/>
            <w:vMerge w:val="restart"/>
            <w:tcBorders>
              <w:top w:val="single" w:sz="4" w:space="0" w:color="auto"/>
              <w:left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kern w:val="2"/>
                <w:sz w:val="28"/>
                <w:szCs w:val="28"/>
              </w:rPr>
            </w:pPr>
            <w:r>
              <w:rPr>
                <w:rFonts w:ascii="仿宋_GB2312" w:eastAsia="仿宋_GB2312" w:hAnsi="仿宋_GB2312" w:cs="仿宋_GB2312" w:hint="eastAsia"/>
                <w:kern w:val="2"/>
                <w:sz w:val="28"/>
                <w:szCs w:val="28"/>
              </w:rPr>
              <w:t>涉及主体结构改变的</w:t>
            </w:r>
          </w:p>
        </w:tc>
        <w:tc>
          <w:tcPr>
            <w:tcW w:w="2126" w:type="dxa"/>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kern w:val="2"/>
                <w:sz w:val="28"/>
                <w:szCs w:val="28"/>
              </w:rPr>
            </w:pPr>
            <w:r>
              <w:rPr>
                <w:rFonts w:ascii="仿宋_GB2312" w:eastAsia="仿宋_GB2312" w:hAnsi="仿宋_GB2312" w:cs="仿宋_GB2312" w:hint="eastAsia"/>
                <w:kern w:val="2"/>
                <w:sz w:val="28"/>
                <w:szCs w:val="28"/>
              </w:rPr>
              <w:t>公共建筑、工业建筑</w:t>
            </w:r>
          </w:p>
        </w:tc>
        <w:tc>
          <w:tcPr>
            <w:tcW w:w="2694" w:type="dxa"/>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kern w:val="2"/>
                <w:sz w:val="28"/>
                <w:szCs w:val="28"/>
              </w:rPr>
            </w:pPr>
            <w:r>
              <w:rPr>
                <w:rFonts w:ascii="仿宋_GB2312" w:eastAsia="仿宋_GB2312" w:hAnsi="仿宋_GB2312" w:cs="仿宋_GB2312" w:hint="eastAsia"/>
                <w:kern w:val="2"/>
                <w:sz w:val="28"/>
                <w:szCs w:val="28"/>
              </w:rPr>
              <w:t>2.1</w:t>
            </w:r>
          </w:p>
        </w:tc>
      </w:tr>
      <w:tr w:rsidR="0042669B">
        <w:trPr>
          <w:trHeight w:val="704"/>
          <w:jc w:val="center"/>
        </w:trPr>
        <w:tc>
          <w:tcPr>
            <w:tcW w:w="1605" w:type="dxa"/>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b/>
                <w:kern w:val="2"/>
                <w:sz w:val="28"/>
                <w:szCs w:val="28"/>
              </w:rPr>
            </w:pPr>
            <w:r>
              <w:rPr>
                <w:rFonts w:ascii="仿宋_GB2312" w:eastAsia="仿宋_GB2312" w:hAnsi="仿宋_GB2312" w:cs="仿宋_GB2312" w:hint="eastAsia"/>
                <w:b/>
                <w:kern w:val="2"/>
                <w:sz w:val="28"/>
                <w:szCs w:val="28"/>
              </w:rPr>
              <w:t>4</w:t>
            </w:r>
          </w:p>
        </w:tc>
        <w:tc>
          <w:tcPr>
            <w:tcW w:w="1703" w:type="dxa"/>
            <w:vMerge/>
            <w:tcBorders>
              <w:left w:val="single" w:sz="4" w:space="0" w:color="auto"/>
              <w:bottom w:val="single" w:sz="4" w:space="0" w:color="auto"/>
              <w:right w:val="single" w:sz="4" w:space="0" w:color="auto"/>
            </w:tcBorders>
            <w:vAlign w:val="center"/>
          </w:tcPr>
          <w:p w:rsidR="0042669B" w:rsidRDefault="0042669B">
            <w:pPr>
              <w:pStyle w:val="TableParagraph"/>
              <w:snapToGrid w:val="0"/>
              <w:spacing w:line="480" w:lineRule="exact"/>
              <w:jc w:val="center"/>
              <w:rPr>
                <w:rFonts w:ascii="仿宋_GB2312" w:eastAsia="仿宋_GB2312" w:hAnsi="仿宋_GB2312" w:cs="仿宋_GB2312"/>
                <w:kern w:val="2"/>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kern w:val="2"/>
                <w:sz w:val="28"/>
                <w:szCs w:val="28"/>
              </w:rPr>
            </w:pPr>
            <w:r>
              <w:rPr>
                <w:rFonts w:ascii="仿宋_GB2312" w:eastAsia="仿宋_GB2312" w:hAnsi="仿宋_GB2312" w:cs="仿宋_GB2312" w:hint="eastAsia"/>
                <w:kern w:val="2"/>
                <w:sz w:val="28"/>
                <w:szCs w:val="28"/>
              </w:rPr>
              <w:t>居住建筑</w:t>
            </w:r>
          </w:p>
        </w:tc>
        <w:tc>
          <w:tcPr>
            <w:tcW w:w="2694" w:type="dxa"/>
            <w:tcBorders>
              <w:top w:val="single" w:sz="4" w:space="0" w:color="auto"/>
              <w:left w:val="single" w:sz="4" w:space="0" w:color="auto"/>
              <w:bottom w:val="single" w:sz="4" w:space="0" w:color="auto"/>
              <w:right w:val="single" w:sz="4" w:space="0" w:color="auto"/>
            </w:tcBorders>
            <w:vAlign w:val="center"/>
          </w:tcPr>
          <w:p w:rsidR="0042669B" w:rsidRDefault="00E45990">
            <w:pPr>
              <w:pStyle w:val="TableParagraph"/>
              <w:snapToGrid w:val="0"/>
              <w:spacing w:line="480" w:lineRule="exact"/>
              <w:jc w:val="center"/>
              <w:rPr>
                <w:rFonts w:ascii="仿宋_GB2312" w:eastAsia="仿宋_GB2312" w:hAnsi="仿宋_GB2312" w:cs="仿宋_GB2312"/>
                <w:kern w:val="2"/>
                <w:sz w:val="28"/>
                <w:szCs w:val="28"/>
              </w:rPr>
            </w:pPr>
            <w:r>
              <w:rPr>
                <w:rFonts w:ascii="仿宋_GB2312" w:eastAsia="仿宋_GB2312" w:hAnsi="仿宋_GB2312" w:cs="仿宋_GB2312" w:hint="eastAsia"/>
                <w:kern w:val="2"/>
                <w:sz w:val="28"/>
                <w:szCs w:val="28"/>
              </w:rPr>
              <w:t>0.7</w:t>
            </w:r>
          </w:p>
        </w:tc>
      </w:tr>
      <w:tr w:rsidR="0042669B">
        <w:trPr>
          <w:trHeight w:val="786"/>
          <w:jc w:val="center"/>
        </w:trPr>
        <w:tc>
          <w:tcPr>
            <w:tcW w:w="1605" w:type="dxa"/>
            <w:tcBorders>
              <w:top w:val="single" w:sz="4" w:space="0" w:color="auto"/>
              <w:left w:val="single" w:sz="4" w:space="0" w:color="auto"/>
              <w:bottom w:val="single" w:sz="4" w:space="0" w:color="auto"/>
              <w:right w:val="single" w:sz="4" w:space="0" w:color="auto"/>
            </w:tcBorders>
            <w:vAlign w:val="center"/>
          </w:tcPr>
          <w:p w:rsidR="0042669B" w:rsidRPr="005C2A1B" w:rsidRDefault="00E45990">
            <w:pPr>
              <w:pStyle w:val="TableParagraph"/>
              <w:snapToGrid w:val="0"/>
              <w:ind w:right="96"/>
              <w:jc w:val="center"/>
              <w:rPr>
                <w:rFonts w:ascii="仿宋_GB2312" w:eastAsia="仿宋_GB2312" w:hAnsi="宋体"/>
                <w:b/>
                <w:kern w:val="2"/>
              </w:rPr>
            </w:pPr>
            <w:r w:rsidRPr="005C2A1B">
              <w:rPr>
                <w:rFonts w:ascii="仿宋_GB2312" w:eastAsia="仿宋_GB2312" w:hAnsi="仿宋_GB2312" w:cs="仿宋_GB2312" w:hint="eastAsia"/>
                <w:b/>
                <w:kern w:val="2"/>
              </w:rPr>
              <w:t>备注</w:t>
            </w:r>
          </w:p>
        </w:tc>
        <w:tc>
          <w:tcPr>
            <w:tcW w:w="6523" w:type="dxa"/>
            <w:gridSpan w:val="3"/>
            <w:tcBorders>
              <w:top w:val="single" w:sz="4" w:space="0" w:color="auto"/>
              <w:left w:val="single" w:sz="4" w:space="0" w:color="auto"/>
              <w:bottom w:val="single" w:sz="4" w:space="0" w:color="auto"/>
              <w:right w:val="single" w:sz="4" w:space="0" w:color="auto"/>
            </w:tcBorders>
            <w:vAlign w:val="center"/>
          </w:tcPr>
          <w:p w:rsidR="0042669B" w:rsidRPr="005C2A1B" w:rsidRDefault="00E45990">
            <w:pPr>
              <w:pStyle w:val="ab"/>
              <w:snapToGrid w:val="0"/>
              <w:ind w:left="-3" w:firstLineChars="0" w:firstLine="0"/>
              <w:jc w:val="left"/>
              <w:rPr>
                <w:rFonts w:ascii="仿宋_GB2312" w:eastAsia="仿宋_GB2312" w:hAnsi="仿宋_GB2312" w:cs="仿宋_GB2312"/>
                <w:sz w:val="24"/>
              </w:rPr>
            </w:pPr>
            <w:r w:rsidRPr="005C2A1B">
              <w:rPr>
                <w:rFonts w:ascii="仿宋_GB2312" w:eastAsia="仿宋_GB2312" w:hAnsi="仿宋_GB2312" w:cs="仿宋_GB2312" w:hint="eastAsia"/>
                <w:sz w:val="24"/>
              </w:rPr>
              <w:t>1.</w:t>
            </w:r>
            <w:r w:rsidRPr="005C2A1B">
              <w:rPr>
                <w:rFonts w:ascii="仿宋_GB2312" w:eastAsia="仿宋_GB2312" w:hAnsi="仿宋_GB2312" w:cs="仿宋_GB2312" w:hint="eastAsia"/>
                <w:b/>
                <w:sz w:val="24"/>
              </w:rPr>
              <w:t>“装修建筑面积”为图审合格书中载明的装修建筑面积；</w:t>
            </w:r>
          </w:p>
          <w:p w:rsidR="0042669B" w:rsidRPr="005C2A1B" w:rsidRDefault="00E45990">
            <w:pPr>
              <w:pStyle w:val="ab"/>
              <w:snapToGrid w:val="0"/>
              <w:ind w:left="-3" w:firstLineChars="0" w:firstLine="0"/>
              <w:jc w:val="left"/>
              <w:rPr>
                <w:rFonts w:ascii="仿宋_GB2312" w:eastAsia="仿宋_GB2312" w:hAnsi="仿宋_GB2312" w:cs="仿宋_GB2312"/>
                <w:sz w:val="24"/>
              </w:rPr>
            </w:pPr>
            <w:r w:rsidRPr="005C2A1B">
              <w:rPr>
                <w:rFonts w:ascii="仿宋_GB2312" w:eastAsia="仿宋_GB2312" w:hAnsi="仿宋_GB2312" w:cs="仿宋_GB2312" w:hint="eastAsia"/>
                <w:sz w:val="24"/>
              </w:rPr>
              <w:t>2.计费基础为“装修建筑面积”；</w:t>
            </w:r>
          </w:p>
          <w:p w:rsidR="0042669B" w:rsidRPr="005C2A1B" w:rsidRDefault="00E45990">
            <w:pPr>
              <w:pStyle w:val="ab"/>
              <w:snapToGrid w:val="0"/>
              <w:ind w:left="-3" w:firstLineChars="0" w:firstLine="0"/>
              <w:jc w:val="left"/>
              <w:rPr>
                <w:rFonts w:ascii="仿宋_GB2312" w:eastAsia="仿宋_GB2312" w:hAnsi="宋体"/>
                <w:sz w:val="24"/>
              </w:rPr>
            </w:pPr>
            <w:r w:rsidRPr="005C2A1B">
              <w:rPr>
                <w:rFonts w:ascii="仿宋_GB2312" w:eastAsia="仿宋_GB2312" w:hAnsi="仿宋_GB2312" w:cs="仿宋_GB2312" w:hint="eastAsia"/>
                <w:sz w:val="24"/>
              </w:rPr>
              <w:lastRenderedPageBreak/>
              <w:t>3.单项装饰装修工程审查费用计算总额，不涉及主体结构改变的项目，低于2000元的，按2000元结算；涉及主体结构改变的项目低于4000元的，按4000元结算。</w:t>
            </w:r>
          </w:p>
        </w:tc>
      </w:tr>
    </w:tbl>
    <w:p w:rsidR="0042669B" w:rsidRDefault="00E45990" w:rsidP="006F496A">
      <w:pPr>
        <w:pStyle w:val="3"/>
      </w:pPr>
      <w:r>
        <w:rPr>
          <w:rFonts w:hint="eastAsia"/>
        </w:rPr>
        <w:lastRenderedPageBreak/>
        <w:t>（四）幕墙及轻钢结构工程</w:t>
      </w:r>
    </w:p>
    <w:p w:rsidR="0042669B" w:rsidRDefault="00E45990">
      <w:pPr>
        <w:overflowPunct w:val="0"/>
        <w:autoSpaceDE w:val="0"/>
        <w:autoSpaceDN w:val="0"/>
        <w:adjustRightInd w:val="0"/>
        <w:spacing w:line="560" w:lineRule="exact"/>
        <w:ind w:firstLineChars="200" w:firstLine="640"/>
        <w:rPr>
          <w:rFonts w:ascii="仿宋_GB2312" w:hAnsi="宋体" w:cs="宋体"/>
          <w:szCs w:val="32"/>
        </w:rPr>
      </w:pPr>
      <w:r>
        <w:rPr>
          <w:rFonts w:ascii="仿宋_GB2312" w:hAnsi="宋体" w:cs="宋体" w:hint="eastAsia"/>
          <w:szCs w:val="32"/>
        </w:rPr>
        <w:t>幕墙及轻钢结构工程审查结算标准为0.60元/</w:t>
      </w:r>
      <w:r>
        <w:rPr>
          <w:rFonts w:ascii="宋体" w:eastAsia="宋体" w:hAnsi="宋体" w:cs="宋体" w:hint="eastAsia"/>
          <w:szCs w:val="32"/>
        </w:rPr>
        <w:t>㎡</w:t>
      </w:r>
      <w:r>
        <w:rPr>
          <w:rFonts w:ascii="仿宋_GB2312" w:hAnsi="宋体" w:cs="宋体" w:hint="eastAsia"/>
          <w:szCs w:val="32"/>
        </w:rPr>
        <w:t>，项目幕墙及轻钢结构面积为幕墙及轻钢结构的展开面积。</w:t>
      </w:r>
    </w:p>
    <w:p w:rsidR="0042669B" w:rsidRDefault="00E45990">
      <w:pPr>
        <w:overflowPunct w:val="0"/>
        <w:autoSpaceDE w:val="0"/>
        <w:autoSpaceDN w:val="0"/>
        <w:adjustRightInd w:val="0"/>
        <w:spacing w:line="560" w:lineRule="exact"/>
        <w:ind w:firstLineChars="200" w:firstLine="640"/>
        <w:jc w:val="left"/>
        <w:rPr>
          <w:rFonts w:ascii="仿宋_GB2312" w:hAnsi="宋体" w:cs="宋体"/>
          <w:szCs w:val="32"/>
        </w:rPr>
      </w:pPr>
      <w:r>
        <w:rPr>
          <w:rFonts w:ascii="仿宋_GB2312" w:hint="eastAsia"/>
          <w:szCs w:val="32"/>
        </w:rPr>
        <w:t>审查</w:t>
      </w:r>
      <w:r>
        <w:rPr>
          <w:rFonts w:ascii="仿宋_GB2312" w:hAnsi="宋体" w:cs="宋体" w:hint="eastAsia"/>
          <w:szCs w:val="32"/>
        </w:rPr>
        <w:t>费用计算总额低于2000元的，按2000元结算。</w:t>
      </w:r>
    </w:p>
    <w:p w:rsidR="0042669B" w:rsidRDefault="00E45990" w:rsidP="006F496A">
      <w:pPr>
        <w:pStyle w:val="3"/>
      </w:pPr>
      <w:r>
        <w:rPr>
          <w:rFonts w:hint="eastAsia"/>
        </w:rPr>
        <w:t>（五）既有建筑加装电梯工程</w:t>
      </w:r>
    </w:p>
    <w:p w:rsidR="0042669B" w:rsidRDefault="00E45990">
      <w:pPr>
        <w:pStyle w:val="ab"/>
        <w:spacing w:line="360" w:lineRule="auto"/>
        <w:ind w:firstLineChars="0" w:firstLine="0"/>
        <w:jc w:val="center"/>
        <w:outlineLvl w:val="0"/>
        <w:rPr>
          <w:rFonts w:ascii="楷体_GB2312" w:eastAsia="楷体_GB2312" w:hAnsi="宋体" w:cs="宋体"/>
          <w:b/>
          <w:bCs/>
          <w:sz w:val="28"/>
        </w:rPr>
      </w:pPr>
      <w:r>
        <w:rPr>
          <w:rFonts w:ascii="楷体_GB2312" w:eastAsia="楷体_GB2312" w:hAnsi="宋体" w:cs="宋体" w:hint="eastAsia"/>
          <w:b/>
          <w:bCs/>
          <w:sz w:val="28"/>
        </w:rPr>
        <w:t>表3-４  既有建筑加装电梯工程设计审查计费标准</w:t>
      </w:r>
    </w:p>
    <w:tbl>
      <w:tblPr>
        <w:tblStyle w:val="a8"/>
        <w:tblpPr w:leftFromText="180" w:rightFromText="180" w:vertAnchor="text" w:horzAnchor="page" w:tblpXSpec="center" w:tblpY="53"/>
        <w:tblOverlap w:val="never"/>
        <w:tblW w:w="8106" w:type="dxa"/>
        <w:tblLayout w:type="fixed"/>
        <w:tblLook w:val="04A0" w:firstRow="1" w:lastRow="0" w:firstColumn="1" w:lastColumn="0" w:noHBand="0" w:noVBand="1"/>
      </w:tblPr>
      <w:tblGrid>
        <w:gridCol w:w="1101"/>
        <w:gridCol w:w="3149"/>
        <w:gridCol w:w="3856"/>
      </w:tblGrid>
      <w:tr w:rsidR="0042669B">
        <w:trPr>
          <w:trHeight w:val="517"/>
        </w:trPr>
        <w:tc>
          <w:tcPr>
            <w:tcW w:w="1101"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460" w:lineRule="exact"/>
              <w:jc w:val="center"/>
              <w:rPr>
                <w:rFonts w:ascii="仿宋_GB2312" w:hAnsi="宋体"/>
                <w:b/>
                <w:sz w:val="28"/>
                <w:szCs w:val="28"/>
              </w:rPr>
            </w:pPr>
            <w:r>
              <w:rPr>
                <w:rFonts w:ascii="仿宋_GB2312" w:hAnsi="宋体" w:hint="eastAsia"/>
                <w:b/>
                <w:sz w:val="28"/>
                <w:szCs w:val="28"/>
              </w:rPr>
              <w:t>序号</w:t>
            </w:r>
          </w:p>
        </w:tc>
        <w:tc>
          <w:tcPr>
            <w:tcW w:w="3149"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460" w:lineRule="exact"/>
              <w:jc w:val="center"/>
              <w:rPr>
                <w:rFonts w:ascii="仿宋_GB2312" w:hAnsi="宋体"/>
                <w:b/>
                <w:sz w:val="28"/>
                <w:szCs w:val="28"/>
              </w:rPr>
            </w:pPr>
            <w:r>
              <w:rPr>
                <w:rFonts w:ascii="仿宋_GB2312" w:hAnsi="宋体" w:hint="eastAsia"/>
                <w:b/>
                <w:sz w:val="28"/>
                <w:szCs w:val="28"/>
              </w:rPr>
              <w:t>既有建筑加装电梯</w:t>
            </w:r>
          </w:p>
        </w:tc>
        <w:tc>
          <w:tcPr>
            <w:tcW w:w="3856"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460" w:lineRule="exact"/>
              <w:jc w:val="center"/>
              <w:rPr>
                <w:rFonts w:ascii="仿宋_GB2312" w:hAnsi="宋体"/>
                <w:b/>
                <w:sz w:val="28"/>
                <w:szCs w:val="28"/>
              </w:rPr>
            </w:pPr>
            <w:r>
              <w:rPr>
                <w:rFonts w:ascii="仿宋_GB2312" w:hAnsi="宋体" w:hint="eastAsia"/>
                <w:b/>
                <w:sz w:val="28"/>
                <w:szCs w:val="28"/>
              </w:rPr>
              <w:t>计费单价</w:t>
            </w:r>
          </w:p>
          <w:p w:rsidR="0042669B" w:rsidRDefault="00E45990">
            <w:pPr>
              <w:spacing w:line="460" w:lineRule="exact"/>
              <w:jc w:val="center"/>
              <w:rPr>
                <w:rFonts w:ascii="仿宋_GB2312" w:hAnsi="宋体"/>
                <w:b/>
                <w:sz w:val="28"/>
                <w:szCs w:val="28"/>
              </w:rPr>
            </w:pPr>
            <w:r>
              <w:rPr>
                <w:rFonts w:ascii="仿宋_GB2312" w:hAnsi="宋体" w:hint="eastAsia"/>
                <w:b/>
                <w:sz w:val="28"/>
                <w:szCs w:val="28"/>
              </w:rPr>
              <w:t>（元/部）</w:t>
            </w:r>
          </w:p>
        </w:tc>
      </w:tr>
      <w:tr w:rsidR="0042669B">
        <w:trPr>
          <w:trHeight w:val="489"/>
        </w:trPr>
        <w:tc>
          <w:tcPr>
            <w:tcW w:w="1101"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460" w:lineRule="exact"/>
              <w:jc w:val="center"/>
              <w:rPr>
                <w:rFonts w:ascii="仿宋_GB2312" w:hAnsi="宋体"/>
                <w:b/>
                <w:sz w:val="28"/>
                <w:szCs w:val="28"/>
              </w:rPr>
            </w:pPr>
            <w:r>
              <w:rPr>
                <w:rFonts w:ascii="仿宋_GB2312" w:hAnsi="宋体" w:hint="eastAsia"/>
                <w:b/>
                <w:sz w:val="28"/>
                <w:szCs w:val="28"/>
              </w:rPr>
              <w:t>1</w:t>
            </w:r>
          </w:p>
        </w:tc>
        <w:tc>
          <w:tcPr>
            <w:tcW w:w="3149"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460" w:lineRule="exact"/>
              <w:jc w:val="center"/>
              <w:rPr>
                <w:rFonts w:ascii="仿宋_GB2312" w:hAnsi="宋体"/>
                <w:sz w:val="28"/>
                <w:szCs w:val="28"/>
              </w:rPr>
            </w:pPr>
            <w:r>
              <w:rPr>
                <w:rFonts w:ascii="仿宋_GB2312" w:hAnsi="宋体" w:hint="eastAsia"/>
                <w:sz w:val="28"/>
                <w:szCs w:val="28"/>
              </w:rPr>
              <w:t>住 宅</w:t>
            </w:r>
          </w:p>
        </w:tc>
        <w:tc>
          <w:tcPr>
            <w:tcW w:w="3856"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460" w:lineRule="exact"/>
              <w:jc w:val="center"/>
              <w:rPr>
                <w:rFonts w:ascii="仿宋_GB2312" w:hAnsi="宋体"/>
                <w:sz w:val="28"/>
                <w:szCs w:val="28"/>
              </w:rPr>
            </w:pPr>
            <w:r>
              <w:rPr>
                <w:rFonts w:ascii="仿宋_GB2312" w:hAnsi="宋体" w:hint="eastAsia"/>
                <w:sz w:val="28"/>
                <w:szCs w:val="28"/>
              </w:rPr>
              <w:t>2000</w:t>
            </w:r>
          </w:p>
        </w:tc>
      </w:tr>
      <w:tr w:rsidR="0042669B">
        <w:trPr>
          <w:trHeight w:val="565"/>
        </w:trPr>
        <w:tc>
          <w:tcPr>
            <w:tcW w:w="1101"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460" w:lineRule="exact"/>
              <w:jc w:val="center"/>
              <w:rPr>
                <w:rFonts w:ascii="仿宋_GB2312" w:hAnsi="宋体"/>
                <w:b/>
                <w:sz w:val="28"/>
                <w:szCs w:val="28"/>
              </w:rPr>
            </w:pPr>
            <w:r>
              <w:rPr>
                <w:rFonts w:ascii="仿宋_GB2312" w:hAnsi="宋体" w:hint="eastAsia"/>
                <w:b/>
                <w:sz w:val="28"/>
                <w:szCs w:val="28"/>
              </w:rPr>
              <w:t>2</w:t>
            </w:r>
          </w:p>
        </w:tc>
        <w:tc>
          <w:tcPr>
            <w:tcW w:w="3149"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460" w:lineRule="exact"/>
              <w:jc w:val="center"/>
              <w:rPr>
                <w:rFonts w:ascii="仿宋_GB2312" w:hAnsi="宋体"/>
                <w:sz w:val="28"/>
                <w:szCs w:val="28"/>
              </w:rPr>
            </w:pPr>
            <w:r>
              <w:rPr>
                <w:rFonts w:ascii="仿宋_GB2312" w:hAnsi="宋体" w:hint="eastAsia"/>
                <w:sz w:val="28"/>
                <w:szCs w:val="28"/>
              </w:rPr>
              <w:t>其他建筑</w:t>
            </w:r>
          </w:p>
        </w:tc>
        <w:tc>
          <w:tcPr>
            <w:tcW w:w="3856"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460" w:lineRule="exact"/>
              <w:jc w:val="center"/>
              <w:rPr>
                <w:rFonts w:ascii="仿宋_GB2312" w:hAnsi="宋体"/>
                <w:sz w:val="28"/>
                <w:szCs w:val="28"/>
              </w:rPr>
            </w:pPr>
            <w:r>
              <w:rPr>
                <w:rFonts w:ascii="仿宋_GB2312" w:hAnsi="宋体" w:hint="eastAsia"/>
                <w:sz w:val="28"/>
                <w:szCs w:val="28"/>
              </w:rPr>
              <w:t xml:space="preserve">3000 </w:t>
            </w:r>
          </w:p>
        </w:tc>
      </w:tr>
      <w:tr w:rsidR="0042669B">
        <w:trPr>
          <w:trHeight w:val="1126"/>
        </w:trPr>
        <w:tc>
          <w:tcPr>
            <w:tcW w:w="1101" w:type="dxa"/>
            <w:tcBorders>
              <w:top w:val="single" w:sz="4" w:space="0" w:color="auto"/>
              <w:left w:val="single" w:sz="4" w:space="0" w:color="auto"/>
              <w:bottom w:val="single" w:sz="4" w:space="0" w:color="auto"/>
              <w:right w:val="single" w:sz="4" w:space="0" w:color="auto"/>
            </w:tcBorders>
            <w:vAlign w:val="center"/>
          </w:tcPr>
          <w:p w:rsidR="0042669B" w:rsidRDefault="00E45990">
            <w:pPr>
              <w:spacing w:line="460" w:lineRule="exact"/>
              <w:jc w:val="center"/>
              <w:rPr>
                <w:rFonts w:ascii="仿宋_GB2312" w:hAnsi="宋体"/>
                <w:b/>
                <w:sz w:val="24"/>
              </w:rPr>
            </w:pPr>
            <w:r>
              <w:rPr>
                <w:rFonts w:ascii="仿宋_GB2312" w:hAnsi="宋体" w:hint="eastAsia"/>
                <w:b/>
                <w:sz w:val="24"/>
              </w:rPr>
              <w:t>备注</w:t>
            </w:r>
          </w:p>
        </w:tc>
        <w:tc>
          <w:tcPr>
            <w:tcW w:w="7005" w:type="dxa"/>
            <w:gridSpan w:val="2"/>
            <w:tcBorders>
              <w:top w:val="single" w:sz="4" w:space="0" w:color="auto"/>
              <w:left w:val="single" w:sz="4" w:space="0" w:color="auto"/>
              <w:bottom w:val="single" w:sz="4" w:space="0" w:color="auto"/>
              <w:right w:val="single" w:sz="4" w:space="0" w:color="auto"/>
            </w:tcBorders>
            <w:vAlign w:val="center"/>
          </w:tcPr>
          <w:p w:rsidR="0042669B" w:rsidRDefault="00E45990">
            <w:pPr>
              <w:pStyle w:val="ab"/>
              <w:snapToGrid w:val="0"/>
              <w:ind w:left="-3" w:firstLineChars="0" w:firstLine="0"/>
              <w:jc w:val="left"/>
              <w:rPr>
                <w:rFonts w:ascii="仿宋_GB2312" w:eastAsia="仿宋_GB2312" w:hAnsi="仿宋_GB2312" w:cs="仿宋_GB2312"/>
                <w:sz w:val="24"/>
              </w:rPr>
            </w:pPr>
            <w:r>
              <w:rPr>
                <w:rFonts w:ascii="仿宋_GB2312" w:eastAsia="仿宋_GB2312" w:hAnsi="仿宋_GB2312" w:cs="仿宋_GB2312" w:hint="eastAsia"/>
                <w:sz w:val="24"/>
              </w:rPr>
              <w:t>1.既有建筑加装电梯设计文件应由具有相应资质的图审单位进行施工图审查并出具审查意见；</w:t>
            </w:r>
          </w:p>
          <w:p w:rsidR="0042669B" w:rsidRDefault="00E45990">
            <w:pPr>
              <w:pStyle w:val="ab"/>
              <w:snapToGrid w:val="0"/>
              <w:ind w:left="-3" w:firstLineChars="0" w:firstLine="0"/>
              <w:jc w:val="left"/>
              <w:rPr>
                <w:rFonts w:ascii="仿宋_GB2312" w:eastAsia="仿宋_GB2312" w:hAnsi="宋体"/>
                <w:sz w:val="24"/>
              </w:rPr>
            </w:pPr>
            <w:r>
              <w:rPr>
                <w:rFonts w:ascii="仿宋_GB2312" w:eastAsia="仿宋_GB2312" w:hAnsi="仿宋_GB2312" w:cs="仿宋_GB2312" w:hint="eastAsia"/>
                <w:sz w:val="24"/>
              </w:rPr>
              <w:t>2.既有建筑加装电梯设计文件审查时应提供基础设计所依据的勘察依据。</w:t>
            </w:r>
          </w:p>
        </w:tc>
      </w:tr>
    </w:tbl>
    <w:p w:rsidR="0042669B" w:rsidRDefault="00E45990" w:rsidP="006F496A">
      <w:pPr>
        <w:pStyle w:val="3"/>
      </w:pPr>
      <w:r>
        <w:rPr>
          <w:rFonts w:hint="eastAsia"/>
        </w:rPr>
        <w:t>（六）重大设计变更</w:t>
      </w:r>
    </w:p>
    <w:p w:rsidR="0042669B" w:rsidRPr="005C2A1B" w:rsidRDefault="00E45990">
      <w:pPr>
        <w:spacing w:line="560" w:lineRule="exact"/>
        <w:ind w:firstLineChars="200" w:firstLine="640"/>
        <w:rPr>
          <w:rFonts w:ascii="仿宋_GB2312" w:hAnsi="仿宋_GB2312" w:cs="仿宋_GB2312"/>
          <w:b/>
          <w:bCs/>
          <w:szCs w:val="32"/>
        </w:rPr>
      </w:pPr>
      <w:r>
        <w:rPr>
          <w:rFonts w:ascii="仿宋_GB2312" w:hAnsi="仿宋_GB2312" w:cs="仿宋_GB2312" w:hint="eastAsia"/>
          <w:szCs w:val="32"/>
        </w:rPr>
        <w:t>经审查批准的施工图设计文件，如委托方由于重大设计变更需重新送审的，根据变更设计图纸占原设计图纸的比例计取费用，</w:t>
      </w:r>
      <w:r w:rsidRPr="005C2A1B">
        <w:rPr>
          <w:rFonts w:ascii="仿宋_GB2312" w:hAnsi="仿宋_GB2312" w:cs="仿宋_GB2312" w:hint="eastAsia"/>
          <w:szCs w:val="32"/>
        </w:rPr>
        <w:t>最低收费1000元。</w:t>
      </w:r>
    </w:p>
    <w:p w:rsidR="0042669B" w:rsidRPr="005C2A1B" w:rsidRDefault="00E45990">
      <w:pPr>
        <w:spacing w:line="560" w:lineRule="exact"/>
        <w:ind w:firstLineChars="200" w:firstLine="643"/>
        <w:rPr>
          <w:rFonts w:ascii="仿宋_GB2312" w:hAnsi="仿宋_GB2312" w:cs="仿宋_GB2312"/>
          <w:b/>
          <w:szCs w:val="32"/>
        </w:rPr>
      </w:pPr>
      <w:r w:rsidRPr="005C2A1B">
        <w:rPr>
          <w:rFonts w:ascii="仿宋_GB2312" w:hAnsi="仿宋_GB2312" w:cs="仿宋_GB2312" w:hint="eastAsia"/>
          <w:b/>
          <w:szCs w:val="32"/>
        </w:rPr>
        <w:t>项目经过重新设计再次送审的，按照新送审项目进行计算。</w:t>
      </w:r>
      <w:bookmarkStart w:id="4" w:name="_GoBack"/>
      <w:bookmarkEnd w:id="4"/>
    </w:p>
    <w:p w:rsidR="0042669B" w:rsidRDefault="00E45990" w:rsidP="006F496A">
      <w:pPr>
        <w:pStyle w:val="3"/>
      </w:pPr>
      <w:r>
        <w:rPr>
          <w:rFonts w:hint="eastAsia"/>
        </w:rPr>
        <w:lastRenderedPageBreak/>
        <w:t>（七）事中事后抽查</w:t>
      </w:r>
    </w:p>
    <w:p w:rsidR="0042669B" w:rsidRDefault="00E45990">
      <w:pPr>
        <w:spacing w:line="560" w:lineRule="exact"/>
        <w:ind w:firstLineChars="200" w:firstLine="640"/>
        <w:rPr>
          <w:rFonts w:ascii="仿宋_GB2312"/>
          <w:szCs w:val="32"/>
        </w:rPr>
      </w:pPr>
      <w:r>
        <w:rPr>
          <w:rFonts w:ascii="仿宋_GB2312" w:hAnsi="仿宋_GB2312" w:cs="仿宋_GB2312" w:hint="eastAsia"/>
          <w:szCs w:val="32"/>
        </w:rPr>
        <w:t>工程勘察设计质量检查、抽查，可按照审查计费参考依据执行。</w:t>
      </w:r>
      <w:bookmarkEnd w:id="0"/>
    </w:p>
    <w:p w:rsidR="0042669B" w:rsidRDefault="00E45990" w:rsidP="006F496A">
      <w:pPr>
        <w:pStyle w:val="3"/>
      </w:pPr>
      <w:r>
        <w:rPr>
          <w:rFonts w:hint="eastAsia"/>
        </w:rPr>
        <w:t>（八）计算规则</w:t>
      </w:r>
    </w:p>
    <w:p w:rsidR="0042669B" w:rsidRDefault="00E45990">
      <w:pPr>
        <w:spacing w:line="460" w:lineRule="exact"/>
        <w:ind w:firstLineChars="177" w:firstLine="566"/>
        <w:jc w:val="center"/>
        <w:rPr>
          <w:rFonts w:ascii="仿宋_GB2312" w:hAnsi="仿宋_GB2312" w:cs="仿宋_GB2312"/>
          <w:szCs w:val="32"/>
        </w:rPr>
      </w:pPr>
      <w:r>
        <w:rPr>
          <w:rFonts w:ascii="仿宋_GB2312" w:hAnsi="仿宋_GB2312" w:cs="仿宋_GB2312" w:hint="eastAsia"/>
          <w:szCs w:val="32"/>
        </w:rPr>
        <w:t>施工图联合审查费=∑[计费基础</w:t>
      </w:r>
      <w:r>
        <w:rPr>
          <w:rFonts w:ascii="仿宋_GB2312" w:hint="eastAsia"/>
          <w:color w:val="000000"/>
          <w:kern w:val="0"/>
          <w:sz w:val="30"/>
          <w:szCs w:val="30"/>
        </w:rPr>
        <w:t>×</w:t>
      </w:r>
      <w:r>
        <w:rPr>
          <w:rFonts w:ascii="仿宋_GB2312" w:hAnsi="宋体" w:hint="eastAsia"/>
          <w:szCs w:val="32"/>
        </w:rPr>
        <w:t>计费单价（计费费率%）</w:t>
      </w:r>
      <w:r>
        <w:rPr>
          <w:rFonts w:ascii="仿宋_GB2312" w:hint="eastAsia"/>
          <w:color w:val="000000"/>
          <w:kern w:val="0"/>
          <w:sz w:val="30"/>
          <w:szCs w:val="30"/>
        </w:rPr>
        <w:t>×</w:t>
      </w:r>
      <w:r>
        <w:rPr>
          <w:rFonts w:ascii="仿宋_GB2312" w:hAnsi="宋体" w:hint="eastAsia"/>
          <w:szCs w:val="32"/>
        </w:rPr>
        <w:t>附加调整系数</w:t>
      </w:r>
      <w:r>
        <w:rPr>
          <w:rFonts w:ascii="仿宋_GB2312" w:hAnsi="宋体"/>
          <w:szCs w:val="32"/>
        </w:rPr>
        <w:t>]</w:t>
      </w:r>
    </w:p>
    <w:p w:rsidR="0042669B" w:rsidRDefault="0042669B">
      <w:pPr>
        <w:overflowPunct w:val="0"/>
        <w:autoSpaceDE w:val="0"/>
        <w:autoSpaceDN w:val="0"/>
        <w:adjustRightInd w:val="0"/>
        <w:spacing w:line="560" w:lineRule="exact"/>
        <w:ind w:firstLineChars="200" w:firstLine="640"/>
        <w:rPr>
          <w:rFonts w:ascii="仿宋_GB2312" w:hAnsi="仿宋_GB2312" w:cs="仿宋_GB2312"/>
          <w:szCs w:val="32"/>
        </w:rPr>
      </w:pPr>
    </w:p>
    <w:p w:rsidR="0042669B" w:rsidRDefault="0042669B">
      <w:pPr>
        <w:spacing w:line="560" w:lineRule="exact"/>
        <w:ind w:firstLineChars="200" w:firstLine="640"/>
        <w:rPr>
          <w:rFonts w:ascii="仿宋_GB2312" w:hAnsi="仿宋_GB2312" w:cs="仿宋_GB2312"/>
          <w:szCs w:val="32"/>
        </w:rPr>
      </w:pPr>
    </w:p>
    <w:sectPr w:rsidR="0042669B">
      <w:footerReference w:type="default" r:id="rId10"/>
      <w:pgSz w:w="11906" w:h="16838"/>
      <w:pgMar w:top="1440" w:right="1800" w:bottom="1440" w:left="1800" w:header="851" w:footer="680"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8CD" w:rsidRDefault="007748CD">
      <w:r>
        <w:separator/>
      </w:r>
    </w:p>
  </w:endnote>
  <w:endnote w:type="continuationSeparator" w:id="0">
    <w:p w:rsidR="007748CD" w:rsidRDefault="00774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黑体">
    <w:altName w:val="Microsoft YaHei UI"/>
    <w:panose1 w:val="02010600030101010101"/>
    <w:charset w:val="86"/>
    <w:family w:val="modern"/>
    <w:notTrueType/>
    <w:pitch w:val="fixed"/>
    <w:sig w:usb0="00000000"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方正小标宋简体">
    <w:altName w:val="Microsoft YaHei UI"/>
    <w:charset w:val="86"/>
    <w:family w:val="auto"/>
    <w:pitch w:val="default"/>
    <w:sig w:usb0="00000000" w:usb1="00000000" w:usb2="00000000" w:usb3="00000000" w:csb0="00040000" w:csb1="00000000"/>
  </w:font>
  <w:font w:name="汉仪平安行粗简">
    <w:altName w:val="Times New Roman"/>
    <w:charset w:val="00"/>
    <w:family w:val="auto"/>
    <w:pitch w:val="default"/>
  </w:font>
  <w:font w:name="楷体_GB2312">
    <w:altName w:val="楷体"/>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69B" w:rsidRDefault="005C2A1B">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445135" cy="230505"/>
              <wp:effectExtent l="0" t="0" r="12065" b="171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35" cy="230505"/>
                      </a:xfrm>
                      <a:prstGeom prst="rect">
                        <a:avLst/>
                      </a:prstGeom>
                      <a:noFill/>
                      <a:ln>
                        <a:noFill/>
                      </a:ln>
                    </wps:spPr>
                    <wps:txbx>
                      <w:txbxContent>
                        <w:p w:rsidR="0042669B" w:rsidRDefault="00E45990">
                          <w:pPr>
                            <w:pStyle w:val="a5"/>
                          </w:pPr>
                          <w:r>
                            <w:rPr>
                              <w:rFonts w:asciiTheme="majorEastAsia" w:eastAsiaTheme="majorEastAsia" w:hAnsiTheme="majorEastAsia" w:cstheme="majorEastAsia" w:hint="eastAsia"/>
                              <w:sz w:val="28"/>
                              <w:szCs w:val="28"/>
                            </w:rPr>
                            <w:fldChar w:fldCharType="begin"/>
                          </w:r>
                          <w:r>
                            <w:rPr>
                              <w:rFonts w:asciiTheme="majorEastAsia" w:eastAsiaTheme="majorEastAsia" w:hAnsiTheme="majorEastAsia" w:cstheme="majorEastAsia" w:hint="eastAsia"/>
                              <w:sz w:val="28"/>
                              <w:szCs w:val="28"/>
                            </w:rPr>
                            <w:instrText xml:space="preserve"> PAGE  \* MERGEFORMAT </w:instrText>
                          </w:r>
                          <w:r>
                            <w:rPr>
                              <w:rFonts w:asciiTheme="majorEastAsia" w:eastAsiaTheme="majorEastAsia" w:hAnsiTheme="majorEastAsia" w:cstheme="majorEastAsia" w:hint="eastAsia"/>
                              <w:sz w:val="28"/>
                              <w:szCs w:val="28"/>
                            </w:rPr>
                            <w:fldChar w:fldCharType="separate"/>
                          </w:r>
                          <w:r w:rsidR="005C2A1B">
                            <w:rPr>
                              <w:rFonts w:asciiTheme="majorEastAsia" w:eastAsiaTheme="majorEastAsia" w:hAnsiTheme="majorEastAsia" w:cstheme="majorEastAsia"/>
                              <w:noProof/>
                              <w:sz w:val="28"/>
                              <w:szCs w:val="28"/>
                            </w:rPr>
                            <w:t>- 7 -</w:t>
                          </w:r>
                          <w:r>
                            <w:rPr>
                              <w:rFonts w:asciiTheme="majorEastAsia" w:eastAsiaTheme="majorEastAsia" w:hAnsiTheme="majorEastAsia" w:cstheme="majorEastAsia" w:hint="eastAsia"/>
                              <w:sz w:val="28"/>
                              <w:szCs w:val="2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6.15pt;margin-top:0;width:35.05pt;height:18.15pt;z-index:251659264;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" filled="f" stroked="f">
              <v:textbox style="mso-fit-shape-to-text:t" inset="0,0,0,0">
                <w:txbxContent>
                  <w:p w:rsidR="0042669B" w:rsidRDefault="00E45990">
                    <w:pPr>
                      <w:pStyle w:val="a5"/>
                    </w:pPr>
                    <w:r>
                      <w:rPr>
                        <w:rFonts w:asciiTheme="majorEastAsia" w:eastAsiaTheme="majorEastAsia" w:hAnsiTheme="majorEastAsia" w:cstheme="majorEastAsia" w:hint="eastAsia"/>
                        <w:sz w:val="28"/>
                        <w:szCs w:val="28"/>
                      </w:rPr>
                      <w:fldChar w:fldCharType="begin"/>
                    </w:r>
                    <w:r>
                      <w:rPr>
                        <w:rFonts w:asciiTheme="majorEastAsia" w:eastAsiaTheme="majorEastAsia" w:hAnsiTheme="majorEastAsia" w:cstheme="majorEastAsia" w:hint="eastAsia"/>
                        <w:sz w:val="28"/>
                        <w:szCs w:val="28"/>
                      </w:rPr>
                      <w:instrText xml:space="preserve"> PAGE  \* MERGEFORMAT </w:instrText>
                    </w:r>
                    <w:r>
                      <w:rPr>
                        <w:rFonts w:asciiTheme="majorEastAsia" w:eastAsiaTheme="majorEastAsia" w:hAnsiTheme="majorEastAsia" w:cstheme="majorEastAsia" w:hint="eastAsia"/>
                        <w:sz w:val="28"/>
                        <w:szCs w:val="28"/>
                      </w:rPr>
                      <w:fldChar w:fldCharType="separate"/>
                    </w:r>
                    <w:r w:rsidR="005C2A1B">
                      <w:rPr>
                        <w:rFonts w:asciiTheme="majorEastAsia" w:eastAsiaTheme="majorEastAsia" w:hAnsiTheme="majorEastAsia" w:cstheme="majorEastAsia"/>
                        <w:noProof/>
                        <w:sz w:val="28"/>
                        <w:szCs w:val="28"/>
                      </w:rPr>
                      <w:t>- 7 -</w:t>
                    </w:r>
                    <w:r>
                      <w:rPr>
                        <w:rFonts w:asciiTheme="majorEastAsia" w:eastAsiaTheme="majorEastAsia" w:hAnsiTheme="majorEastAsia" w:cstheme="majorEastAsia" w:hint="eastAsia"/>
                        <w:sz w:val="28"/>
                        <w:szCs w:val="2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8CD" w:rsidRDefault="007748CD">
      <w:r>
        <w:separator/>
      </w:r>
    </w:p>
  </w:footnote>
  <w:footnote w:type="continuationSeparator" w:id="0">
    <w:p w:rsidR="007748CD" w:rsidRDefault="007748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CA2581"/>
    <w:multiLevelType w:val="multilevel"/>
    <w:tmpl w:val="01EA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ZjZmQ5MDQ3NTA4YjJmNWZkOWQ3MmJmN2FhYjkxYzEifQ=="/>
  </w:docVars>
  <w:rsids>
    <w:rsidRoot w:val="5E977924"/>
    <w:rsid w:val="5E977924"/>
    <w:rsid w:val="A1BE5D1B"/>
    <w:rsid w:val="B6FB1163"/>
    <w:rsid w:val="BFFB16AC"/>
    <w:rsid w:val="E9F77CF8"/>
    <w:rsid w:val="EEFFD00C"/>
    <w:rsid w:val="EF3E8C43"/>
    <w:rsid w:val="F91EE28E"/>
    <w:rsid w:val="FBEB197A"/>
    <w:rsid w:val="FDFA63EF"/>
    <w:rsid w:val="00020E9B"/>
    <w:rsid w:val="00033493"/>
    <w:rsid w:val="001274E9"/>
    <w:rsid w:val="002252CA"/>
    <w:rsid w:val="00230B31"/>
    <w:rsid w:val="00274F56"/>
    <w:rsid w:val="002C31EC"/>
    <w:rsid w:val="002C76F6"/>
    <w:rsid w:val="00385F60"/>
    <w:rsid w:val="003B0BFB"/>
    <w:rsid w:val="003F6187"/>
    <w:rsid w:val="003F7FE5"/>
    <w:rsid w:val="0042669B"/>
    <w:rsid w:val="0044361F"/>
    <w:rsid w:val="00466BC2"/>
    <w:rsid w:val="004A450F"/>
    <w:rsid w:val="004F7306"/>
    <w:rsid w:val="005521DB"/>
    <w:rsid w:val="00595E16"/>
    <w:rsid w:val="005C2A1B"/>
    <w:rsid w:val="005E5293"/>
    <w:rsid w:val="006233D4"/>
    <w:rsid w:val="006237B7"/>
    <w:rsid w:val="006830E9"/>
    <w:rsid w:val="00687A3D"/>
    <w:rsid w:val="006F496A"/>
    <w:rsid w:val="007348D7"/>
    <w:rsid w:val="00757BF0"/>
    <w:rsid w:val="007748CD"/>
    <w:rsid w:val="00793CBC"/>
    <w:rsid w:val="007B40FC"/>
    <w:rsid w:val="007E0EDD"/>
    <w:rsid w:val="0086186C"/>
    <w:rsid w:val="008653F5"/>
    <w:rsid w:val="00886E7B"/>
    <w:rsid w:val="008904F1"/>
    <w:rsid w:val="00920C46"/>
    <w:rsid w:val="00941624"/>
    <w:rsid w:val="00953A4E"/>
    <w:rsid w:val="009572D0"/>
    <w:rsid w:val="0096492C"/>
    <w:rsid w:val="00977156"/>
    <w:rsid w:val="009B23F7"/>
    <w:rsid w:val="009B4AFE"/>
    <w:rsid w:val="009C5B9C"/>
    <w:rsid w:val="009D23C9"/>
    <w:rsid w:val="009E415D"/>
    <w:rsid w:val="009F242B"/>
    <w:rsid w:val="00AD5B3D"/>
    <w:rsid w:val="00AF19D4"/>
    <w:rsid w:val="00AF5C33"/>
    <w:rsid w:val="00B63A0D"/>
    <w:rsid w:val="00B772D3"/>
    <w:rsid w:val="00B951F4"/>
    <w:rsid w:val="00BC1384"/>
    <w:rsid w:val="00CA40B9"/>
    <w:rsid w:val="00CC414B"/>
    <w:rsid w:val="00CF7FBA"/>
    <w:rsid w:val="00D34C82"/>
    <w:rsid w:val="00D37DE1"/>
    <w:rsid w:val="00D6509C"/>
    <w:rsid w:val="00DD6F15"/>
    <w:rsid w:val="00DF4BFC"/>
    <w:rsid w:val="00E25CEB"/>
    <w:rsid w:val="00E31183"/>
    <w:rsid w:val="00E45990"/>
    <w:rsid w:val="00EA4575"/>
    <w:rsid w:val="00EA4CE0"/>
    <w:rsid w:val="00EA5778"/>
    <w:rsid w:val="00EB11CD"/>
    <w:rsid w:val="00EB343B"/>
    <w:rsid w:val="00EF0F56"/>
    <w:rsid w:val="00F76C49"/>
    <w:rsid w:val="00FA2A00"/>
    <w:rsid w:val="00FE61DC"/>
    <w:rsid w:val="0F2D5874"/>
    <w:rsid w:val="10CC559A"/>
    <w:rsid w:val="13FB7F63"/>
    <w:rsid w:val="19CA465F"/>
    <w:rsid w:val="1DB86168"/>
    <w:rsid w:val="1E432C32"/>
    <w:rsid w:val="1F236109"/>
    <w:rsid w:val="1F7F55FF"/>
    <w:rsid w:val="2389558B"/>
    <w:rsid w:val="241D5BBE"/>
    <w:rsid w:val="25826736"/>
    <w:rsid w:val="26D1527F"/>
    <w:rsid w:val="358E3495"/>
    <w:rsid w:val="3D393726"/>
    <w:rsid w:val="471548BC"/>
    <w:rsid w:val="49395C55"/>
    <w:rsid w:val="4A2658A1"/>
    <w:rsid w:val="4CDA2999"/>
    <w:rsid w:val="4FB862CC"/>
    <w:rsid w:val="57BF380D"/>
    <w:rsid w:val="5A194746"/>
    <w:rsid w:val="5A6C083F"/>
    <w:rsid w:val="5DF03535"/>
    <w:rsid w:val="5E977924"/>
    <w:rsid w:val="6045400C"/>
    <w:rsid w:val="628C5F22"/>
    <w:rsid w:val="63824882"/>
    <w:rsid w:val="64EE55D5"/>
    <w:rsid w:val="650049A6"/>
    <w:rsid w:val="67F3390B"/>
    <w:rsid w:val="6B192C18"/>
    <w:rsid w:val="6F4B59E8"/>
    <w:rsid w:val="6FFE4ACE"/>
    <w:rsid w:val="73BF4D84"/>
    <w:rsid w:val="77467074"/>
    <w:rsid w:val="78FF1D83"/>
    <w:rsid w:val="7C4C354E"/>
    <w:rsid w:val="7DD9B998"/>
    <w:rsid w:val="7EAD5B9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31AE465-5EDC-4F3B-A4AE-29B619C62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仿宋_GB2312" w:hAnsi="Times New Roman" w:cs="Times New Roman"/>
      <w:kern w:val="2"/>
      <w:sz w:val="32"/>
      <w:szCs w:val="24"/>
    </w:rPr>
  </w:style>
  <w:style w:type="paragraph" w:styleId="1">
    <w:name w:val="heading 1"/>
    <w:basedOn w:val="a"/>
    <w:next w:val="a"/>
    <w:qFormat/>
    <w:pPr>
      <w:spacing w:before="360" w:after="360" w:line="360" w:lineRule="auto"/>
      <w:outlineLvl w:val="0"/>
    </w:pPr>
    <w:rPr>
      <w:rFonts w:ascii="黑体" w:eastAsia="黑体" w:hAnsiTheme="minorHAnsi" w:cstheme="minorBidi"/>
      <w:b/>
      <w:bCs/>
      <w:kern w:val="44"/>
      <w:sz w:val="44"/>
      <w:szCs w:val="44"/>
    </w:rPr>
  </w:style>
  <w:style w:type="paragraph" w:styleId="2">
    <w:name w:val="heading 2"/>
    <w:basedOn w:val="a"/>
    <w:next w:val="a"/>
    <w:qFormat/>
    <w:pPr>
      <w:keepNext/>
      <w:spacing w:line="360" w:lineRule="auto"/>
      <w:outlineLvl w:val="1"/>
    </w:pPr>
    <w:rPr>
      <w:rFonts w:ascii="黑体" w:eastAsia="黑体" w:hAnsiTheme="minorHAnsi" w:cstheme="minorBidi"/>
      <w:b/>
      <w:bCs/>
      <w:sz w:val="30"/>
      <w:szCs w:val="30"/>
    </w:rPr>
  </w:style>
  <w:style w:type="paragraph" w:styleId="3">
    <w:name w:val="heading 3"/>
    <w:basedOn w:val="a"/>
    <w:next w:val="a"/>
    <w:link w:val="3Char"/>
    <w:unhideWhenUsed/>
    <w:qFormat/>
    <w:rsid w:val="006F496A"/>
    <w:pPr>
      <w:keepNext/>
      <w:keepLines/>
      <w:spacing w:before="260" w:after="260" w:line="416" w:lineRule="auto"/>
      <w:outlineLvl w:val="2"/>
    </w:pPr>
    <w:rPr>
      <w:b/>
      <w:bCs/>
      <w:szCs w:val="32"/>
    </w:rPr>
  </w:style>
  <w:style w:type="paragraph" w:styleId="4">
    <w:name w:val="heading 4"/>
    <w:basedOn w:val="a"/>
    <w:next w:val="a"/>
    <w:link w:val="4Char"/>
    <w:semiHidden/>
    <w:unhideWhenUsed/>
    <w:qFormat/>
    <w:rsid w:val="00D37DE1"/>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unhideWhenUsed/>
    <w:qFormat/>
    <w:pPr>
      <w:jc w:val="left"/>
    </w:pPr>
  </w:style>
  <w:style w:type="paragraph" w:styleId="a4">
    <w:name w:val="Balloon Text"/>
    <w:basedOn w:val="a"/>
    <w:link w:val="Char0"/>
    <w:qFormat/>
    <w:rPr>
      <w:rFonts w:asciiTheme="minorHAnsi" w:eastAsiaTheme="minorEastAsia" w:hAnsiTheme="minorHAnsi" w:cstheme="minorBidi"/>
      <w:sz w:val="18"/>
      <w:szCs w:val="18"/>
    </w:rPr>
  </w:style>
  <w:style w:type="paragraph" w:styleId="a5">
    <w:name w:val="footer"/>
    <w:basedOn w:val="a"/>
    <w:link w:val="Char1"/>
    <w:uiPriority w:val="99"/>
    <w:qFormat/>
    <w:pPr>
      <w:tabs>
        <w:tab w:val="center" w:pos="4153"/>
        <w:tab w:val="right" w:pos="8306"/>
      </w:tabs>
      <w:snapToGrid w:val="0"/>
      <w:jc w:val="left"/>
    </w:pPr>
    <w:rPr>
      <w:sz w:val="18"/>
      <w:szCs w:val="20"/>
    </w:rPr>
  </w:style>
  <w:style w:type="paragraph" w:styleId="a6">
    <w:name w:val="header"/>
    <w:basedOn w:val="a"/>
    <w:link w:val="Char2"/>
    <w:qFormat/>
    <w:pPr>
      <w:pBdr>
        <w:bottom w:val="single" w:sz="6" w:space="1" w:color="auto"/>
      </w:pBdr>
      <w:tabs>
        <w:tab w:val="center" w:pos="4153"/>
        <w:tab w:val="right" w:pos="8306"/>
      </w:tabs>
      <w:snapToGrid w:val="0"/>
      <w:jc w:val="center"/>
    </w:pPr>
    <w:rPr>
      <w:sz w:val="18"/>
      <w:szCs w:val="20"/>
    </w:rPr>
  </w:style>
  <w:style w:type="paragraph" w:styleId="a7">
    <w:name w:val="annotation subject"/>
    <w:basedOn w:val="a3"/>
    <w:next w:val="a3"/>
    <w:link w:val="Char3"/>
    <w:semiHidden/>
    <w:unhideWhenUsed/>
    <w:rPr>
      <w:b/>
      <w:bCs/>
    </w:rPr>
  </w:style>
  <w:style w:type="table" w:styleId="a8">
    <w:name w:val="Table Grid"/>
    <w:basedOn w:val="a1"/>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semiHidden/>
    <w:unhideWhenUsed/>
    <w:qFormat/>
  </w:style>
  <w:style w:type="character" w:styleId="aa">
    <w:name w:val="annotation reference"/>
    <w:basedOn w:val="a0"/>
    <w:semiHidden/>
    <w:unhideWhenUsed/>
    <w:qFormat/>
    <w:rPr>
      <w:sz w:val="21"/>
      <w:szCs w:val="21"/>
    </w:rPr>
  </w:style>
  <w:style w:type="paragraph" w:styleId="ab">
    <w:name w:val="List Paragraph"/>
    <w:basedOn w:val="a"/>
    <w:uiPriority w:val="34"/>
    <w:unhideWhenUsed/>
    <w:qFormat/>
    <w:pPr>
      <w:ind w:firstLineChars="200" w:firstLine="420"/>
    </w:pPr>
    <w:rPr>
      <w:rFonts w:asciiTheme="minorHAnsi" w:eastAsiaTheme="minorEastAsia" w:hAnsiTheme="minorHAnsi" w:cstheme="minorBidi"/>
      <w:sz w:val="21"/>
    </w:rPr>
  </w:style>
  <w:style w:type="character" w:customStyle="1" w:styleId="Char2">
    <w:name w:val="页眉 Char"/>
    <w:basedOn w:val="a0"/>
    <w:link w:val="a6"/>
    <w:qFormat/>
    <w:rPr>
      <w:rFonts w:asciiTheme="minorHAnsi" w:eastAsiaTheme="minorEastAsia" w:hAnsiTheme="minorHAnsi" w:cstheme="minorBidi"/>
      <w:sz w:val="18"/>
      <w:szCs w:val="20"/>
    </w:rPr>
  </w:style>
  <w:style w:type="character" w:customStyle="1" w:styleId="Char1">
    <w:name w:val="页脚 Char"/>
    <w:basedOn w:val="a0"/>
    <w:link w:val="a5"/>
    <w:uiPriority w:val="99"/>
    <w:qFormat/>
    <w:rPr>
      <w:rFonts w:asciiTheme="minorHAnsi" w:eastAsiaTheme="minorEastAsia" w:hAnsiTheme="minorHAnsi" w:cstheme="minorBidi"/>
      <w:sz w:val="18"/>
      <w:szCs w:val="20"/>
    </w:rPr>
  </w:style>
  <w:style w:type="paragraph" w:customStyle="1" w:styleId="10">
    <w:name w:val="修订1"/>
    <w:hidden/>
    <w:uiPriority w:val="99"/>
    <w:unhideWhenUsed/>
    <w:qFormat/>
    <w:rPr>
      <w:kern w:val="2"/>
      <w:sz w:val="21"/>
      <w:szCs w:val="24"/>
    </w:rPr>
  </w:style>
  <w:style w:type="character" w:customStyle="1" w:styleId="Char0">
    <w:name w:val="批注框文本 Char"/>
    <w:basedOn w:val="a0"/>
    <w:link w:val="a4"/>
    <w:qFormat/>
    <w:rPr>
      <w:rFonts w:asciiTheme="minorHAnsi" w:eastAsiaTheme="minorEastAsia" w:hAnsiTheme="minorHAnsi" w:cstheme="minorBidi"/>
      <w:sz w:val="18"/>
      <w:szCs w:val="18"/>
    </w:rPr>
  </w:style>
  <w:style w:type="paragraph" w:customStyle="1" w:styleId="TableParagraph">
    <w:name w:val="Table Paragraph"/>
    <w:basedOn w:val="a"/>
    <w:qFormat/>
    <w:pPr>
      <w:autoSpaceDE w:val="0"/>
      <w:autoSpaceDN w:val="0"/>
      <w:adjustRightInd w:val="0"/>
      <w:jc w:val="left"/>
    </w:pPr>
    <w:rPr>
      <w:rFonts w:eastAsia="宋体"/>
      <w:kern w:val="0"/>
      <w:sz w:val="24"/>
    </w:rPr>
  </w:style>
  <w:style w:type="character" w:customStyle="1" w:styleId="Char">
    <w:name w:val="批注文字 Char"/>
    <w:basedOn w:val="a0"/>
    <w:link w:val="a3"/>
    <w:semiHidden/>
    <w:rPr>
      <w:rFonts w:ascii="Times New Roman" w:eastAsia="仿宋_GB2312" w:hAnsi="Times New Roman" w:cs="Times New Roman"/>
      <w:kern w:val="2"/>
      <w:sz w:val="32"/>
      <w:szCs w:val="24"/>
    </w:rPr>
  </w:style>
  <w:style w:type="character" w:customStyle="1" w:styleId="Char3">
    <w:name w:val="批注主题 Char"/>
    <w:basedOn w:val="Char"/>
    <w:link w:val="a7"/>
    <w:semiHidden/>
    <w:qFormat/>
    <w:rPr>
      <w:rFonts w:ascii="Times New Roman" w:eastAsia="仿宋_GB2312" w:hAnsi="Times New Roman" w:cs="Times New Roman"/>
      <w:b/>
      <w:bCs/>
      <w:kern w:val="2"/>
      <w:sz w:val="32"/>
      <w:szCs w:val="24"/>
    </w:rPr>
  </w:style>
  <w:style w:type="paragraph" w:customStyle="1" w:styleId="20">
    <w:name w:val="修订2"/>
    <w:hidden/>
    <w:uiPriority w:val="99"/>
    <w:unhideWhenUsed/>
    <w:qFormat/>
    <w:rPr>
      <w:rFonts w:ascii="Times New Roman" w:eastAsia="仿宋_GB2312" w:hAnsi="Times New Roman" w:cs="Times New Roman"/>
      <w:kern w:val="2"/>
      <w:sz w:val="32"/>
      <w:szCs w:val="24"/>
    </w:rPr>
  </w:style>
  <w:style w:type="character" w:customStyle="1" w:styleId="4Char">
    <w:name w:val="标题 4 Char"/>
    <w:basedOn w:val="a0"/>
    <w:link w:val="4"/>
    <w:semiHidden/>
    <w:rsid w:val="00D37DE1"/>
    <w:rPr>
      <w:rFonts w:asciiTheme="majorHAnsi" w:eastAsiaTheme="majorEastAsia" w:hAnsiTheme="majorHAnsi" w:cstheme="majorBidi"/>
      <w:b/>
      <w:bCs/>
      <w:kern w:val="2"/>
      <w:sz w:val="28"/>
      <w:szCs w:val="28"/>
    </w:rPr>
  </w:style>
  <w:style w:type="paragraph" w:styleId="ac">
    <w:name w:val="Title"/>
    <w:basedOn w:val="a"/>
    <w:next w:val="a"/>
    <w:link w:val="Char4"/>
    <w:qFormat/>
    <w:rsid w:val="006F496A"/>
    <w:pPr>
      <w:spacing w:before="240" w:after="60"/>
      <w:jc w:val="center"/>
      <w:outlineLvl w:val="0"/>
    </w:pPr>
    <w:rPr>
      <w:rFonts w:asciiTheme="majorHAnsi" w:eastAsia="宋体" w:hAnsiTheme="majorHAnsi" w:cstheme="majorBidi"/>
      <w:b/>
      <w:bCs/>
      <w:szCs w:val="32"/>
    </w:rPr>
  </w:style>
  <w:style w:type="character" w:customStyle="1" w:styleId="Char4">
    <w:name w:val="标题 Char"/>
    <w:basedOn w:val="a0"/>
    <w:link w:val="ac"/>
    <w:rsid w:val="006F496A"/>
    <w:rPr>
      <w:rFonts w:asciiTheme="majorHAnsi" w:eastAsia="宋体" w:hAnsiTheme="majorHAnsi" w:cstheme="majorBidi"/>
      <w:b/>
      <w:bCs/>
      <w:kern w:val="2"/>
      <w:sz w:val="32"/>
      <w:szCs w:val="32"/>
    </w:rPr>
  </w:style>
  <w:style w:type="character" w:customStyle="1" w:styleId="3Char">
    <w:name w:val="标题 3 Char"/>
    <w:basedOn w:val="a0"/>
    <w:link w:val="3"/>
    <w:rsid w:val="006F496A"/>
    <w:rPr>
      <w:rFonts w:ascii="Times New Roman" w:eastAsia="仿宋_GB2312" w:hAnsi="Times New Roman" w:cs="Times New Roman"/>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172120">
      <w:bodyDiv w:val="1"/>
      <w:marLeft w:val="0"/>
      <w:marRight w:val="0"/>
      <w:marTop w:val="0"/>
      <w:marBottom w:val="0"/>
      <w:divBdr>
        <w:top w:val="none" w:sz="0" w:space="0" w:color="auto"/>
        <w:left w:val="none" w:sz="0" w:space="0" w:color="auto"/>
        <w:bottom w:val="none" w:sz="0" w:space="0" w:color="auto"/>
        <w:right w:val="none" w:sz="0" w:space="0" w:color="auto"/>
      </w:divBdr>
      <w:divsChild>
        <w:div w:id="66462332">
          <w:marLeft w:val="0"/>
          <w:marRight w:val="0"/>
          <w:marTop w:val="0"/>
          <w:marBottom w:val="0"/>
          <w:divBdr>
            <w:top w:val="none" w:sz="0" w:space="0" w:color="auto"/>
            <w:left w:val="none" w:sz="0" w:space="0" w:color="auto"/>
            <w:bottom w:val="single" w:sz="6" w:space="15" w:color="DDDDDD"/>
            <w:right w:val="none" w:sz="0" w:space="0" w:color="auto"/>
          </w:divBdr>
        </w:div>
        <w:div w:id="146777265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jt.hubei.gov.cn/zfxxgk/zc/qtzdgkwj/202305/P020230510366045715412.pd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002D48-BCB4-438A-A8A0-ABC2282B3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461</Words>
  <Characters>2634</Characters>
  <Application>Microsoft Office Word</Application>
  <DocSecurity>0</DocSecurity>
  <Lines>21</Lines>
  <Paragraphs>6</Paragraphs>
  <ScaleCrop>false</ScaleCrop>
  <Company>China</Company>
  <LinksUpToDate>false</LinksUpToDate>
  <CharactersWithSpaces>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彭博</dc:creator>
  <cp:lastModifiedBy>User</cp:lastModifiedBy>
  <cp:revision>2</cp:revision>
  <cp:lastPrinted>2023-05-08T07:08:00Z</cp:lastPrinted>
  <dcterms:created xsi:type="dcterms:W3CDTF">2026-09-18T03:39:00Z</dcterms:created>
  <dcterms:modified xsi:type="dcterms:W3CDTF">2026-09-18T03:39:00Z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AFFE3F483B3F4FDAA8CA577594057919_13</vt:lpwstr>
  </property>
</Properties>
</file>