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8" w:lineRule="auto"/>
        <w:rPr/>
      </w:pPr>
      <w:r/>
    </w:p>
    <w:p>
      <w:pPr>
        <w:pStyle w:val="BodyText"/>
        <w:spacing w:line="258" w:lineRule="auto"/>
        <w:rPr/>
      </w:pPr>
      <w:r/>
    </w:p>
    <w:p>
      <w:pPr>
        <w:pStyle w:val="BodyText"/>
        <w:spacing w:line="258" w:lineRule="auto"/>
        <w:rPr/>
      </w:pPr>
      <w:r/>
    </w:p>
    <w:p>
      <w:pPr>
        <w:pStyle w:val="BodyText"/>
        <w:spacing w:line="258" w:lineRule="auto"/>
        <w:rPr/>
      </w:pPr>
      <w:r/>
    </w:p>
    <w:p>
      <w:pPr>
        <w:pStyle w:val="BodyText"/>
        <w:spacing w:line="258" w:lineRule="auto"/>
        <w:rPr/>
      </w:pPr>
      <w:r/>
    </w:p>
    <w:p>
      <w:pPr>
        <w:pStyle w:val="BodyText"/>
        <w:spacing w:line="258" w:lineRule="auto"/>
        <w:rPr/>
      </w:pPr>
      <w:r/>
    </w:p>
    <w:p>
      <w:pPr>
        <w:spacing w:before="377" w:line="219" w:lineRule="auto"/>
        <w:outlineLvl w:val="0"/>
        <w:jc w:val="right"/>
        <w:rPr>
          <w:rFonts w:ascii="SimSun" w:hAnsi="SimSun" w:eastAsia="SimSun" w:cs="SimSun"/>
          <w:sz w:val="116"/>
          <w:szCs w:val="116"/>
        </w:rPr>
      </w:pPr>
      <w:r>
        <w:rPr>
          <w:rFonts w:ascii="SimSun" w:hAnsi="SimSun" w:eastAsia="SimSun" w:cs="SimSun"/>
          <w:sz w:val="116"/>
          <w:szCs w:val="116"/>
          <w:b/>
          <w:bCs/>
          <w:color w:val="FF4020"/>
          <w:spacing w:val="-65"/>
          <w:w w:val="50"/>
        </w:rPr>
        <w:t>武汉市自然资源和城乡建设局文</w:t>
      </w:r>
      <w:r>
        <w:rPr>
          <w:rFonts w:ascii="SimSun" w:hAnsi="SimSun" w:eastAsia="SimSun" w:cs="SimSun"/>
          <w:sz w:val="116"/>
          <w:szCs w:val="116"/>
          <w:b/>
          <w:bCs/>
          <w:color w:val="FF4020"/>
          <w:spacing w:val="-50"/>
          <w:w w:val="50"/>
        </w:rPr>
        <w:t>件</w:t>
      </w:r>
    </w:p>
    <w:p>
      <w:pPr>
        <w:pStyle w:val="BodyText"/>
        <w:spacing w:line="357" w:lineRule="auto"/>
        <w:rPr/>
      </w:pPr>
      <w:r/>
    </w:p>
    <w:p>
      <w:pPr>
        <w:pStyle w:val="BodyText"/>
        <w:spacing w:line="358" w:lineRule="auto"/>
        <w:rPr/>
      </w:pPr>
      <w:r/>
    </w:p>
    <w:p>
      <w:pPr>
        <w:ind w:left="2449"/>
        <w:spacing w:before="104" w:line="2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"/>
        </w:rPr>
        <w:t>武自然资建发〔2025〕33号</w:t>
      </w:r>
    </w:p>
    <w:p>
      <w:pPr>
        <w:ind w:firstLine="219"/>
        <w:spacing w:before="201" w:line="60" w:lineRule="exact"/>
        <w:rPr/>
      </w:pPr>
      <w:r>
        <w:rPr>
          <w:position w:val="-1"/>
        </w:rPr>
        <w:drawing>
          <wp:inline distT="0" distB="0" distL="0" distR="0">
            <wp:extent cx="5587969" cy="38068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87969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36" w:lineRule="auto"/>
        <w:rPr/>
      </w:pPr>
      <w:r/>
    </w:p>
    <w:p>
      <w:pPr>
        <w:pStyle w:val="BodyText"/>
        <w:spacing w:line="337" w:lineRule="auto"/>
        <w:rPr/>
      </w:pPr>
      <w:r/>
    </w:p>
    <w:p>
      <w:pPr>
        <w:ind w:left="286"/>
        <w:spacing w:before="156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46"/>
        </w:rPr>
        <w:t>市自然资源和城乡建设局关于印发《武汉市</w:t>
      </w:r>
    </w:p>
    <w:p>
      <w:pPr>
        <w:ind w:left="916"/>
        <w:spacing w:before="70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44"/>
        </w:rPr>
        <w:t>建设工程消防设计审查验收实施办法</w:t>
      </w:r>
    </w:p>
    <w:p>
      <w:pPr>
        <w:ind w:left="2856"/>
        <w:spacing w:before="61" w:line="220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8"/>
        </w:rPr>
        <w:t>(试行)》的通知</w:t>
      </w:r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ind w:left="19" w:right="207"/>
        <w:spacing w:before="105" w:line="369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各区自然资源和城乡建设局，东湖新技术开</w:t>
      </w:r>
      <w:r>
        <w:rPr>
          <w:rFonts w:ascii="FangSong" w:hAnsi="FangSong" w:eastAsia="FangSong" w:cs="FangSong"/>
          <w:sz w:val="32"/>
          <w:szCs w:val="32"/>
          <w:spacing w:val="-7"/>
        </w:rPr>
        <w:t>发区建设管理和交通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局、长江新区住房和城乡建设局、东湖风景区建设管理局，各有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0"/>
        </w:rPr>
        <w:t>关单位：</w:t>
      </w:r>
    </w:p>
    <w:p>
      <w:pPr>
        <w:ind w:right="168" w:firstLine="669"/>
        <w:spacing w:before="50" w:line="364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为贯彻落实《中华人民共和国消防法》《建设工程消防设计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8"/>
        </w:rPr>
        <w:t>审查验收管理暂行规定》(住建部令第51号，经第58号修订)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《湖北省建设工程消防设计审查验收管理暂行办法》(鄂建设规</w:t>
      </w:r>
      <w:r>
        <w:rPr>
          <w:rFonts w:ascii="FangSong" w:hAnsi="FangSong" w:eastAsia="FangSong" w:cs="FangSong"/>
          <w:sz w:val="32"/>
          <w:szCs w:val="32"/>
          <w:spacing w:val="1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〔2024〕7号)等有关规定，我局制定了《武汉市建设工程消防</w:t>
      </w:r>
    </w:p>
    <w:p>
      <w:pPr>
        <w:spacing w:line="364" w:lineRule="auto"/>
        <w:sectPr>
          <w:footerReference w:type="default" r:id="rId1"/>
          <w:pgSz w:w="11740" w:h="16840"/>
          <w:pgMar w:top="1431" w:right="1509" w:bottom="1374" w:left="1210" w:header="0" w:footer="1048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305" w:lineRule="auto"/>
        <w:rPr/>
      </w:pPr>
      <w:r/>
    </w:p>
    <w:p>
      <w:pPr>
        <w:pStyle w:val="BodyText"/>
        <w:spacing w:line="305" w:lineRule="auto"/>
        <w:rPr/>
      </w:pPr>
      <w:r/>
    </w:p>
    <w:p>
      <w:pPr>
        <w:pStyle w:val="BodyText"/>
        <w:spacing w:line="305" w:lineRule="auto"/>
        <w:rPr/>
      </w:pPr>
      <w:r/>
    </w:p>
    <w:p>
      <w:pPr>
        <w:spacing w:before="104" w:line="220" w:lineRule="auto"/>
        <w:jc w:val="righ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"/>
        </w:rPr>
        <w:t>设计审查验收实施办法(试行)》,现印发给你</w:t>
      </w:r>
      <w:r>
        <w:rPr>
          <w:rFonts w:ascii="FangSong" w:hAnsi="FangSong" w:eastAsia="FangSong" w:cs="FangSong"/>
          <w:sz w:val="32"/>
          <w:szCs w:val="32"/>
          <w:spacing w:val="2"/>
        </w:rPr>
        <w:t>们，请遵照执行。</w:t>
      </w:r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ind w:left="3979"/>
        <w:spacing w:before="107" w:line="222" w:lineRule="auto"/>
        <w:rPr>
          <w:rFonts w:ascii="FangSong" w:hAnsi="FangSong" w:eastAsia="FangSong" w:cs="FangSong"/>
          <w:sz w:val="33"/>
          <w:szCs w:val="33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2965439</wp:posOffset>
            </wp:positionH>
            <wp:positionV relativeFrom="paragraph">
              <wp:posOffset>-732332</wp:posOffset>
            </wp:positionV>
            <wp:extent cx="1543077" cy="1549366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3077" cy="154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3"/>
          <w:szCs w:val="33"/>
          <w:spacing w:val="-13"/>
        </w:rPr>
        <w:t>武汉市自然资源和城乡建设局</w:t>
      </w:r>
    </w:p>
    <w:p>
      <w:pPr>
        <w:ind w:left="4749"/>
        <w:spacing w:before="173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31"/>
        </w:rPr>
        <w:t>2025年9月22日</w:t>
      </w:r>
    </w:p>
    <w:p>
      <w:pPr>
        <w:spacing w:line="222" w:lineRule="auto"/>
        <w:sectPr>
          <w:footerReference w:type="default" r:id="rId3"/>
          <w:pgSz w:w="11670" w:h="16840"/>
          <w:pgMar w:top="1431" w:right="1299" w:bottom="1348" w:left="1490" w:header="0" w:footer="1061" w:gutter="0"/>
        </w:sectPr>
        <w:rPr>
          <w:rFonts w:ascii="FangSong" w:hAnsi="FangSong" w:eastAsia="FangSong" w:cs="FangSong"/>
          <w:sz w:val="33"/>
          <w:szCs w:val="33"/>
        </w:rPr>
      </w:pPr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ind w:left="3125" w:right="1643" w:hanging="1529"/>
        <w:spacing w:before="146" w:line="248" w:lineRule="auto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b/>
          <w:bCs/>
          <w:spacing w:val="-21"/>
        </w:rPr>
        <w:t>武汉市建设工程消防设计审查</w:t>
      </w:r>
      <w:r>
        <w:rPr>
          <w:rFonts w:ascii="SimSun" w:hAnsi="SimSun" w:eastAsia="SimSun" w:cs="SimSun"/>
          <w:sz w:val="45"/>
          <w:szCs w:val="45"/>
          <w:spacing w:val="10"/>
        </w:rPr>
        <w:t xml:space="preserve"> </w:t>
      </w:r>
      <w:r>
        <w:rPr>
          <w:rFonts w:ascii="SimSun" w:hAnsi="SimSun" w:eastAsia="SimSun" w:cs="SimSun"/>
          <w:sz w:val="45"/>
          <w:szCs w:val="45"/>
          <w:b/>
          <w:bCs/>
          <w:spacing w:val="-17"/>
        </w:rPr>
        <w:t>验收实施办法</w:t>
      </w:r>
    </w:p>
    <w:p>
      <w:pPr>
        <w:ind w:left="3909"/>
        <w:spacing w:before="97" w:line="230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14"/>
        </w:rPr>
        <w:t>(试行)</w:t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left="3309"/>
        <w:spacing w:before="104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4"/>
        </w:rPr>
        <w:t>第一章</w:t>
      </w:r>
      <w:r>
        <w:rPr>
          <w:rFonts w:ascii="SimHei" w:hAnsi="SimHei" w:eastAsia="SimHei" w:cs="SimHei"/>
          <w:sz w:val="32"/>
          <w:szCs w:val="32"/>
          <w:spacing w:val="5"/>
        </w:rPr>
        <w:t xml:space="preserve">  </w:t>
      </w:r>
      <w:r>
        <w:rPr>
          <w:rFonts w:ascii="SimHei" w:hAnsi="SimHei" w:eastAsia="SimHei" w:cs="SimHei"/>
          <w:sz w:val="32"/>
          <w:szCs w:val="32"/>
          <w:spacing w:val="-14"/>
        </w:rPr>
        <w:t>总</w:t>
      </w:r>
      <w:r>
        <w:rPr>
          <w:rFonts w:ascii="SimHei" w:hAnsi="SimHei" w:eastAsia="SimHei" w:cs="SimHei"/>
          <w:sz w:val="32"/>
          <w:szCs w:val="32"/>
          <w:spacing w:val="4"/>
        </w:rPr>
        <w:t xml:space="preserve">  </w:t>
      </w:r>
      <w:r>
        <w:rPr>
          <w:rFonts w:ascii="SimHei" w:hAnsi="SimHei" w:eastAsia="SimHei" w:cs="SimHei"/>
          <w:sz w:val="32"/>
          <w:szCs w:val="32"/>
          <w:spacing w:val="-14"/>
        </w:rPr>
        <w:t>则</w:t>
      </w:r>
    </w:p>
    <w:p>
      <w:pPr>
        <w:ind w:firstLine="659"/>
        <w:spacing w:before="304" w:line="31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第一条</w:t>
      </w:r>
      <w:r>
        <w:rPr>
          <w:rFonts w:ascii="SimHei" w:hAnsi="SimHei" w:eastAsia="SimHei" w:cs="SimHei"/>
          <w:sz w:val="32"/>
          <w:szCs w:val="32"/>
          <w:spacing w:val="-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为加强武汉市建设工程消防设计审查验收管理，明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7"/>
        </w:rPr>
        <w:t>确工作职责，规范业务流程，根据《中华人</w:t>
      </w:r>
      <w:r>
        <w:rPr>
          <w:rFonts w:ascii="FangSong" w:hAnsi="FangSong" w:eastAsia="FangSong" w:cs="FangSong"/>
          <w:sz w:val="32"/>
          <w:szCs w:val="32"/>
          <w:spacing w:val="-18"/>
        </w:rPr>
        <w:t>民共和国消防法》《中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华人民共和国建筑法》《建设工程质量管理条例》等法律法规，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住房和城乡建设部《建设工程消防设计审查验收管理暂行规定》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6"/>
        </w:rPr>
        <w:t>(住建部令第51号，经第58号修订，以下简称《暂行规定》)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《湖北省建设工程消防设计审查验收管理暂行办法》(鄂建设规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4"/>
        </w:rPr>
        <w:t>〔2024〕7号，以下简称《暂行办法》)、《关于进一步</w:t>
      </w:r>
      <w:r>
        <w:rPr>
          <w:rFonts w:ascii="FangSong" w:hAnsi="FangSong" w:eastAsia="FangSong" w:cs="FangSong"/>
          <w:sz w:val="32"/>
          <w:szCs w:val="32"/>
          <w:spacing w:val="3"/>
        </w:rPr>
        <w:t>加强房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屋建筑和市政基础设施工程消防施工全过程质量</w:t>
      </w:r>
      <w:r>
        <w:rPr>
          <w:rFonts w:ascii="FangSong" w:hAnsi="FangSong" w:eastAsia="FangSong" w:cs="FangSong"/>
          <w:sz w:val="32"/>
          <w:szCs w:val="32"/>
          <w:spacing w:val="4"/>
        </w:rPr>
        <w:t>监管的通知》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4"/>
        </w:rPr>
        <w:t>(鄂建函〔2025〕89号)等规章制度，结合本市实际，制定本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2"/>
        </w:rPr>
        <w:t>办法。</w:t>
      </w:r>
    </w:p>
    <w:p>
      <w:pPr>
        <w:ind w:left="49" w:right="111" w:firstLine="609"/>
        <w:spacing w:before="242" w:line="28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</w:rPr>
        <w:t>第二条</w:t>
      </w:r>
      <w:r>
        <w:rPr>
          <w:rFonts w:ascii="SimHei" w:hAnsi="SimHei" w:eastAsia="SimHei" w:cs="SimHei"/>
          <w:sz w:val="32"/>
          <w:szCs w:val="32"/>
          <w:spacing w:val="-38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本办法所称的建设工程是指房屋建筑工程</w:t>
      </w:r>
      <w:r>
        <w:rPr>
          <w:rFonts w:ascii="FangSong" w:hAnsi="FangSong" w:eastAsia="FangSong" w:cs="FangSong"/>
          <w:sz w:val="32"/>
          <w:szCs w:val="32"/>
          <w:spacing w:val="-1"/>
        </w:rPr>
        <w:t>和其他29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8"/>
        </w:rPr>
        <w:t>类建设工程(附件1)。全市在开展建设工程消</w:t>
      </w:r>
      <w:r>
        <w:rPr>
          <w:rFonts w:ascii="FangSong" w:hAnsi="FangSong" w:eastAsia="FangSong" w:cs="FangSong"/>
          <w:sz w:val="32"/>
          <w:szCs w:val="32"/>
          <w:spacing w:val="7"/>
        </w:rPr>
        <w:t>防设计审查、消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防验收、消防备案与抽查工作中，须遵照本办法执行。</w:t>
      </w:r>
    </w:p>
    <w:p>
      <w:pPr>
        <w:ind w:left="49" w:right="120" w:firstLine="609"/>
        <w:spacing w:before="197" w:line="28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第三条</w:t>
      </w:r>
      <w:r>
        <w:rPr>
          <w:rFonts w:ascii="SimHei" w:hAnsi="SimHei" w:eastAsia="SimHei" w:cs="SimHei"/>
          <w:sz w:val="32"/>
          <w:szCs w:val="32"/>
          <w:spacing w:val="-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市自然资源和城乡建设局(以下简称“市局”)负责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指导、监督全市建设工程消防设计审查验收工</w:t>
      </w:r>
      <w:r>
        <w:rPr>
          <w:rFonts w:ascii="FangSong" w:hAnsi="FangSong" w:eastAsia="FangSong" w:cs="FangSong"/>
          <w:sz w:val="32"/>
          <w:szCs w:val="32"/>
          <w:spacing w:val="-10"/>
        </w:rPr>
        <w:t>作，负责市管建设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工程的消防设计审查验收工作，具体事务性工作由市规划建设技</w:t>
      </w:r>
    </w:p>
    <w:p>
      <w:pPr>
        <w:spacing w:line="285" w:lineRule="auto"/>
        <w:sectPr>
          <w:footerReference w:type="default" r:id="rId5"/>
          <w:pgSz w:w="11610" w:h="16840"/>
          <w:pgMar w:top="1431" w:right="1550" w:bottom="1453" w:left="1170" w:header="0" w:footer="1115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286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ind w:right="67"/>
        <w:spacing w:before="104" w:line="327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9"/>
        </w:rPr>
        <w:t>术审查中心承办；各区自然资源和城乡建设局，东湖新技术开发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区建设管理和交通局、长江新区住房和城乡建设局、东湖风景区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建设管理局(以下简称“区局”)负责职责范围内建设工程的消防</w:t>
      </w:r>
      <w:r>
        <w:rPr>
          <w:rFonts w:ascii="FangSong" w:hAnsi="FangSong" w:eastAsia="FangSong" w:cs="FangSong"/>
          <w:sz w:val="32"/>
          <w:szCs w:val="32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审验、备案与抽查工作，具体事务性工作承办单位由各区根据职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责确定。市、区局可组织具备相应能力的技术服务机构开展消防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审验技术服务活动，并指定承办单位对技术服务活动实施监督管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7"/>
        </w:rPr>
        <w:t>理。</w:t>
      </w:r>
    </w:p>
    <w:p>
      <w:pPr>
        <w:ind w:right="50" w:firstLine="640"/>
        <w:spacing w:before="8" w:line="30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第四条</w:t>
      </w:r>
      <w:r>
        <w:rPr>
          <w:rFonts w:ascii="SimHei" w:hAnsi="SimHei" w:eastAsia="SimHei" w:cs="SimHei"/>
          <w:sz w:val="32"/>
          <w:szCs w:val="32"/>
          <w:spacing w:val="-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市、区局对消防设计审查验收行政许可的合法性、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合规性负责；技术服务机构对出具的意见或者报告的真实性、准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确性、合规性负责；承办单位负责消防设计审查验收的事务性工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作，并对相关工作程序的完整性、合规性负责；其</w:t>
      </w:r>
      <w:r>
        <w:rPr>
          <w:rFonts w:ascii="FangSong" w:hAnsi="FangSong" w:eastAsia="FangSong" w:cs="FangSong"/>
          <w:sz w:val="32"/>
          <w:szCs w:val="32"/>
          <w:spacing w:val="-9"/>
        </w:rPr>
        <w:t>他有关单位依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据《暂行规定》《暂行办法》的要求，承担相关责任义务。</w:t>
      </w:r>
    </w:p>
    <w:p>
      <w:pPr>
        <w:ind w:right="93" w:firstLine="640"/>
        <w:spacing w:before="178" w:line="27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5"/>
        </w:rPr>
        <w:t>第五条</w:t>
      </w:r>
      <w:r>
        <w:rPr>
          <w:rFonts w:ascii="SimHei" w:hAnsi="SimHei" w:eastAsia="SimHei" w:cs="SimHei"/>
          <w:sz w:val="32"/>
          <w:szCs w:val="32"/>
          <w:spacing w:val="-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鼓励运用人工智能、大数据、云计算等信息技术，</w:t>
      </w:r>
      <w:r>
        <w:rPr>
          <w:rFonts w:ascii="FangSong" w:hAnsi="FangSong" w:eastAsia="FangSong" w:cs="FangSong"/>
          <w:sz w:val="32"/>
          <w:szCs w:val="32"/>
          <w:spacing w:val="1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提升消防设计审查、消防验收的智能化能力。</w:t>
      </w:r>
    </w:p>
    <w:p>
      <w:pPr>
        <w:ind w:right="53" w:firstLine="640"/>
        <w:spacing w:before="194" w:line="28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第六条</w:t>
      </w:r>
      <w:r>
        <w:rPr>
          <w:rFonts w:ascii="SimHei" w:hAnsi="SimHei" w:eastAsia="SimHei" w:cs="SimHei"/>
          <w:sz w:val="32"/>
          <w:szCs w:val="32"/>
          <w:spacing w:val="-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建立消防专家委员会制度，提升消防设计审查、消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</w:rPr>
        <w:t>防验收的科学化、专业化水平。消防专家委员会由市局组织、市</w:t>
      </w:r>
      <w:r>
        <w:rPr>
          <w:rFonts w:ascii="FangSong" w:hAnsi="FangSong" w:eastAsia="FangSong" w:cs="FangSong"/>
          <w:sz w:val="32"/>
          <w:szCs w:val="32"/>
          <w:spacing w:val="1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规划建设技术审查中心承办，相关制度由市局另行制定。</w:t>
      </w:r>
    </w:p>
    <w:p>
      <w:pPr>
        <w:ind w:left="3129"/>
        <w:spacing w:before="309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9"/>
        </w:rPr>
        <w:t>第二章</w:t>
      </w:r>
      <w:r>
        <w:rPr>
          <w:rFonts w:ascii="SimHei" w:hAnsi="SimHei" w:eastAsia="SimHei" w:cs="SimHei"/>
          <w:sz w:val="32"/>
          <w:szCs w:val="32"/>
          <w:spacing w:val="152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9"/>
        </w:rPr>
        <w:t>职责划分</w:t>
      </w:r>
    </w:p>
    <w:p>
      <w:pPr>
        <w:ind w:left="640"/>
        <w:spacing w:before="327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9"/>
        </w:rPr>
        <w:t>第七条</w:t>
      </w:r>
      <w:r>
        <w:rPr>
          <w:rFonts w:ascii="SimHei" w:hAnsi="SimHei" w:eastAsia="SimHei" w:cs="SimHei"/>
          <w:sz w:val="30"/>
          <w:szCs w:val="30"/>
          <w:spacing w:val="9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9"/>
        </w:rPr>
        <w:t>市局负责实施以下项目审验：</w:t>
      </w:r>
    </w:p>
    <w:p>
      <w:pPr>
        <w:ind w:right="44" w:firstLine="789"/>
        <w:spacing w:before="181" w:line="27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"/>
        </w:rPr>
        <w:t>(一)列入国家重大建设项目库的建设工程(不含市政基础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1"/>
        </w:rPr>
        <w:t>设施工程);</w:t>
      </w:r>
    </w:p>
    <w:p>
      <w:pPr>
        <w:spacing w:before="169" w:line="221" w:lineRule="auto"/>
        <w:jc w:val="righ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5"/>
        </w:rPr>
        <w:t>(二)单体建筑面积大于10000平方米</w:t>
      </w:r>
      <w:r>
        <w:rPr>
          <w:rFonts w:ascii="FangSong" w:hAnsi="FangSong" w:eastAsia="FangSong" w:cs="FangSong"/>
          <w:sz w:val="32"/>
          <w:szCs w:val="32"/>
          <w:spacing w:val="4"/>
        </w:rPr>
        <w:t>的甲乙类厂房或者建</w:t>
      </w:r>
    </w:p>
    <w:p>
      <w:pPr>
        <w:spacing w:line="221" w:lineRule="auto"/>
        <w:sectPr>
          <w:footerReference w:type="default" r:id="rId6"/>
          <w:pgSz w:w="11540" w:h="16840"/>
          <w:pgMar w:top="1431" w:right="1267" w:bottom="1424" w:left="1490" w:header="0" w:footer="1098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ind w:right="160"/>
        <w:spacing w:before="107" w:line="3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"/>
        </w:rPr>
        <w:t>筑高度大于50米的厂房，单体建筑面积大于500平方米的甲类</w:t>
      </w:r>
      <w:r>
        <w:rPr>
          <w:rFonts w:ascii="FangSong" w:hAnsi="FangSong" w:eastAsia="FangSong" w:cs="FangSong"/>
          <w:sz w:val="33"/>
          <w:szCs w:val="33"/>
          <w:spacing w:val="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9"/>
        </w:rPr>
        <w:t>仓库、大于2000平方米的乙类仓库；</w:t>
      </w:r>
    </w:p>
    <w:p>
      <w:pPr>
        <w:ind w:right="136" w:firstLine="780"/>
        <w:spacing w:before="2" w:line="29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6"/>
        </w:rPr>
        <w:t>(三)建筑高度大于150米或总建筑面积大于10万平方米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的商业综合体(其中商业综合体的建筑面积计算不含</w:t>
      </w:r>
      <w:r>
        <w:rPr>
          <w:rFonts w:ascii="FangSong" w:hAnsi="FangSong" w:eastAsia="FangSong" w:cs="FangSong"/>
          <w:sz w:val="32"/>
          <w:szCs w:val="32"/>
          <w:spacing w:val="-4"/>
        </w:rPr>
        <w:t>住宅、办公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部分)、民用机场航站楼、客运车站候车楼、客运码头候船楼等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公共建筑；</w:t>
      </w:r>
    </w:p>
    <w:p>
      <w:pPr>
        <w:ind w:firstLine="780"/>
        <w:spacing w:before="202" w:line="28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</w:rPr>
        <w:t>(四)总建筑面积大于5万平方米的展览建筑</w:t>
      </w:r>
      <w:r>
        <w:rPr>
          <w:rFonts w:ascii="FangSong" w:hAnsi="FangSong" w:eastAsia="FangSong" w:cs="FangSong"/>
          <w:sz w:val="32"/>
          <w:szCs w:val="32"/>
          <w:spacing w:val="-3"/>
        </w:rPr>
        <w:t>、剧场、礼堂、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"/>
        </w:rPr>
        <w:t>会议中心(或单个标准展厅或者联合展厅建筑面积大于1万平方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2"/>
        </w:rPr>
        <w:t>米和单个观众厅座位数大于1500座的剧场、礼堂、会议中心);</w:t>
      </w:r>
    </w:p>
    <w:p>
      <w:pPr>
        <w:ind w:right="127" w:firstLine="780"/>
        <w:spacing w:before="179" w:line="27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7"/>
        </w:rPr>
        <w:t>(五)其他29类建设工程(不含储能电站、输变电站、加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"/>
        </w:rPr>
        <w:t>油站、加气站、加氢站及撬装式加能装置安装工程等工程);</w:t>
      </w:r>
    </w:p>
    <w:p>
      <w:pPr>
        <w:ind w:left="780"/>
        <w:spacing w:before="182" w:line="21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</w:rPr>
        <w:t>(六)在市级施工许可核发范围内的建设工程；</w:t>
      </w:r>
    </w:p>
    <w:p>
      <w:pPr>
        <w:ind w:right="159" w:firstLine="780"/>
        <w:spacing w:before="201" w:line="26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2"/>
        </w:rPr>
        <w:t>(七)按照国家、省有关规定需进行特殊消防设计专家评审</w:t>
      </w:r>
      <w:r>
        <w:rPr>
          <w:rFonts w:ascii="FangSong" w:hAnsi="FangSong" w:eastAsia="FangSong" w:cs="FangSong"/>
          <w:sz w:val="33"/>
          <w:szCs w:val="33"/>
          <w:spacing w:val="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8"/>
        </w:rPr>
        <w:t>的工程；</w:t>
      </w:r>
    </w:p>
    <w:p>
      <w:pPr>
        <w:ind w:left="780"/>
        <w:spacing w:before="159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4"/>
        </w:rPr>
        <w:t>(八)上述第(五)款中符合消防备案与抽查情形的工程。</w:t>
      </w:r>
    </w:p>
    <w:p>
      <w:pPr>
        <w:ind w:left="650"/>
        <w:spacing w:before="183" w:line="21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9"/>
        </w:rPr>
        <w:t>第八条</w:t>
      </w:r>
      <w:r>
        <w:rPr>
          <w:rFonts w:ascii="SimHei" w:hAnsi="SimHei" w:eastAsia="SimHei" w:cs="SimHei"/>
          <w:sz w:val="32"/>
          <w:szCs w:val="32"/>
          <w:spacing w:val="-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项目所在的区局负责实施以下项目：</w:t>
      </w:r>
    </w:p>
    <w:p>
      <w:pPr>
        <w:ind w:right="128" w:firstLine="780"/>
        <w:spacing w:before="184" w:line="27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1"/>
        </w:rPr>
        <w:t>(一)未列入《暂行办法》(第六条)中市级主管部门承办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9"/>
        </w:rPr>
        <w:t>范围的建设工程(不含市政基础设施工程);</w:t>
      </w:r>
    </w:p>
    <w:p>
      <w:pPr>
        <w:ind w:right="129" w:firstLine="780"/>
        <w:spacing w:before="194" w:line="27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(二)依照《建筑工程施工许可管理办法》等规定不需要办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理施工许可的建筑工程；</w:t>
      </w:r>
    </w:p>
    <w:p>
      <w:pPr>
        <w:ind w:left="780"/>
        <w:spacing w:before="174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"/>
        </w:rPr>
        <w:t>(三)装饰装修工程和建筑幕墙专业工程；</w:t>
      </w:r>
    </w:p>
    <w:p>
      <w:pPr>
        <w:ind w:left="780"/>
        <w:spacing w:before="168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6"/>
        </w:rPr>
        <w:t>(四)既有建筑改造工程(含既有建筑改变使用功能);</w:t>
      </w:r>
    </w:p>
    <w:p>
      <w:pPr>
        <w:ind w:left="780"/>
        <w:spacing w:before="195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</w:rPr>
        <w:t>(五)储能电站、输变电站和加油站、加气站、加氢站、撬</w:t>
      </w:r>
    </w:p>
    <w:p>
      <w:pPr>
        <w:spacing w:line="222" w:lineRule="auto"/>
        <w:sectPr>
          <w:footerReference w:type="default" r:id="rId7"/>
          <w:pgSz w:w="11620" w:h="16840"/>
          <w:pgMar w:top="1431" w:right="1549" w:bottom="1439" w:left="1190" w:header="0" w:footer="1153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287" w:lineRule="auto"/>
        <w:rPr/>
      </w:pPr>
      <w:r/>
    </w:p>
    <w:p>
      <w:pPr>
        <w:pStyle w:val="BodyText"/>
        <w:spacing w:line="288" w:lineRule="auto"/>
        <w:rPr/>
      </w:pPr>
      <w:r/>
    </w:p>
    <w:p>
      <w:pPr>
        <w:pStyle w:val="BodyText"/>
        <w:spacing w:line="288" w:lineRule="auto"/>
        <w:rPr/>
      </w:pPr>
      <w:r/>
    </w:p>
    <w:p>
      <w:pPr>
        <w:ind w:left="9"/>
        <w:spacing w:before="98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30"/>
          <w:szCs w:val="30"/>
          <w:spacing w:val="8"/>
        </w:rPr>
        <w:t>装式加能装置安装工程等工程；</w:t>
      </w:r>
    </w:p>
    <w:p>
      <w:pPr>
        <w:ind w:right="46" w:firstLine="770"/>
        <w:spacing w:before="159" w:line="33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"/>
        </w:rPr>
        <w:t>(六)符合消防备案与抽查情形的其他建设工程(不含第七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1"/>
        </w:rPr>
        <w:t>条第八款)。</w:t>
      </w:r>
    </w:p>
    <w:p>
      <w:pPr>
        <w:ind w:left="9" w:right="49" w:firstLine="630"/>
        <w:spacing w:line="324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第九条</w:t>
      </w:r>
      <w:r>
        <w:rPr>
          <w:rFonts w:ascii="SimHei" w:hAnsi="SimHei" w:eastAsia="SimHei" w:cs="SimHei"/>
          <w:sz w:val="32"/>
          <w:szCs w:val="32"/>
          <w:spacing w:val="-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对于本办法第七条规定的市级审验项目，经市局审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核，区级部门具备相关技术能力，且符合下列情况之一的，可按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1"/>
        </w:rPr>
        <w:t>照“一事一议”的原则，指定区局负责实施，市局应当加强该类项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7"/>
        </w:rPr>
        <w:t>目的指导、监督：</w:t>
      </w:r>
    </w:p>
    <w:p>
      <w:pPr>
        <w:ind w:left="770"/>
        <w:spacing w:before="3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"/>
        </w:rPr>
        <w:t>(一)由区级核发施工许可的建设工程；</w:t>
      </w:r>
    </w:p>
    <w:p>
      <w:pPr>
        <w:ind w:left="770"/>
        <w:spacing w:before="183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"/>
        </w:rPr>
        <w:t>(二)市指定安排区级负责消防审验的建设</w:t>
      </w:r>
      <w:r>
        <w:rPr>
          <w:rFonts w:ascii="FangSong" w:hAnsi="FangSong" w:eastAsia="FangSong" w:cs="FangSong"/>
          <w:sz w:val="32"/>
          <w:szCs w:val="32"/>
        </w:rPr>
        <w:t>工程。</w:t>
      </w:r>
    </w:p>
    <w:p>
      <w:pPr>
        <w:ind w:left="2819"/>
        <w:spacing w:before="287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7"/>
        </w:rPr>
        <w:t>第三章</w:t>
      </w:r>
      <w:r>
        <w:rPr>
          <w:rFonts w:ascii="SimHei" w:hAnsi="SimHei" w:eastAsia="SimHei" w:cs="SimHei"/>
          <w:sz w:val="32"/>
          <w:szCs w:val="32"/>
          <w:spacing w:val="151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7"/>
        </w:rPr>
        <w:t>消防设计审查</w:t>
      </w:r>
    </w:p>
    <w:p>
      <w:pPr>
        <w:ind w:left="9" w:right="27" w:firstLine="630"/>
        <w:spacing w:before="325" w:line="31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第十条</w:t>
      </w:r>
      <w:r>
        <w:rPr>
          <w:rFonts w:ascii="SimHei" w:hAnsi="SimHei" w:eastAsia="SimHei" w:cs="SimHei"/>
          <w:sz w:val="32"/>
          <w:szCs w:val="32"/>
          <w:spacing w:val="-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房屋建筑工程及专业承包工程消防设计，须由施工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图审查机构对消防专项出具独立的消防设计技术审查意见。</w:t>
      </w:r>
    </w:p>
    <w:p>
      <w:pPr>
        <w:ind w:left="9" w:right="58" w:firstLine="630"/>
        <w:spacing w:before="28"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"/>
        </w:rPr>
        <w:t>其他29类建设工程的消防设计可由具备相应资质的技术服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务机构出具消防设计技术审查意见。</w:t>
      </w:r>
    </w:p>
    <w:p>
      <w:pPr>
        <w:ind w:left="639"/>
        <w:spacing w:before="1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9"/>
        </w:rPr>
        <w:t>第十一条</w:t>
      </w:r>
      <w:r>
        <w:rPr>
          <w:rFonts w:ascii="SimHei" w:hAnsi="SimHei" w:eastAsia="SimHei" w:cs="SimHei"/>
          <w:sz w:val="32"/>
          <w:szCs w:val="32"/>
          <w:spacing w:val="-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消防设计审查按照以下程序办理：</w:t>
      </w:r>
    </w:p>
    <w:p>
      <w:pPr>
        <w:ind w:left="9" w:right="40" w:firstLine="760"/>
        <w:spacing w:before="196" w:line="28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(一)项目申请。建设单位应当通过湖北政</w:t>
      </w:r>
      <w:r>
        <w:rPr>
          <w:rFonts w:ascii="FangSong" w:hAnsi="FangSong" w:eastAsia="FangSong" w:cs="FangSong"/>
          <w:sz w:val="32"/>
          <w:szCs w:val="32"/>
          <w:spacing w:val="-2"/>
        </w:rPr>
        <w:t>务服务网“特殊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0"/>
        </w:rPr>
        <w:t>建设工程的消防设计审查(非投资类)(房屋建筑工程及其他</w:t>
      </w:r>
      <w:r>
        <w:rPr>
          <w:rFonts w:ascii="FangSong" w:hAnsi="FangSong" w:eastAsia="FangSong" w:cs="FangSong"/>
          <w:sz w:val="32"/>
          <w:szCs w:val="32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29类)”事项进行在线提交申请，并按要求上传相关材料。</w:t>
      </w:r>
    </w:p>
    <w:p>
      <w:pPr>
        <w:ind w:left="9" w:right="77" w:firstLine="760"/>
        <w:spacing w:before="181" w:line="28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3"/>
        </w:rPr>
        <w:t>(二)项目受理。市、区承办单位应当组织对申请资料进行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完整性、形式合规性初审，合格后正式受理；初审不合格的，应</w:t>
      </w:r>
      <w:r>
        <w:rPr>
          <w:rFonts w:ascii="FangSong" w:hAnsi="FangSong" w:eastAsia="FangSong" w:cs="FangSong"/>
          <w:sz w:val="32"/>
          <w:szCs w:val="32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当一次性告知建设单位需补正的全部材料。</w:t>
      </w:r>
    </w:p>
    <w:p>
      <w:pPr>
        <w:spacing w:before="170" w:line="222" w:lineRule="auto"/>
        <w:jc w:val="righ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</w:rPr>
        <w:t>(三)技术审查。对已取得消防设计技术审查意见的项目，</w:t>
      </w:r>
    </w:p>
    <w:p>
      <w:pPr>
        <w:spacing w:line="222" w:lineRule="auto"/>
        <w:sectPr>
          <w:footerReference w:type="default" r:id="rId8"/>
          <w:pgSz w:w="11550" w:h="16840"/>
          <w:pgMar w:top="1431" w:right="1290" w:bottom="1428" w:left="1480" w:header="0" w:footer="1143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ind w:left="14" w:right="89"/>
        <w:spacing w:before="104" w:line="323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8"/>
        </w:rPr>
        <w:t>纳入“双随机一公开”监管；未取得消防设计</w:t>
      </w:r>
      <w:r>
        <w:rPr>
          <w:rFonts w:ascii="FangSong" w:hAnsi="FangSong" w:eastAsia="FangSong" w:cs="FangSong"/>
          <w:sz w:val="32"/>
          <w:szCs w:val="32"/>
          <w:spacing w:val="-9"/>
        </w:rPr>
        <w:t>技术审查意见的，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由承办单位组织具备相应资质的技术服务机构或专家进行技术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0"/>
        </w:rPr>
        <w:t>审查。</w:t>
      </w:r>
    </w:p>
    <w:p>
      <w:pPr>
        <w:ind w:left="14" w:right="69" w:firstLine="770"/>
        <w:spacing w:before="2" w:line="28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(四)审查复核。完成消防设计技术审查的，可由承办单位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组织技术服务机构或专家进行审查复核。</w:t>
      </w:r>
    </w:p>
    <w:p>
      <w:pPr>
        <w:ind w:left="14" w:firstLine="770"/>
        <w:spacing w:before="176" w:line="29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"/>
        </w:rPr>
        <w:t>(五)许可发放。市、区局依据技术审查意见或复</w:t>
      </w:r>
      <w:r>
        <w:rPr>
          <w:rFonts w:ascii="FangSong" w:hAnsi="FangSong" w:eastAsia="FangSong" w:cs="FangSong"/>
          <w:sz w:val="32"/>
          <w:szCs w:val="32"/>
          <w:spacing w:val="1"/>
        </w:rPr>
        <w:t>核意见，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在法定时限内作出是否准予消防设计审查合格的行政许可决</w:t>
      </w:r>
      <w:r>
        <w:rPr>
          <w:rFonts w:ascii="FangSong" w:hAnsi="FangSong" w:eastAsia="FangSong" w:cs="FangSong"/>
          <w:sz w:val="32"/>
          <w:szCs w:val="32"/>
          <w:spacing w:val="-6"/>
        </w:rPr>
        <w:t>定；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准予许可的，核发消防设计审查合格文书；不予许可</w:t>
      </w:r>
      <w:r>
        <w:rPr>
          <w:rFonts w:ascii="FangSong" w:hAnsi="FangSong" w:eastAsia="FangSong" w:cs="FangSong"/>
          <w:sz w:val="32"/>
          <w:szCs w:val="32"/>
          <w:spacing w:val="-8"/>
        </w:rPr>
        <w:t>的，应当书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面说明理由。</w:t>
      </w:r>
    </w:p>
    <w:p>
      <w:pPr>
        <w:ind w:left="3144"/>
        <w:spacing w:before="309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7"/>
        </w:rPr>
        <w:t>第四章</w:t>
      </w:r>
      <w:r>
        <w:rPr>
          <w:rFonts w:ascii="SimHei" w:hAnsi="SimHei" w:eastAsia="SimHei" w:cs="SimHei"/>
          <w:sz w:val="32"/>
          <w:szCs w:val="32"/>
          <w:spacing w:val="-7"/>
        </w:rPr>
        <w:t xml:space="preserve">  </w:t>
      </w:r>
      <w:r>
        <w:rPr>
          <w:rFonts w:ascii="SimHei" w:hAnsi="SimHei" w:eastAsia="SimHei" w:cs="SimHei"/>
          <w:sz w:val="32"/>
          <w:szCs w:val="32"/>
          <w:spacing w:val="-7"/>
        </w:rPr>
        <w:t>消防验收</w:t>
      </w:r>
    </w:p>
    <w:p>
      <w:pPr>
        <w:ind w:left="14" w:right="124" w:firstLine="630"/>
        <w:spacing w:before="317" w:line="29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第十二条</w:t>
      </w:r>
      <w:r>
        <w:rPr>
          <w:rFonts w:ascii="SimHei" w:hAnsi="SimHei" w:eastAsia="SimHei" w:cs="SimHei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按照《暂行规定》《暂行办法》有关规定，市、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区局可采购具备相应能力的技术服务机构开展消防验收现场评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定的技术服务工作。</w:t>
      </w:r>
    </w:p>
    <w:p>
      <w:pPr>
        <w:ind w:right="65" w:firstLine="645"/>
        <w:spacing w:before="192" w:line="28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11"/>
        </w:rPr>
        <w:t>第十三条</w:t>
      </w:r>
      <w:r>
        <w:rPr>
          <w:rFonts w:ascii="SimHei" w:hAnsi="SimHei" w:eastAsia="SimHei" w:cs="SimHei"/>
          <w:sz w:val="33"/>
          <w:szCs w:val="33"/>
          <w:spacing w:val="-1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1"/>
        </w:rPr>
        <w:t>消防验收现场评定应当严格依据</w:t>
      </w:r>
      <w:r>
        <w:rPr>
          <w:rFonts w:ascii="FangSong" w:hAnsi="FangSong" w:eastAsia="FangSong" w:cs="FangSong"/>
          <w:sz w:val="33"/>
          <w:szCs w:val="33"/>
          <w:spacing w:val="-12"/>
        </w:rPr>
        <w:t>消防设计文件及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</w:rPr>
        <w:t>《武汉市房屋建筑工程消防验收技术规程》(附件2,以下</w:t>
      </w:r>
      <w:r>
        <w:rPr>
          <w:rFonts w:ascii="FangSong" w:hAnsi="FangSong" w:eastAsia="FangSong" w:cs="FangSong"/>
          <w:sz w:val="33"/>
          <w:szCs w:val="33"/>
          <w:spacing w:val="-1"/>
        </w:rPr>
        <w:t>简称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"/>
        </w:rPr>
        <w:t>《消验规程》)开展。</w:t>
      </w:r>
    </w:p>
    <w:p>
      <w:pPr>
        <w:ind w:left="14" w:right="117" w:firstLine="630"/>
        <w:spacing w:before="166" w:line="29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4"/>
        </w:rPr>
        <w:t>第十四条</w:t>
      </w:r>
      <w:r>
        <w:rPr>
          <w:rFonts w:ascii="SimHei" w:hAnsi="SimHei" w:eastAsia="SimHei" w:cs="SimHei"/>
          <w:sz w:val="32"/>
          <w:szCs w:val="32"/>
          <w:spacing w:val="-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4"/>
        </w:rPr>
        <w:t>针对《消验规程》未明确规定的技术问题，市、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区局可结合项目实际情况，依据国家工程建设</w:t>
      </w:r>
      <w:r>
        <w:rPr>
          <w:rFonts w:ascii="FangSong" w:hAnsi="FangSong" w:eastAsia="FangSong" w:cs="FangSong"/>
          <w:sz w:val="32"/>
          <w:szCs w:val="32"/>
          <w:spacing w:val="-10"/>
        </w:rPr>
        <w:t>消防技术标准的基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本原则和精神制定处置意见，区局报市局备案，市局应当对备案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的处置意见进行合规性审查。</w:t>
      </w:r>
    </w:p>
    <w:p>
      <w:pPr>
        <w:ind w:left="645"/>
        <w:spacing w:before="180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8"/>
        </w:rPr>
        <w:t>第十五条</w:t>
      </w:r>
      <w:r>
        <w:rPr>
          <w:rFonts w:ascii="SimHei" w:hAnsi="SimHei" w:eastAsia="SimHei" w:cs="SimHei"/>
          <w:sz w:val="32"/>
          <w:szCs w:val="32"/>
          <w:spacing w:val="-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消防验收按照以下程序办理：</w:t>
      </w:r>
    </w:p>
    <w:p>
      <w:pPr>
        <w:ind w:left="785"/>
        <w:spacing w:before="193" w:line="21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(一)项目申请。建设单位应当在建设工程完工后、投入使</w:t>
      </w:r>
    </w:p>
    <w:p>
      <w:pPr>
        <w:spacing w:line="219" w:lineRule="auto"/>
        <w:sectPr>
          <w:footerReference w:type="default" r:id="rId9"/>
          <w:pgSz w:w="11620" w:h="16840"/>
          <w:pgMar w:top="1431" w:right="1600" w:bottom="1439" w:left="1185" w:header="0" w:footer="1153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279" w:lineRule="auto"/>
        <w:rPr/>
      </w:pPr>
      <w:r/>
    </w:p>
    <w:p>
      <w:pPr>
        <w:pStyle w:val="BodyText"/>
        <w:spacing w:line="280" w:lineRule="auto"/>
        <w:rPr/>
      </w:pPr>
      <w:r/>
    </w:p>
    <w:p>
      <w:pPr>
        <w:pStyle w:val="BodyText"/>
        <w:spacing w:line="280" w:lineRule="auto"/>
        <w:rPr/>
      </w:pPr>
      <w:r/>
    </w:p>
    <w:p>
      <w:pPr>
        <w:ind w:right="179"/>
        <w:spacing w:before="104" w:line="32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4"/>
        </w:rPr>
        <w:t>用前通过湖北政务服务网“特殊建设工程消防验收(房屋建筑工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程及其他29类)”事项进行申请。</w:t>
      </w:r>
    </w:p>
    <w:p>
      <w:pPr>
        <w:ind w:right="157" w:firstLine="780"/>
        <w:spacing w:before="2" w:line="29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3"/>
        </w:rPr>
        <w:t>(二)项目受理。市、区承办单位组织对申请资料进行完整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性、形式合规性初审，合格后正式受理；初审不合格的，应当一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次性告知建设单位需补正的全部材料。</w:t>
      </w:r>
    </w:p>
    <w:p>
      <w:pPr>
        <w:ind w:right="157" w:firstLine="780"/>
        <w:spacing w:before="180" w:line="27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3"/>
        </w:rPr>
        <w:t>(三)现场评定。市、区承办单位组织受委托的技术服务机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构开展现场评定，并派员现场监督和抽查。</w:t>
      </w:r>
    </w:p>
    <w:p>
      <w:pPr>
        <w:ind w:right="40" w:firstLine="780"/>
        <w:spacing w:before="197" w:line="30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(四)许可发放。技术服务机构出具的消防验收现场评</w:t>
      </w:r>
      <w:r>
        <w:rPr>
          <w:rFonts w:ascii="FangSong" w:hAnsi="FangSong" w:eastAsia="FangSong" w:cs="FangSong"/>
          <w:sz w:val="32"/>
          <w:szCs w:val="32"/>
          <w:spacing w:val="-2"/>
        </w:rPr>
        <w:t>定技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术意见，由市、区承办单位组织会审汇总形成评定结论建议报市、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区局，市、区局应当在法定时限内根据评定结论建议作出是否准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9"/>
        </w:rPr>
        <w:t>予消防验收合格的行政许可决定；准予许可的，核发消防验收合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格文书；不予许可的，应当书面说明理由，并告知建设单位依法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享有的申请行政复议或者提起行政诉讼的权利。</w:t>
      </w:r>
    </w:p>
    <w:p>
      <w:pPr>
        <w:ind w:left="1710"/>
        <w:spacing w:before="322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5"/>
        </w:rPr>
        <w:t>第五章</w:t>
      </w:r>
      <w:r>
        <w:rPr>
          <w:rFonts w:ascii="SimHei" w:hAnsi="SimHei" w:eastAsia="SimHei" w:cs="SimHei"/>
          <w:sz w:val="32"/>
          <w:szCs w:val="32"/>
          <w:spacing w:val="-5"/>
        </w:rPr>
        <w:t xml:space="preserve">  </w:t>
      </w:r>
      <w:r>
        <w:rPr>
          <w:rFonts w:ascii="SimHei" w:hAnsi="SimHei" w:eastAsia="SimHei" w:cs="SimHei"/>
          <w:sz w:val="32"/>
          <w:szCs w:val="32"/>
          <w:spacing w:val="-5"/>
        </w:rPr>
        <w:t>其他建设工程消防备案与抽查</w:t>
      </w:r>
    </w:p>
    <w:p>
      <w:pPr>
        <w:ind w:right="103" w:firstLine="650"/>
        <w:spacing w:before="306" w:line="29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第十六条</w:t>
      </w:r>
      <w:r>
        <w:rPr>
          <w:rFonts w:ascii="SimHei" w:hAnsi="SimHei" w:eastAsia="SimHei" w:cs="SimHei"/>
          <w:sz w:val="32"/>
          <w:szCs w:val="32"/>
          <w:spacing w:val="-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其他建设工程按照重点项目和一般项目进行分类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管理。重点项目按《暂行规定》《暂行办法》开展消防备案与抽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7"/>
        </w:rPr>
        <w:t>查。</w:t>
      </w:r>
    </w:p>
    <w:p>
      <w:pPr>
        <w:ind w:left="650"/>
        <w:spacing w:before="180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7"/>
        </w:rPr>
        <w:t>第十七条</w:t>
      </w:r>
      <w:r>
        <w:rPr>
          <w:rFonts w:ascii="SimHei" w:hAnsi="SimHei" w:eastAsia="SimHei" w:cs="SimHei"/>
          <w:sz w:val="32"/>
          <w:szCs w:val="32"/>
          <w:spacing w:val="-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重点项目的消防备案与抽查按照以下程序办理：</w:t>
      </w:r>
    </w:p>
    <w:p>
      <w:pPr>
        <w:ind w:firstLine="780"/>
        <w:spacing w:before="172" w:line="28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9"/>
        </w:rPr>
        <w:t>(一)项目申请。建设单位应当在建设工程竣工验收合格后、</w:t>
      </w:r>
      <w:r>
        <w:rPr>
          <w:rFonts w:ascii="FangSong" w:hAnsi="FangSong" w:eastAsia="FangSong" w:cs="FangSong"/>
          <w:sz w:val="32"/>
          <w:szCs w:val="32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投入使用前通过湖北政务服务网“其他建设工程竣</w:t>
      </w:r>
      <w:r>
        <w:rPr>
          <w:rFonts w:ascii="FangSong" w:hAnsi="FangSong" w:eastAsia="FangSong" w:cs="FangSong"/>
          <w:sz w:val="32"/>
          <w:szCs w:val="32"/>
          <w:spacing w:val="-9"/>
        </w:rPr>
        <w:t>工验收消防备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0"/>
        </w:rPr>
        <w:t>案”事项进行申请。</w:t>
      </w:r>
    </w:p>
    <w:p>
      <w:pPr>
        <w:ind w:left="780"/>
        <w:spacing w:before="178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(二)项目受理。市、区承办单位组织对申请资料进行</w:t>
      </w:r>
      <w:r>
        <w:rPr>
          <w:rFonts w:ascii="FangSong" w:hAnsi="FangSong" w:eastAsia="FangSong" w:cs="FangSong"/>
          <w:sz w:val="32"/>
          <w:szCs w:val="32"/>
          <w:spacing w:val="-2"/>
        </w:rPr>
        <w:t>完整</w:t>
      </w:r>
    </w:p>
    <w:p>
      <w:pPr>
        <w:spacing w:line="220" w:lineRule="auto"/>
        <w:sectPr>
          <w:footerReference w:type="default" r:id="rId10"/>
          <w:pgSz w:w="11530" w:h="16840"/>
          <w:pgMar w:top="1431" w:right="1190" w:bottom="1413" w:left="1469" w:header="0" w:footer="1076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278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ind w:right="114"/>
        <w:spacing w:before="104" w:line="32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性、形式合规性初审，合格后正式受理。核查不通过的，应当一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次性告知建设单位需补正的全部材料。</w:t>
      </w:r>
    </w:p>
    <w:p>
      <w:pPr>
        <w:ind w:right="128" w:firstLine="769"/>
        <w:spacing w:before="4" w:line="326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(三)备案抽查。市、区承办单位组织抽取工作。未抽中的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项目，直接发放消防验收备案凭证；抽中的项目，按消防验收程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序办理。备案抽查的内容以申报范围为准。</w:t>
      </w:r>
    </w:p>
    <w:p>
      <w:pPr>
        <w:ind w:firstLine="639"/>
        <w:spacing w:before="1" w:line="29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9"/>
        </w:rPr>
        <w:t>第十八条</w:t>
      </w:r>
      <w:r>
        <w:rPr>
          <w:rFonts w:ascii="SimHei" w:hAnsi="SimHei" w:eastAsia="SimHei" w:cs="SimHei"/>
          <w:sz w:val="32"/>
          <w:szCs w:val="32"/>
          <w:spacing w:val="-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对重点项目开展咨询服务。经建设单位书面申请，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市、区局可组织承办单位或具备资质的技术服务机构先行开展消</w:t>
      </w:r>
      <w:r>
        <w:rPr>
          <w:rFonts w:ascii="FangSong" w:hAnsi="FangSong" w:eastAsia="FangSong" w:cs="FangSong"/>
          <w:sz w:val="32"/>
          <w:szCs w:val="32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12"/>
        </w:rPr>
        <w:t>防设计文件咨询服务。</w:t>
      </w:r>
    </w:p>
    <w:p>
      <w:pPr>
        <w:ind w:right="116" w:firstLine="639"/>
        <w:spacing w:before="171" w:line="29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第十九条</w:t>
      </w:r>
      <w:r>
        <w:rPr>
          <w:rFonts w:ascii="SimHei" w:hAnsi="SimHei" w:eastAsia="SimHei" w:cs="SimHei"/>
          <w:sz w:val="32"/>
          <w:szCs w:val="32"/>
          <w:spacing w:val="-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一般项目可采用告知承诺制的方式申请备案，免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于备案抽查。区局应将申请告知承诺制的一般项目纳入“双随机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6"/>
        </w:rPr>
        <w:t>一公开”监管。</w:t>
      </w:r>
    </w:p>
    <w:p>
      <w:pPr>
        <w:ind w:left="3140"/>
        <w:spacing w:before="304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6"/>
        </w:rPr>
        <w:t>第六章</w:t>
      </w:r>
      <w:r>
        <w:rPr>
          <w:rFonts w:ascii="SimHei" w:hAnsi="SimHei" w:eastAsia="SimHei" w:cs="SimHei"/>
          <w:sz w:val="32"/>
          <w:szCs w:val="32"/>
          <w:spacing w:val="-6"/>
        </w:rPr>
        <w:t xml:space="preserve">  </w:t>
      </w:r>
      <w:r>
        <w:rPr>
          <w:rFonts w:ascii="SimHei" w:hAnsi="SimHei" w:eastAsia="SimHei" w:cs="SimHei"/>
          <w:sz w:val="32"/>
          <w:szCs w:val="32"/>
          <w:spacing w:val="-6"/>
        </w:rPr>
        <w:t>监督管理</w:t>
      </w:r>
    </w:p>
    <w:p>
      <w:pPr>
        <w:ind w:right="96" w:firstLine="639"/>
        <w:spacing w:before="315" w:line="29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"/>
        </w:rPr>
        <w:t>第二十条</w:t>
      </w:r>
      <w:r>
        <w:rPr>
          <w:rFonts w:ascii="SimHei" w:hAnsi="SimHei" w:eastAsia="SimHei" w:cs="SimHei"/>
          <w:sz w:val="32"/>
          <w:szCs w:val="32"/>
          <w:spacing w:val="-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房屋建筑工程消防施工、设备安装纳入建设工程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质量管理和质量监督，质量安全监督机构应按照《关于进一步加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"/>
        </w:rPr>
        <w:t>强房屋建筑和市政基础设施工程消防施工全过程质量监管的通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8"/>
        </w:rPr>
        <w:t>知》(鄂建函〔2025〕89号)要求，开展日常监督管理工作。</w:t>
      </w:r>
    </w:p>
    <w:p>
      <w:pPr>
        <w:ind w:right="112" w:firstLine="639"/>
        <w:spacing w:before="214" w:line="29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第二十一条</w:t>
      </w:r>
      <w:r>
        <w:rPr>
          <w:rFonts w:ascii="SimHei" w:hAnsi="SimHei" w:eastAsia="SimHei" w:cs="SimHei"/>
          <w:sz w:val="32"/>
          <w:szCs w:val="32"/>
          <w:spacing w:val="-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技术服务机构应当按照建设工程法律法规、国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家工程建设消防技术标准和国家、地方有关规定开展技术服务活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动，客观、真实记录技术服务活动过程及数</w:t>
      </w:r>
      <w:r>
        <w:rPr>
          <w:rFonts w:ascii="FangSong" w:hAnsi="FangSong" w:eastAsia="FangSong" w:cs="FangSong"/>
          <w:sz w:val="32"/>
          <w:szCs w:val="32"/>
          <w:spacing w:val="-9"/>
        </w:rPr>
        <w:t>据，并对出具的意见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负责，不得出具虚假、失实的意见，不得冒用其他机构名义从事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消防审验技术服务活动。</w:t>
      </w:r>
    </w:p>
    <w:p>
      <w:pPr>
        <w:ind w:left="639"/>
        <w:spacing w:before="205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"/>
        </w:rPr>
        <w:t>第二十二条</w:t>
      </w:r>
      <w:r>
        <w:rPr>
          <w:rFonts w:ascii="SimHei" w:hAnsi="SimHei" w:eastAsia="SimHei" w:cs="SimHei"/>
          <w:sz w:val="32"/>
          <w:szCs w:val="32"/>
          <w:spacing w:val="-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开展消防验收现场评定的技术服务</w:t>
      </w:r>
      <w:r>
        <w:rPr>
          <w:rFonts w:ascii="FangSong" w:hAnsi="FangSong" w:eastAsia="FangSong" w:cs="FangSong"/>
          <w:sz w:val="32"/>
          <w:szCs w:val="32"/>
          <w:spacing w:val="-2"/>
        </w:rPr>
        <w:t>机构，不得</w:t>
      </w:r>
    </w:p>
    <w:p>
      <w:pPr>
        <w:spacing w:line="222" w:lineRule="auto"/>
        <w:sectPr>
          <w:footerReference w:type="default" r:id="rId11"/>
          <w:pgSz w:w="11640" w:h="16840"/>
          <w:pgMar w:top="1431" w:right="1550" w:bottom="1448" w:left="1209" w:header="0" w:footer="1163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286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ind w:right="57"/>
        <w:spacing w:before="101" w:line="33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与该建设工程的建设、设计、施工、工程监理、检测单位存在可</w:t>
      </w:r>
      <w:r>
        <w:rPr>
          <w:rFonts w:ascii="FangSong" w:hAnsi="FangSong" w:eastAsia="FangSong" w:cs="FangSong"/>
          <w:sz w:val="31"/>
          <w:szCs w:val="31"/>
          <w:spacing w:val="1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能影响评定公正性的利害关系。</w:t>
      </w:r>
    </w:p>
    <w:p>
      <w:pPr>
        <w:ind w:right="31" w:firstLine="600"/>
        <w:spacing w:before="4" w:line="29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第二十三条</w:t>
      </w:r>
      <w:r>
        <w:rPr>
          <w:rFonts w:ascii="SimHei" w:hAnsi="SimHei" w:eastAsia="SimHei" w:cs="SimHei"/>
          <w:sz w:val="32"/>
          <w:szCs w:val="32"/>
          <w:spacing w:val="-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技术服务机构出具的意见除加盖技术服务</w:t>
      </w:r>
      <w:r>
        <w:rPr>
          <w:rFonts w:ascii="FangSong" w:hAnsi="FangSong" w:eastAsia="FangSong" w:cs="FangSong"/>
          <w:sz w:val="32"/>
          <w:szCs w:val="32"/>
          <w:spacing w:val="-3"/>
        </w:rPr>
        <w:t>机构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公章外，还应包括单位法人、单位技术负责人、项目负责人和团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队中的直接责任人员签名，签字人员应当对技术文件内容的真实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性、准确性承担相应责任。</w:t>
      </w:r>
    </w:p>
    <w:p>
      <w:pPr>
        <w:ind w:right="31" w:firstLine="600"/>
        <w:spacing w:before="197" w:line="27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第二十四条</w:t>
      </w:r>
      <w:r>
        <w:rPr>
          <w:rFonts w:ascii="SimHei" w:hAnsi="SimHei" w:eastAsia="SimHei" w:cs="SimHei"/>
          <w:sz w:val="32"/>
          <w:szCs w:val="32"/>
          <w:spacing w:val="-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建设单位要求技术服务机构出具虚假、失实意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见的，技术服务机构应当拒绝并向主管部门书面报告。</w:t>
      </w:r>
    </w:p>
    <w:p>
      <w:pPr>
        <w:ind w:firstLine="600"/>
        <w:spacing w:before="200" w:line="27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"/>
        </w:rPr>
        <w:t>第二十五条</w:t>
      </w:r>
      <w:r>
        <w:rPr>
          <w:rFonts w:ascii="SimHei" w:hAnsi="SimHei" w:eastAsia="SimHei" w:cs="SimHei"/>
          <w:sz w:val="32"/>
          <w:szCs w:val="32"/>
          <w:spacing w:val="-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市、区局应当加强监督管理，组织承办单位对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消防审验技术服务活动开展监督检查，重点监督检查以下内容：</w:t>
      </w:r>
    </w:p>
    <w:p>
      <w:pPr>
        <w:ind w:right="21" w:firstLine="749"/>
        <w:spacing w:before="184" w:line="27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(一)是否冒用其他机构名义、转让或出借资质证书从事消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防审验技术服务活动；</w:t>
      </w:r>
    </w:p>
    <w:p>
      <w:pPr>
        <w:ind w:firstLine="749"/>
        <w:spacing w:before="174" w:line="27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</w:rPr>
        <w:t>(二)是否按照建设工程法律法规、规章、国家工程建设消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防技术标准和国家、地方有关规定开展消防审验技术服务活动；</w:t>
      </w:r>
    </w:p>
    <w:p>
      <w:pPr>
        <w:ind w:right="39" w:firstLine="749"/>
        <w:spacing w:before="185" w:line="27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</w:rPr>
        <w:t>(三)出具的消防审验技术服务意见是否符合要求，结论是</w:t>
      </w:r>
      <w:r>
        <w:rPr>
          <w:rFonts w:ascii="FangSong" w:hAnsi="FangSong" w:eastAsia="FangSong" w:cs="FangSong"/>
          <w:sz w:val="32"/>
          <w:szCs w:val="32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</w:rPr>
        <w:t>否清晰、明确，依据是否充分；</w:t>
      </w:r>
    </w:p>
    <w:p>
      <w:pPr>
        <w:ind w:right="21" w:firstLine="749"/>
        <w:spacing w:before="190" w:line="27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(四)消防审验技术服务档案是否完整、规范，是否如实记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录技术服务过程及数据。</w:t>
      </w:r>
    </w:p>
    <w:p>
      <w:pPr>
        <w:ind w:right="38" w:firstLine="600"/>
        <w:spacing w:before="189" w:line="34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18"/>
        </w:rPr>
        <w:t>第二十六条</w:t>
      </w:r>
      <w:r>
        <w:rPr>
          <w:rFonts w:ascii="SimHei" w:hAnsi="SimHei" w:eastAsia="SimHei" w:cs="SimHei"/>
          <w:sz w:val="30"/>
          <w:szCs w:val="30"/>
          <w:spacing w:val="18"/>
        </w:rPr>
        <w:t xml:space="preserve"> </w:t>
      </w:r>
      <w:r>
        <w:rPr>
          <w:rFonts w:ascii="FangSong" w:hAnsi="FangSong" w:eastAsia="FangSong" w:cs="FangSong"/>
          <w:sz w:val="30"/>
          <w:szCs w:val="30"/>
          <w:spacing w:val="18"/>
        </w:rPr>
        <w:t>市、区局对消防审验技术服务</w:t>
      </w:r>
      <w:r>
        <w:rPr>
          <w:rFonts w:ascii="FangSong" w:hAnsi="FangSong" w:eastAsia="FangSong" w:cs="FangSong"/>
          <w:sz w:val="30"/>
          <w:szCs w:val="30"/>
          <w:spacing w:val="17"/>
        </w:rPr>
        <w:t>活动开展监督检</w:t>
      </w:r>
      <w:r>
        <w:rPr>
          <w:rFonts w:ascii="FangSong" w:hAnsi="FangSong" w:eastAsia="FangSong" w:cs="FangSong"/>
          <w:sz w:val="30"/>
          <w:szCs w:val="30"/>
        </w:rPr>
        <w:t xml:space="preserve"> </w:t>
      </w:r>
      <w:r>
        <w:rPr>
          <w:rFonts w:ascii="FangSong" w:hAnsi="FangSong" w:eastAsia="FangSong" w:cs="FangSong"/>
          <w:sz w:val="30"/>
          <w:szCs w:val="30"/>
        </w:rPr>
        <w:t>查的形式包括：</w:t>
      </w:r>
    </w:p>
    <w:p>
      <w:pPr>
        <w:ind w:left="749"/>
        <w:spacing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"/>
        </w:rPr>
        <w:t>(一)结合日常消防审验工作开展检查；</w:t>
      </w:r>
    </w:p>
    <w:p>
      <w:pPr>
        <w:ind w:right="20"/>
        <w:spacing w:before="179" w:line="220" w:lineRule="auto"/>
        <w:jc w:val="righ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(二)采取“双随机一公开”方式开展检查，随机抽取检查</w:t>
      </w:r>
    </w:p>
    <w:p>
      <w:pPr>
        <w:spacing w:line="220" w:lineRule="auto"/>
        <w:sectPr>
          <w:footerReference w:type="default" r:id="rId12"/>
          <w:pgSz w:w="11570" w:h="16840"/>
          <w:pgMar w:top="1431" w:right="1289" w:bottom="1396" w:left="1530" w:header="0" w:footer="1084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268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spacing w:before="104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对象、随机选派检查人员，检查结果及时向社会公开；</w:t>
      </w:r>
    </w:p>
    <w:p>
      <w:pPr>
        <w:ind w:left="770"/>
        <w:spacing w:before="188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"/>
        </w:rPr>
        <w:t>(三)根据有关单位或个人的举报投诉情况开展检查；</w:t>
      </w:r>
    </w:p>
    <w:p>
      <w:pPr>
        <w:ind w:firstLine="779"/>
        <w:spacing w:before="176" w:line="27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"/>
        </w:rPr>
        <w:t>(四)承办单位派员监督技术服务机构开展现场评</w:t>
      </w:r>
      <w:r>
        <w:rPr>
          <w:rFonts w:ascii="FangSong" w:hAnsi="FangSong" w:eastAsia="FangSong" w:cs="FangSong"/>
          <w:sz w:val="32"/>
          <w:szCs w:val="32"/>
          <w:spacing w:val="1"/>
        </w:rPr>
        <w:t>定工作，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确保工作流程和操作规范符合《消验规程》</w:t>
      </w:r>
      <w:r>
        <w:rPr>
          <w:rFonts w:ascii="FangSong" w:hAnsi="FangSong" w:eastAsia="FangSong" w:cs="FangSong"/>
          <w:sz w:val="32"/>
          <w:szCs w:val="32"/>
          <w:spacing w:val="-7"/>
        </w:rPr>
        <w:t>要求。</w:t>
      </w:r>
    </w:p>
    <w:p>
      <w:pPr>
        <w:ind w:right="40" w:firstLine="620"/>
        <w:spacing w:before="200" w:line="29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</w:rPr>
        <w:t>第二十七条</w:t>
      </w:r>
      <w:r>
        <w:rPr>
          <w:rFonts w:ascii="SimHei" w:hAnsi="SimHei" w:eastAsia="SimHei" w:cs="SimHei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市、区局应当依法依规对技术服务机构及其从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业人员实施信用管理，对存在严重失信情形的移交相关部门处</w:t>
      </w:r>
      <w:r>
        <w:rPr>
          <w:rFonts w:ascii="FangSong" w:hAnsi="FangSong" w:eastAsia="FangSong" w:cs="FangSong"/>
          <w:sz w:val="32"/>
          <w:szCs w:val="32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7"/>
        </w:rPr>
        <w:t>理。</w:t>
      </w:r>
    </w:p>
    <w:p>
      <w:pPr>
        <w:ind w:right="55" w:firstLine="620"/>
        <w:spacing w:before="159" w:line="29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"/>
        </w:rPr>
        <w:t>第二十八条</w:t>
      </w:r>
      <w:r>
        <w:rPr>
          <w:rFonts w:ascii="SimHei" w:hAnsi="SimHei" w:eastAsia="SimHei" w:cs="SimHei"/>
          <w:sz w:val="32"/>
          <w:szCs w:val="32"/>
          <w:spacing w:val="-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技术服务机构违反法律、法规、规章和本办法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开展技术服务活动，给他人造成损害的，依法承担赔偿责任；构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成犯罪的，依法移送司法机关追究刑事责任。</w:t>
      </w:r>
    </w:p>
    <w:p>
      <w:pPr>
        <w:ind w:right="77" w:firstLine="620"/>
        <w:spacing w:before="183" w:line="27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</w:rPr>
        <w:t>第二十九条</w:t>
      </w:r>
      <w:r>
        <w:rPr>
          <w:rFonts w:ascii="SimHei" w:hAnsi="SimHei" w:eastAsia="SimHei" w:cs="SimHei"/>
          <w:sz w:val="32"/>
          <w:szCs w:val="32"/>
          <w:spacing w:val="-28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建立常态化监督机制，市局每年组织对各区负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责的消防审验工作开展一至两次专项检查。</w:t>
      </w:r>
    </w:p>
    <w:p>
      <w:pPr>
        <w:ind w:left="3130"/>
        <w:spacing w:before="282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6"/>
        </w:rPr>
        <w:t>第七章</w:t>
      </w:r>
      <w:r>
        <w:rPr>
          <w:rFonts w:ascii="SimHei" w:hAnsi="SimHei" w:eastAsia="SimHei" w:cs="SimHei"/>
          <w:sz w:val="32"/>
          <w:szCs w:val="32"/>
          <w:spacing w:val="-6"/>
        </w:rPr>
        <w:t xml:space="preserve">  </w:t>
      </w:r>
      <w:r>
        <w:rPr>
          <w:rFonts w:ascii="SimHei" w:hAnsi="SimHei" w:eastAsia="SimHei" w:cs="SimHei"/>
          <w:sz w:val="32"/>
          <w:szCs w:val="32"/>
          <w:spacing w:val="-6"/>
        </w:rPr>
        <w:t>档案管理</w:t>
      </w:r>
    </w:p>
    <w:p>
      <w:pPr>
        <w:ind w:right="67" w:firstLine="620"/>
        <w:spacing w:before="331" w:line="29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"/>
        </w:rPr>
        <w:t>第三十条</w:t>
      </w:r>
      <w:r>
        <w:rPr>
          <w:rFonts w:ascii="SimHei" w:hAnsi="SimHei" w:eastAsia="SimHei" w:cs="SimHei"/>
          <w:sz w:val="32"/>
          <w:szCs w:val="32"/>
          <w:spacing w:val="-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做好建设工程消防设计审查、消防验收、消防备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案与抽查等档案管理工作，市、区局及承办单位应当明确消防审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验项目的归档范围、归档内容和形式要求，实现对档案</w:t>
      </w:r>
      <w:r>
        <w:rPr>
          <w:rFonts w:ascii="FangSong" w:hAnsi="FangSong" w:eastAsia="FangSong" w:cs="FangSong"/>
          <w:sz w:val="32"/>
          <w:szCs w:val="32"/>
          <w:spacing w:val="-9"/>
        </w:rPr>
        <w:t>的分类化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整理、智能化查询、信息化管理和安全性保存。</w:t>
      </w:r>
    </w:p>
    <w:p>
      <w:pPr>
        <w:ind w:right="40" w:firstLine="620"/>
        <w:spacing w:before="203" w:line="28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</w:rPr>
        <w:t>第三十一条</w:t>
      </w:r>
      <w:r>
        <w:rPr>
          <w:rFonts w:ascii="SimHei" w:hAnsi="SimHei" w:eastAsia="SimHei" w:cs="SimHei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应当对建设单位申报资料、现场评定技术资料</w:t>
      </w:r>
      <w:r>
        <w:rPr>
          <w:rFonts w:ascii="FangSong" w:hAnsi="FangSong" w:eastAsia="FangSong" w:cs="FangSong"/>
          <w:sz w:val="32"/>
          <w:szCs w:val="32"/>
          <w:spacing w:val="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和业务管理资料等三类资料进行归档管理，确保归档资料齐全完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整和真实合法，其中图纸可用电子档案形式</w:t>
      </w:r>
      <w:r>
        <w:rPr>
          <w:rFonts w:ascii="FangSong" w:hAnsi="FangSong" w:eastAsia="FangSong" w:cs="FangSong"/>
          <w:sz w:val="32"/>
          <w:szCs w:val="32"/>
          <w:spacing w:val="-7"/>
        </w:rPr>
        <w:t>保存。</w:t>
      </w:r>
    </w:p>
    <w:p>
      <w:pPr>
        <w:ind w:right="58" w:firstLine="620"/>
        <w:spacing w:before="222" w:line="26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</w:rPr>
        <w:t>第三十二条</w:t>
      </w:r>
      <w:r>
        <w:rPr>
          <w:rFonts w:ascii="SimHei" w:hAnsi="SimHei" w:eastAsia="SimHei" w:cs="SimHei"/>
          <w:sz w:val="32"/>
          <w:szCs w:val="32"/>
          <w:spacing w:val="-18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加强消防审验档案的数字化建设，市、区局及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承办单位应当对档案数据进行数字化处理，实现消防审验档案的</w:t>
      </w:r>
    </w:p>
    <w:p>
      <w:pPr>
        <w:spacing w:line="269" w:lineRule="auto"/>
        <w:sectPr>
          <w:footerReference w:type="default" r:id="rId13"/>
          <w:pgSz w:w="11600" w:h="16840"/>
          <w:pgMar w:top="1431" w:right="1620" w:bottom="1444" w:left="1150" w:header="0" w:footer="1118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305" w:lineRule="auto"/>
        <w:rPr/>
      </w:pPr>
      <w:r/>
    </w:p>
    <w:p>
      <w:pPr>
        <w:pStyle w:val="BodyText"/>
        <w:spacing w:line="305" w:lineRule="auto"/>
        <w:rPr/>
      </w:pPr>
      <w:r/>
    </w:p>
    <w:p>
      <w:pPr>
        <w:pStyle w:val="BodyText"/>
        <w:spacing w:line="305" w:lineRule="auto"/>
        <w:rPr/>
      </w:pPr>
      <w:r/>
    </w:p>
    <w:p>
      <w:pPr>
        <w:spacing w:before="104" w:line="21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3"/>
        </w:rPr>
        <w:t>安全存储备份。</w:t>
      </w:r>
    </w:p>
    <w:p>
      <w:pPr>
        <w:ind w:right="72" w:firstLine="620"/>
        <w:spacing w:before="184" w:line="331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</w:rPr>
        <w:t>第三十三条</w:t>
      </w:r>
      <w:r>
        <w:rPr>
          <w:rFonts w:ascii="SimHei" w:hAnsi="SimHei" w:eastAsia="SimHei" w:cs="SimHei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推动消防审验档案信息化管理，建设消防</w:t>
      </w:r>
      <w:r>
        <w:rPr>
          <w:rFonts w:ascii="FangSong" w:hAnsi="FangSong" w:eastAsia="FangSong" w:cs="FangSong"/>
          <w:sz w:val="32"/>
          <w:szCs w:val="32"/>
          <w:spacing w:val="-1"/>
        </w:rPr>
        <w:t>审验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档案数据库，开发消防审验档案管理信息系统，实现市、区</w:t>
      </w:r>
      <w:r>
        <w:rPr>
          <w:rFonts w:ascii="FangSong" w:hAnsi="FangSong" w:eastAsia="FangSong" w:cs="FangSong"/>
          <w:sz w:val="32"/>
          <w:szCs w:val="32"/>
          <w:spacing w:val="-8"/>
        </w:rPr>
        <w:t>消防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审验电子档案成果共享。市、区共同保障消防审验档案数据库和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信息系统建设、维护专项经费。</w:t>
      </w:r>
    </w:p>
    <w:p>
      <w:pPr>
        <w:ind w:left="3289"/>
        <w:spacing w:before="86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6"/>
        </w:rPr>
        <w:t>第八章</w:t>
      </w:r>
      <w:r>
        <w:rPr>
          <w:rFonts w:ascii="SimHei" w:hAnsi="SimHei" w:eastAsia="SimHei" w:cs="SimHei"/>
          <w:sz w:val="32"/>
          <w:szCs w:val="32"/>
          <w:spacing w:val="9"/>
        </w:rPr>
        <w:t xml:space="preserve">  </w:t>
      </w:r>
      <w:r>
        <w:rPr>
          <w:rFonts w:ascii="SimHei" w:hAnsi="SimHei" w:eastAsia="SimHei" w:cs="SimHei"/>
          <w:sz w:val="32"/>
          <w:szCs w:val="32"/>
          <w:spacing w:val="-16"/>
        </w:rPr>
        <w:t>附</w:t>
      </w:r>
      <w:r>
        <w:rPr>
          <w:rFonts w:ascii="SimHei" w:hAnsi="SimHei" w:eastAsia="SimHei" w:cs="SimHei"/>
          <w:sz w:val="32"/>
          <w:szCs w:val="32"/>
          <w:spacing w:val="10"/>
        </w:rPr>
        <w:t xml:space="preserve">  </w:t>
      </w:r>
      <w:r>
        <w:rPr>
          <w:rFonts w:ascii="SimHei" w:hAnsi="SimHei" w:eastAsia="SimHei" w:cs="SimHei"/>
          <w:sz w:val="32"/>
          <w:szCs w:val="32"/>
          <w:spacing w:val="-16"/>
        </w:rPr>
        <w:t>则</w:t>
      </w:r>
    </w:p>
    <w:p>
      <w:pPr>
        <w:ind w:right="82" w:firstLine="620"/>
        <w:spacing w:before="295" w:line="28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7"/>
        </w:rPr>
        <w:t>第三十四条</w:t>
      </w:r>
      <w:r>
        <w:rPr>
          <w:rFonts w:ascii="FangSong" w:hAnsi="FangSong" w:eastAsia="FangSong" w:cs="FangSong"/>
          <w:sz w:val="32"/>
          <w:szCs w:val="32"/>
          <w:spacing w:val="1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7"/>
        </w:rPr>
        <w:t>本办法自2025年10月1日起</w:t>
      </w:r>
      <w:r>
        <w:rPr>
          <w:rFonts w:ascii="FangSong" w:hAnsi="FangSong" w:eastAsia="FangSong" w:cs="FangSong"/>
          <w:sz w:val="32"/>
          <w:szCs w:val="32"/>
          <w:spacing w:val="16"/>
        </w:rPr>
        <w:t>实施，有效期两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8"/>
        </w:rPr>
        <w:t>年。</w:t>
      </w:r>
    </w:p>
    <w:p>
      <w:pPr>
        <w:ind w:right="85" w:firstLine="620"/>
        <w:spacing w:before="170" w:line="29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"/>
        </w:rPr>
        <w:t>第三十五条</w:t>
      </w:r>
      <w:r>
        <w:rPr>
          <w:rFonts w:ascii="SimHei" w:hAnsi="SimHei" w:eastAsia="SimHei" w:cs="SimHei"/>
          <w:sz w:val="32"/>
          <w:szCs w:val="32"/>
          <w:spacing w:val="-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文物建筑、市政基础设施工程</w:t>
      </w:r>
      <w:r>
        <w:rPr>
          <w:rFonts w:ascii="FangSong" w:hAnsi="FangSong" w:eastAsia="FangSong" w:cs="FangSong"/>
          <w:sz w:val="32"/>
          <w:szCs w:val="32"/>
          <w:spacing w:val="-2"/>
        </w:rPr>
        <w:t>、住宅室内装饰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装修、村民自建住宅、抢险救灾和非人员密集场所的临时性建筑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的建设活动，不适用本办法。</w:t>
      </w:r>
    </w:p>
    <w:p>
      <w:pPr>
        <w:ind w:right="73" w:firstLine="620"/>
        <w:spacing w:before="176" w:line="29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"/>
        </w:rPr>
        <w:t>第三十六条</w:t>
      </w:r>
      <w:r>
        <w:rPr>
          <w:rFonts w:ascii="SimHei" w:hAnsi="SimHei" w:eastAsia="SimHei" w:cs="SimHei"/>
          <w:sz w:val="32"/>
          <w:szCs w:val="32"/>
          <w:spacing w:val="-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本办法由武汉市自然资源和城乡建设局负责解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释。使用过程中如有疑问，可向市局图审消防和节能处或市规划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建设技术审查中心反馈。</w:t>
      </w:r>
    </w:p>
    <w:p>
      <w:pPr>
        <w:pStyle w:val="BodyText"/>
        <w:spacing w:line="323" w:lineRule="auto"/>
        <w:rPr/>
      </w:pPr>
      <w:r/>
    </w:p>
    <w:p>
      <w:pPr>
        <w:pStyle w:val="BodyText"/>
        <w:spacing w:line="324" w:lineRule="auto"/>
        <w:rPr/>
      </w:pPr>
      <w:r/>
    </w:p>
    <w:p>
      <w:pPr>
        <w:ind w:left="620"/>
        <w:spacing w:before="10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4"/>
        </w:rPr>
        <w:t>附件：1.其他29类建设工程清单</w:t>
      </w:r>
    </w:p>
    <w:p>
      <w:pPr>
        <w:ind w:left="1599"/>
        <w:spacing w:before="190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2"/>
        </w:rPr>
        <w:t>2.</w:t>
      </w:r>
      <w:r>
        <w:rPr>
          <w:rFonts w:ascii="Times New Roman" w:hAnsi="Times New Roman" w:eastAsia="Times New Roman" w:cs="Times New Roman"/>
          <w:sz w:val="32"/>
          <w:szCs w:val="32"/>
          <w:spacing w:val="39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2"/>
        </w:rPr>
        <w:t>武汉市房屋建筑工程消防验收技术规程</w:t>
      </w:r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ind w:left="364"/>
        <w:spacing w:before="94" w:line="220" w:lineRule="auto"/>
        <w:rPr>
          <w:rFonts w:ascii="SimSun" w:hAnsi="SimSun" w:eastAsia="SimSun" w:cs="SimSun"/>
          <w:sz w:val="29"/>
          <w:szCs w:val="29"/>
        </w:rPr>
      </w:pPr>
      <w:r>
        <w:pict>
          <v:shape id="_x0000_s2" style="position:absolute;margin-left:6.24775pt;margin-top:20.8056pt;mso-position-vertical-relative:text;mso-position-horizontal-relative:text;width:436pt;height:0.5pt;z-index:251669504;" filled="false" strokecolor="#000000" strokeweight="0.50pt" coordsize="8720,10" coordorigin="0,0" path="m0,5l5150,5m5150,5l8719,5m0,5l5150,5m5150,5l8719,5e">
            <v:stroke joinstyle="miter" miterlimit="10"/>
          </v:shape>
        </w:pict>
      </w:r>
      <w:r>
        <w:rPr>
          <w:rFonts w:ascii="SimSun" w:hAnsi="SimSun" w:eastAsia="SimSun" w:cs="SimSun"/>
          <w:sz w:val="29"/>
          <w:szCs w:val="29"/>
          <w:b/>
          <w:bCs/>
          <w:spacing w:val="-3"/>
        </w:rPr>
        <w:t>公开形式：主动公开</w:t>
      </w:r>
    </w:p>
    <w:p>
      <w:pPr>
        <w:spacing w:before="58" w:line="219" w:lineRule="auto"/>
        <w:jc w:val="right"/>
        <w:rPr>
          <w:rFonts w:ascii="SimSun" w:hAnsi="SimSun" w:eastAsia="SimSun" w:cs="SimSun"/>
          <w:sz w:val="29"/>
          <w:szCs w:val="29"/>
        </w:rPr>
      </w:pPr>
      <w:r>
        <w:pict>
          <v:shape id="_x0000_s4" style="position:absolute;margin-left:6.24775pt;margin-top:20.8091pt;mso-position-vertical-relative:text;mso-position-horizontal-relative:text;width:436pt;height:0.5pt;z-index:251668480;" filled="false" strokecolor="#000000" strokeweight="0.50pt" coordsize="8720,10" coordorigin="0,0" path="m0,5l5150,5m5150,5l8719,5e">
            <v:stroke joinstyle="miter" miterlimit="10"/>
          </v:shape>
        </w:pict>
      </w:r>
      <w:r>
        <w:rPr>
          <w:rFonts w:ascii="SimSun" w:hAnsi="SimSun" w:eastAsia="SimSun" w:cs="SimSun"/>
          <w:sz w:val="29"/>
          <w:szCs w:val="29"/>
          <w:spacing w:val="2"/>
        </w:rPr>
        <w:t>武汉市自然资源和城乡建设局办公室         2025年9月24日印发</w:t>
      </w:r>
    </w:p>
    <w:sectPr>
      <w:footerReference w:type="default" r:id="rId14"/>
      <w:pgSz w:w="11490" w:h="16840"/>
      <w:pgMar w:top="1431" w:right="1217" w:bottom="1353" w:left="1420" w:header="0" w:footer="101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779"/>
      <w:spacing w:line="233" w:lineRule="auto"/>
      <w:rPr>
        <w:rFonts w:ascii="SimSun" w:hAnsi="SimSun" w:eastAsia="SimSun" w:cs="SimSun"/>
        <w:sz w:val="25"/>
        <w:szCs w:val="25"/>
      </w:rPr>
    </w:pPr>
    <w:r>
      <w:rPr>
        <w:rFonts w:ascii="SimSun" w:hAnsi="SimSun" w:eastAsia="SimSun" w:cs="SimSun"/>
        <w:sz w:val="25"/>
        <w:szCs w:val="25"/>
        <w:spacing w:val="-3"/>
      </w:rPr>
      <w:t>—1—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49"/>
      <w:spacing w:before="1" w:line="231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2"/>
      </w:rPr>
      <w:t>—10—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649"/>
      <w:spacing w:line="233" w:lineRule="auto"/>
      <w:rPr>
        <w:rFonts w:ascii="SimSun" w:hAnsi="SimSun" w:eastAsia="SimSun" w:cs="SimSun"/>
        <w:sz w:val="25"/>
        <w:szCs w:val="25"/>
      </w:rPr>
    </w:pPr>
    <w:r>
      <w:rPr>
        <w:rFonts w:ascii="SimSun" w:hAnsi="SimSun" w:eastAsia="SimSun" w:cs="SimSun"/>
        <w:sz w:val="25"/>
        <w:szCs w:val="25"/>
        <w:spacing w:val="-2"/>
      </w:rPr>
      <w:t>—11—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9"/>
      <w:spacing w:before="1" w:line="233" w:lineRule="auto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spacing w:val="-3"/>
      </w:rPr>
      <w:t>—12—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0"/>
      <w:spacing w:line="232" w:lineRule="auto"/>
      <w:rPr>
        <w:rFonts w:ascii="SimSun" w:hAnsi="SimSun" w:eastAsia="SimSun" w:cs="SimSun"/>
        <w:sz w:val="22"/>
        <w:szCs w:val="22"/>
      </w:rPr>
    </w:pPr>
    <w:r>
      <w:rPr>
        <w:rFonts w:ascii="SimSun" w:hAnsi="SimSun" w:eastAsia="SimSun" w:cs="SimSun"/>
        <w:sz w:val="22"/>
        <w:szCs w:val="22"/>
        <w:spacing w:val="-3"/>
      </w:rPr>
      <w:t>—2—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749"/>
      <w:spacing w:line="232" w:lineRule="auto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spacing w:val="-3"/>
      </w:rPr>
      <w:t>—3—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9"/>
      <w:spacing w:line="233" w:lineRule="auto"/>
      <w:rPr>
        <w:rFonts w:ascii="SimSun" w:hAnsi="SimSun" w:eastAsia="SimSun" w:cs="SimSun"/>
        <w:sz w:val="25"/>
        <w:szCs w:val="25"/>
      </w:rPr>
    </w:pPr>
    <w:r>
      <w:rPr>
        <w:rFonts w:ascii="SimSun" w:hAnsi="SimSun" w:eastAsia="SimSun" w:cs="SimSun"/>
        <w:sz w:val="25"/>
        <w:szCs w:val="25"/>
        <w:spacing w:val="-3"/>
      </w:rPr>
      <w:t>—4—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729"/>
      <w:spacing w:line="231" w:lineRule="auto"/>
      <w:rPr>
        <w:rFonts w:ascii="SimSun" w:hAnsi="SimSun" w:eastAsia="SimSun" w:cs="SimSun"/>
        <w:sz w:val="22"/>
        <w:szCs w:val="22"/>
      </w:rPr>
    </w:pPr>
    <w:r>
      <w:rPr>
        <w:rFonts w:ascii="SimSun" w:hAnsi="SimSun" w:eastAsia="SimSun" w:cs="SimSun"/>
        <w:sz w:val="22"/>
        <w:szCs w:val="22"/>
        <w:spacing w:val="-3"/>
      </w:rPr>
      <w:t>—5—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0"/>
      <w:spacing w:line="231" w:lineRule="auto"/>
      <w:rPr>
        <w:rFonts w:ascii="SimSun" w:hAnsi="SimSun" w:eastAsia="SimSun" w:cs="SimSun"/>
        <w:sz w:val="22"/>
        <w:szCs w:val="22"/>
      </w:rPr>
    </w:pPr>
    <w:r>
      <w:rPr>
        <w:rFonts w:ascii="SimSun" w:hAnsi="SimSun" w:eastAsia="SimSun" w:cs="SimSun"/>
        <w:sz w:val="22"/>
        <w:szCs w:val="22"/>
        <w:spacing w:val="-3"/>
      </w:rPr>
      <w:t>—6—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754"/>
      <w:spacing w:line="231" w:lineRule="auto"/>
      <w:rPr>
        <w:rFonts w:ascii="SimSun" w:hAnsi="SimSun" w:eastAsia="SimSun" w:cs="SimSun"/>
        <w:sz w:val="22"/>
        <w:szCs w:val="22"/>
      </w:rPr>
    </w:pPr>
    <w:r>
      <w:rPr>
        <w:rFonts w:ascii="SimSun" w:hAnsi="SimSun" w:eastAsia="SimSun" w:cs="SimSun"/>
        <w:sz w:val="22"/>
        <w:szCs w:val="22"/>
        <w:spacing w:val="-3"/>
      </w:rPr>
      <w:t>—7—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0"/>
      <w:spacing w:line="232" w:lineRule="auto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spacing w:val="-3"/>
      </w:rPr>
      <w:t>—8—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760"/>
      <w:spacing w:line="231" w:lineRule="auto"/>
      <w:rPr>
        <w:rFonts w:ascii="SimSun" w:hAnsi="SimSun" w:eastAsia="SimSun" w:cs="SimSun"/>
        <w:sz w:val="22"/>
        <w:szCs w:val="22"/>
      </w:rPr>
    </w:pPr>
    <w:r>
      <w:rPr>
        <w:rFonts w:ascii="SimSun" w:hAnsi="SimSun" w:eastAsia="SimSun" w:cs="SimSun"/>
        <w:sz w:val="22"/>
        <w:szCs w:val="22"/>
        <w:spacing w:val="-3"/>
      </w:rPr>
      <w:t>—9—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image" Target="media/image2.png"/><Relationship Id="rId3" Type="http://schemas.openxmlformats.org/officeDocument/2006/relationships/footer" Target="footer2.xml"/><Relationship Id="rId2" Type="http://schemas.openxmlformats.org/officeDocument/2006/relationships/image" Target="media/image1.png"/><Relationship Id="rId17" Type="http://schemas.openxmlformats.org/officeDocument/2006/relationships/fontTable" Target="fontTable.xml"/><Relationship Id="rId16" Type="http://schemas.openxmlformats.org/officeDocument/2006/relationships/styles" Target="styles.xml"/><Relationship Id="rId15" Type="http://schemas.openxmlformats.org/officeDocument/2006/relationships/settings" Target="settings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2026-07-10T16:24:37Z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2026-07-10T16:24:38</vt:filetime>
  </property>
  <property fmtid="{D5CDD505-2E9C-101B-9397-08002B2CF9AE}" pid="4" name="UsrData">
    <vt:lpwstr>6a50ac432f6d9f001f7400afwl</vt:lpwstr>
  </property>
</Properties>
</file>