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0"/>
        <w:spacing w:before="209" w:line="219" w:lineRule="auto"/>
        <w:outlineLvl w:val="0"/>
        <w:rPr>
          <w:rFonts w:ascii="SimSun" w:hAnsi="SimSun" w:eastAsia="SimSun" w:cs="SimSun"/>
          <w:sz w:val="106"/>
          <w:szCs w:val="106"/>
        </w:rPr>
      </w:pPr>
      <w:r>
        <w:rPr>
          <w:rFonts w:ascii="SimSun" w:hAnsi="SimSun" w:eastAsia="SimSun" w:cs="SimSun"/>
          <w:sz w:val="106"/>
          <w:szCs w:val="106"/>
          <w:b/>
          <w:bCs/>
          <w:u w:val="single" w:color="FF0000"/>
          <w:color w:val="FF0020"/>
          <w:spacing w:val="-43"/>
          <w:w w:val="41"/>
        </w:rPr>
        <w:t>武汉市蔡甸区城建安全生产专业委员会办公室</w:t>
      </w:r>
      <w:r>
        <w:rPr>
          <w:rFonts w:ascii="SimSun" w:hAnsi="SimSun" w:eastAsia="SimSun" w:cs="SimSun"/>
          <w:sz w:val="106"/>
          <w:szCs w:val="106"/>
          <w:u w:val="single" w:color="FF0000"/>
          <w:color w:val="FF0020"/>
          <w:spacing w:val="121"/>
        </w:rPr>
        <w:t xml:space="preserve"> </w:t>
      </w:r>
    </w:p>
    <w:p>
      <w:pPr>
        <w:spacing w:line="464" w:lineRule="auto"/>
        <w:rPr>
          <w:rFonts w:ascii="Arial"/>
          <w:sz w:val="21"/>
        </w:rPr>
      </w:pPr>
      <w:r/>
    </w:p>
    <w:p>
      <w:pPr>
        <w:ind w:left="1824" w:right="1378" w:hanging="540"/>
        <w:spacing w:before="126" w:line="237" w:lineRule="auto"/>
        <w:rPr>
          <w:rFonts w:ascii="SimHei" w:hAnsi="SimHei" w:eastAsia="SimHei" w:cs="SimHei"/>
          <w:sz w:val="39"/>
          <w:szCs w:val="39"/>
        </w:rPr>
      </w:pPr>
      <w:r>
        <w:rPr>
          <w:rFonts w:ascii="SimHei" w:hAnsi="SimHei" w:eastAsia="SimHei" w:cs="SimHei"/>
          <w:sz w:val="39"/>
          <w:szCs w:val="39"/>
          <w:spacing w:val="-30"/>
        </w:rPr>
        <w:t>关于做好全区房屋市政工程防台防汛</w:t>
      </w:r>
      <w:r>
        <w:rPr>
          <w:rFonts w:ascii="SimHei" w:hAnsi="SimHei" w:eastAsia="SimHei" w:cs="SimHei"/>
          <w:sz w:val="39"/>
          <w:szCs w:val="39"/>
        </w:rPr>
        <w:t xml:space="preserve"> </w:t>
      </w:r>
      <w:r>
        <w:rPr>
          <w:rFonts w:ascii="SimHei" w:hAnsi="SimHei" w:eastAsia="SimHei" w:cs="SimHei"/>
          <w:sz w:val="39"/>
          <w:szCs w:val="39"/>
          <w:spacing w:val="-28"/>
        </w:rPr>
        <w:t>安全隐患排查工作的紧急通知</w:t>
      </w:r>
    </w:p>
    <w:p>
      <w:pPr>
        <w:spacing w:line="314" w:lineRule="auto"/>
        <w:rPr>
          <w:rFonts w:ascii="Arial"/>
          <w:sz w:val="21"/>
        </w:rPr>
      </w:pPr>
      <w:r/>
    </w:p>
    <w:p>
      <w:pPr>
        <w:pStyle w:val="BodyText"/>
        <w:ind w:left="4"/>
        <w:spacing w:before="107" w:line="221" w:lineRule="auto"/>
        <w:rPr/>
      </w:pPr>
      <w:r>
        <w:rPr>
          <w:spacing w:val="-13"/>
        </w:rPr>
        <w:t>区城建安全专委会各成员单位，各建设、施工、</w:t>
      </w:r>
      <w:r>
        <w:rPr>
          <w:spacing w:val="-14"/>
        </w:rPr>
        <w:t>监理单位：</w:t>
      </w:r>
    </w:p>
    <w:p>
      <w:pPr>
        <w:pStyle w:val="BodyText"/>
        <w:ind w:left="4" w:right="98" w:firstLine="639"/>
        <w:spacing w:before="118" w:line="280" w:lineRule="auto"/>
        <w:jc w:val="both"/>
        <w:rPr/>
      </w:pPr>
      <w:r>
        <w:rPr>
          <w:spacing w:val="16"/>
        </w:rPr>
        <w:t>根据2026年7月8日省、市、区三级防台</w:t>
      </w:r>
      <w:r>
        <w:rPr>
          <w:spacing w:val="15"/>
        </w:rPr>
        <w:t>防汛应急指</w:t>
      </w:r>
      <w:r>
        <w:rPr/>
        <w:t xml:space="preserve"> </w:t>
      </w:r>
      <w:r>
        <w:rPr>
          <w:spacing w:val="9"/>
        </w:rPr>
        <w:t>挥视频会议部署要求，气象部门综合研判，</w:t>
      </w:r>
      <w:r>
        <w:rPr>
          <w:spacing w:val="8"/>
        </w:rPr>
        <w:t>7月11日—13</w:t>
      </w:r>
      <w:r>
        <w:rPr/>
        <w:t xml:space="preserve"> </w:t>
      </w:r>
      <w:r>
        <w:rPr>
          <w:spacing w:val="-13"/>
        </w:rPr>
        <w:t>日为省、市本轮强降雨、台风重点防范时段。市应急调度续</w:t>
      </w:r>
      <w:r>
        <w:rPr>
          <w:spacing w:val="9"/>
        </w:rPr>
        <w:t xml:space="preserve"> </w:t>
      </w:r>
      <w:r>
        <w:rPr>
          <w:spacing w:val="-11"/>
        </w:rPr>
        <w:t>会明确要求各区、各行业主管部门压紧压实防御责</w:t>
      </w:r>
      <w:r>
        <w:rPr>
          <w:spacing w:val="-12"/>
        </w:rPr>
        <w:t>任，全方</w:t>
      </w:r>
      <w:r>
        <w:rPr/>
        <w:t xml:space="preserve"> </w:t>
      </w:r>
      <w:r>
        <w:rPr>
          <w:spacing w:val="-10"/>
        </w:rPr>
        <w:t>位落实防范应对举措。为坚决防范化解房屋市政工程领域安</w:t>
      </w:r>
      <w:r>
        <w:rPr/>
        <w:t xml:space="preserve"> </w:t>
      </w:r>
      <w:r>
        <w:rPr>
          <w:spacing w:val="-11"/>
        </w:rPr>
        <w:t>全风险，全力保障人民群众生命财产安全，现</w:t>
      </w:r>
      <w:r>
        <w:rPr>
          <w:spacing w:val="-12"/>
        </w:rPr>
        <w:t>就扎实做好本</w:t>
      </w:r>
      <w:r>
        <w:rPr/>
        <w:t xml:space="preserve"> </w:t>
      </w:r>
      <w:r>
        <w:rPr>
          <w:spacing w:val="-13"/>
        </w:rPr>
        <w:t>轮工程建设领域防台防汛各项工作紧急通知如下：</w:t>
      </w:r>
    </w:p>
    <w:p>
      <w:pPr>
        <w:ind w:left="805"/>
        <w:spacing w:before="32" w:line="213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9"/>
        </w:rPr>
        <w:t>一、提高政治站位，全面压实防台防汛各方责任</w:t>
      </w:r>
    </w:p>
    <w:p>
      <w:pPr>
        <w:pStyle w:val="BodyText"/>
        <w:ind w:left="4" w:right="108" w:firstLine="649"/>
        <w:spacing w:before="114" w:line="279" w:lineRule="auto"/>
        <w:rPr/>
      </w:pPr>
      <w:r>
        <w:rPr>
          <w:spacing w:val="-11"/>
        </w:rPr>
        <w:t>各成员单位、各工程参建单位要深入学习贯彻习近平总</w:t>
      </w:r>
      <w:r>
        <w:rPr>
          <w:spacing w:val="4"/>
        </w:rPr>
        <w:t xml:space="preserve"> </w:t>
      </w:r>
      <w:r>
        <w:rPr>
          <w:spacing w:val="-11"/>
        </w:rPr>
        <w:t>书记关于防汛救灾工作指示精神，牢固树立“人民至上、生</w:t>
      </w:r>
      <w:r>
        <w:rPr>
          <w:spacing w:val="1"/>
        </w:rPr>
        <w:t xml:space="preserve"> </w:t>
      </w:r>
      <w:r>
        <w:rPr>
          <w:spacing w:val="-11"/>
        </w:rPr>
        <w:t>命至上”理念，彻底摒弃麻痹松懈思想与侥幸观望心</w:t>
      </w:r>
      <w:r>
        <w:rPr>
          <w:spacing w:val="-12"/>
        </w:rPr>
        <w:t>理，把</w:t>
      </w:r>
      <w:r>
        <w:rPr/>
        <w:t xml:space="preserve"> </w:t>
      </w:r>
      <w:r>
        <w:rPr>
          <w:spacing w:val="-12"/>
        </w:rPr>
        <w:t>防台防汛作为当前压倒一切的安全生产核心任务抓紧抓实。</w:t>
      </w:r>
    </w:p>
    <w:p>
      <w:pPr>
        <w:pStyle w:val="BodyText"/>
        <w:ind w:left="4" w:right="125" w:firstLine="800"/>
        <w:spacing w:before="12" w:line="263" w:lineRule="auto"/>
        <w:rPr/>
      </w:pPr>
      <w:r>
        <w:rPr>
          <w:rFonts w:ascii="SimSun" w:hAnsi="SimSun" w:eastAsia="SimSun" w:cs="SimSun"/>
          <w:spacing w:val="-17"/>
        </w:rPr>
        <w:t>(一)行业监管责任。</w:t>
      </w:r>
      <w:r>
        <w:rPr>
          <w:spacing w:val="-17"/>
        </w:rPr>
        <w:t>各成员单位严格落实安全生产</w:t>
      </w:r>
      <w:r>
        <w:rPr>
          <w:spacing w:val="-18"/>
        </w:rPr>
        <w:t>“三</w:t>
      </w:r>
      <w:r>
        <w:rPr/>
        <w:t xml:space="preserve"> </w:t>
      </w:r>
      <w:r>
        <w:rPr>
          <w:spacing w:val="-11"/>
        </w:rPr>
        <w:t>管三必须”原则，切实履行行业监管职责，分</w:t>
      </w:r>
      <w:r>
        <w:rPr>
          <w:spacing w:val="-12"/>
        </w:rPr>
        <w:t>片包保、下沉</w:t>
      </w:r>
      <w:r>
        <w:rPr/>
        <w:t xml:space="preserve"> </w:t>
      </w:r>
      <w:r>
        <w:rPr>
          <w:spacing w:val="-13"/>
        </w:rPr>
        <w:t>一线督导项目落实防汛措施。</w:t>
      </w:r>
    </w:p>
    <w:p>
      <w:pPr>
        <w:pStyle w:val="BodyText"/>
        <w:ind w:left="4" w:right="121" w:firstLine="800"/>
        <w:spacing w:before="100" w:line="266" w:lineRule="auto"/>
        <w:rPr/>
      </w:pPr>
      <w:r>
        <w:rPr>
          <w:rFonts w:ascii="SimSun" w:hAnsi="SimSun" w:eastAsia="SimSun" w:cs="SimSun"/>
          <w:spacing w:val="-4"/>
        </w:rPr>
        <w:t>(二)企业主体责任。</w:t>
      </w:r>
      <w:r>
        <w:rPr>
          <w:spacing w:val="-4"/>
        </w:rPr>
        <w:t>各建设、施工、监理单位</w:t>
      </w:r>
      <w:r>
        <w:rPr>
          <w:spacing w:val="-5"/>
        </w:rPr>
        <w:t>主要负</w:t>
      </w:r>
      <w:r>
        <w:rPr/>
        <w:t xml:space="preserve"> </w:t>
      </w:r>
      <w:r>
        <w:rPr>
          <w:spacing w:val="-12"/>
        </w:rPr>
        <w:t>责人、项目负责人必须坚守项目一线靠前指挥，逐项细化防</w:t>
      </w:r>
      <w:r>
        <w:rPr>
          <w:spacing w:val="4"/>
        </w:rPr>
        <w:t xml:space="preserve"> </w:t>
      </w:r>
      <w:r>
        <w:rPr>
          <w:spacing w:val="-11"/>
        </w:rPr>
        <w:t>汛应急预案、责任清单，将安全防御任务分解至班组、落实</w:t>
      </w:r>
      <w:r>
        <w:rPr>
          <w:spacing w:val="3"/>
        </w:rPr>
        <w:t xml:space="preserve"> </w:t>
      </w:r>
      <w:r>
        <w:rPr>
          <w:spacing w:val="-15"/>
        </w:rPr>
        <w:t>到个人。</w:t>
      </w:r>
    </w:p>
    <w:p>
      <w:pPr>
        <w:pStyle w:val="BodyText"/>
        <w:spacing w:before="102" w:line="223" w:lineRule="auto"/>
        <w:jc w:val="right"/>
        <w:rPr/>
      </w:pPr>
      <w:r>
        <w:rPr>
          <w:rFonts w:ascii="SimSun" w:hAnsi="SimSun" w:eastAsia="SimSun" w:cs="SimSun"/>
          <w:spacing w:val="-12"/>
        </w:rPr>
        <w:t>(三)岗位直接责任。</w:t>
      </w:r>
      <w:r>
        <w:rPr>
          <w:spacing w:val="-12"/>
        </w:rPr>
        <w:t>施工现场项目经理、</w:t>
      </w:r>
      <w:r>
        <w:rPr>
          <w:spacing w:val="-13"/>
        </w:rPr>
        <w:t>专职安全员、</w:t>
      </w:r>
    </w:p>
    <w:p>
      <w:pPr>
        <w:spacing w:line="223" w:lineRule="auto"/>
        <w:sectPr>
          <w:pgSz w:w="11900" w:h="16840"/>
          <w:pgMar w:top="1302" w:right="1690" w:bottom="0" w:left="1785" w:header="0" w:footer="0" w:gutter="0"/>
        </w:sectPr>
        <w:rPr/>
      </w:pPr>
    </w:p>
    <w:p>
      <w:pPr>
        <w:pStyle w:val="BodyText"/>
        <w:ind w:right="20"/>
        <w:spacing w:before="70" w:line="268" w:lineRule="auto"/>
        <w:rPr>
          <w:sz w:val="35"/>
          <w:szCs w:val="35"/>
        </w:rPr>
      </w:pPr>
      <w:r>
        <w:rPr>
          <w:sz w:val="35"/>
          <w:szCs w:val="35"/>
          <w:spacing w:val="-39"/>
        </w:rPr>
        <w:t>设备管理员、电工、基坑监测人员等关键岗位人员全员</w:t>
      </w:r>
      <w:r>
        <w:rPr>
          <w:sz w:val="35"/>
          <w:szCs w:val="35"/>
          <w:spacing w:val="-40"/>
        </w:rPr>
        <w:t>在岗，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23"/>
        </w:rPr>
        <w:t>落实24小时巡查值守，做到风险早识别、</w:t>
      </w:r>
      <w:r>
        <w:rPr>
          <w:sz w:val="35"/>
          <w:szCs w:val="35"/>
          <w:spacing w:val="-24"/>
        </w:rPr>
        <w:t>隐患早处置。</w:t>
      </w:r>
    </w:p>
    <w:p>
      <w:pPr>
        <w:ind w:left="780"/>
        <w:spacing w:before="25" w:line="213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二、开展全域拉网排查，限期清零各类安全隐患</w:t>
      </w:r>
    </w:p>
    <w:p>
      <w:pPr>
        <w:pStyle w:val="BodyText"/>
        <w:ind w:right="150" w:firstLine="780"/>
        <w:spacing w:before="140" w:line="264" w:lineRule="auto"/>
        <w:rPr/>
      </w:pPr>
      <w:r>
        <w:rPr>
          <w:sz w:val="32"/>
          <w:szCs w:val="32"/>
          <w:spacing w:val="17"/>
        </w:rPr>
        <w:t>(一)排查时限。集中排查窗口期：2026年7月9日至</w:t>
      </w:r>
      <w:r>
        <w:rPr>
          <w:sz w:val="32"/>
          <w:szCs w:val="32"/>
          <w:spacing w:val="1"/>
        </w:rPr>
        <w:t xml:space="preserve"> </w:t>
      </w:r>
      <w:r>
        <w:rPr>
          <w:sz w:val="35"/>
          <w:szCs w:val="35"/>
          <w:spacing w:val="-5"/>
        </w:rPr>
        <w:t>7月10日(周四、周五),务必完成辖区全部房屋</w:t>
      </w:r>
      <w:r>
        <w:rPr>
          <w:sz w:val="35"/>
          <w:szCs w:val="35"/>
          <w:spacing w:val="-6"/>
        </w:rPr>
        <w:t>建筑、市</w:t>
      </w:r>
      <w:r>
        <w:rPr>
          <w:sz w:val="35"/>
          <w:szCs w:val="35"/>
        </w:rPr>
        <w:t xml:space="preserve"> </w:t>
      </w:r>
      <w:r>
        <w:rPr>
          <w:spacing w:val="-12"/>
        </w:rPr>
        <w:t>政基础设施项目全覆盖排查，包含新开工未报</w:t>
      </w:r>
      <w:r>
        <w:rPr>
          <w:spacing w:val="-13"/>
        </w:rPr>
        <w:t>监、停工未退</w:t>
      </w:r>
      <w:r>
        <w:rPr/>
        <w:t xml:space="preserve"> </w:t>
      </w:r>
      <w:r>
        <w:rPr>
          <w:spacing w:val="-13"/>
        </w:rPr>
        <w:t>场等各类在建项目，做到不漏一项目、不漏一风险点。</w:t>
      </w:r>
    </w:p>
    <w:p>
      <w:pPr>
        <w:pStyle w:val="BodyText"/>
        <w:ind w:right="155" w:firstLine="780"/>
        <w:spacing w:before="111" w:line="260" w:lineRule="auto"/>
        <w:rPr/>
      </w:pPr>
      <w:r>
        <w:rPr>
          <w:rFonts w:ascii="SimSun" w:hAnsi="SimSun" w:eastAsia="SimSun" w:cs="SimSun"/>
          <w:spacing w:val="1"/>
        </w:rPr>
        <w:t>(二)重点排查管控内容。</w:t>
      </w:r>
      <w:r>
        <w:rPr>
          <w:spacing w:val="1"/>
        </w:rPr>
        <w:t>各项目对照以下7类关键风</w:t>
      </w:r>
      <w:r>
        <w:rPr>
          <w:spacing w:val="18"/>
        </w:rPr>
        <w:t xml:space="preserve"> </w:t>
      </w:r>
      <w:r>
        <w:rPr>
          <w:spacing w:val="-13"/>
        </w:rPr>
        <w:t>险点位逐项自查，建立隐患台账，明确整改责任人、整改时</w:t>
      </w:r>
      <w:r>
        <w:rPr>
          <w:spacing w:val="16"/>
        </w:rPr>
        <w:t xml:space="preserve"> </w:t>
      </w:r>
      <w:r>
        <w:rPr>
          <w:spacing w:val="-15"/>
        </w:rPr>
        <w:t>限、整改措施，立行立改、闭环销号：</w:t>
      </w:r>
    </w:p>
    <w:p>
      <w:pPr>
        <w:pStyle w:val="BodyText"/>
        <w:ind w:right="153" w:firstLine="629"/>
        <w:spacing w:before="140" w:line="265" w:lineRule="auto"/>
        <w:rPr/>
      </w:pPr>
      <w:r>
        <w:rPr>
          <w:rFonts w:ascii="Times New Roman" w:hAnsi="Times New Roman" w:eastAsia="Times New Roman" w:cs="Times New Roman"/>
          <w:spacing w:val="-12"/>
        </w:rPr>
        <w:t>1. </w:t>
      </w:r>
      <w:r>
        <w:rPr>
          <w:spacing w:val="-12"/>
        </w:rPr>
        <w:t>深基坑及排水系统。核查基坑支护、边坡、围堰结构</w:t>
      </w:r>
      <w:r>
        <w:rPr>
          <w:spacing w:val="15"/>
        </w:rPr>
        <w:t xml:space="preserve"> </w:t>
      </w:r>
      <w:r>
        <w:rPr>
          <w:spacing w:val="-13"/>
        </w:rPr>
        <w:t>稳定情况；疏通基坑内外排水沟、集水井，配齐抽排设备；</w:t>
      </w:r>
      <w:r>
        <w:rPr>
          <w:spacing w:val="18"/>
        </w:rPr>
        <w:t xml:space="preserve"> </w:t>
      </w:r>
      <w:r>
        <w:rPr>
          <w:spacing w:val="-13"/>
        </w:rPr>
        <w:t>加密降雨期间沉降、位移监测频次，提前储备防汛沙袋，杜</w:t>
      </w:r>
      <w:r>
        <w:rPr>
          <w:spacing w:val="18"/>
        </w:rPr>
        <w:t xml:space="preserve"> </w:t>
      </w:r>
      <w:r>
        <w:rPr>
          <w:spacing w:val="-14"/>
        </w:rPr>
        <w:t>绝基坑积水、滑坡、坍塌险情。</w:t>
      </w:r>
    </w:p>
    <w:p>
      <w:pPr>
        <w:pStyle w:val="BodyText"/>
        <w:ind w:right="142" w:firstLine="629"/>
        <w:spacing w:before="107" w:line="265" w:lineRule="auto"/>
        <w:rPr/>
      </w:pPr>
      <w:r>
        <w:rPr>
          <w:rFonts w:ascii="Times New Roman" w:hAnsi="Times New Roman" w:eastAsia="Times New Roman" w:cs="Times New Roman"/>
          <w:spacing w:val="-11"/>
        </w:rPr>
        <w:t>2.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11"/>
        </w:rPr>
        <w:t>建筑起重机械设备。全面检查塔吊、施工升降机、物</w:t>
      </w:r>
      <w:r>
        <w:rPr/>
        <w:t xml:space="preserve"> </w:t>
      </w:r>
      <w:r>
        <w:rPr>
          <w:spacing w:val="-12"/>
        </w:rPr>
        <w:t>料提升机基础沉降、排水、锚固压重情况；紧固全部标准节</w:t>
      </w:r>
      <w:r>
        <w:rPr>
          <w:spacing w:val="2"/>
        </w:rPr>
        <w:t xml:space="preserve"> </w:t>
      </w:r>
      <w:r>
        <w:rPr>
          <w:spacing w:val="-12"/>
        </w:rPr>
        <w:t>连接螺栓，复核设备自由端安全高度；大风暴雨来临前完成</w:t>
      </w:r>
      <w:r>
        <w:rPr>
          <w:spacing w:val="3"/>
        </w:rPr>
        <w:t xml:space="preserve"> </w:t>
      </w:r>
      <w:r>
        <w:rPr>
          <w:spacing w:val="-14"/>
        </w:rPr>
        <w:t>停机、断电、锁臂、附着加固等防护操作。</w:t>
      </w:r>
    </w:p>
    <w:p>
      <w:pPr>
        <w:pStyle w:val="BodyText"/>
        <w:ind w:firstLine="629"/>
        <w:spacing w:before="88" w:line="253" w:lineRule="auto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28"/>
        </w:rPr>
        <w:t>3.</w:t>
      </w:r>
      <w:r>
        <w:rPr>
          <w:sz w:val="35"/>
          <w:szCs w:val="35"/>
          <w:spacing w:val="-28"/>
        </w:rPr>
        <w:t>脚手架、外防护体系。逐段检查落地架、悬挑架连墙</w:t>
      </w:r>
      <w:r>
        <w:rPr>
          <w:sz w:val="35"/>
          <w:szCs w:val="35"/>
          <w:spacing w:val="17"/>
        </w:rPr>
        <w:t xml:space="preserve"> </w:t>
      </w:r>
      <w:r>
        <w:rPr>
          <w:sz w:val="35"/>
          <w:szCs w:val="35"/>
          <w:spacing w:val="-39"/>
        </w:rPr>
        <w:t>件、剪刀撑设置完整性，加固松动杆件；清理架体堆放建材、</w:t>
      </w:r>
      <w:r>
        <w:rPr>
          <w:sz w:val="35"/>
          <w:szCs w:val="35"/>
          <w:spacing w:val="17"/>
        </w:rPr>
        <w:t xml:space="preserve"> </w:t>
      </w:r>
      <w:r>
        <w:rPr>
          <w:sz w:val="35"/>
          <w:szCs w:val="35"/>
          <w:spacing w:val="-32"/>
        </w:rPr>
        <w:t>杂物，防止雨水浸泡软化地基引发架体倾覆。</w:t>
      </w:r>
    </w:p>
    <w:p>
      <w:pPr>
        <w:pStyle w:val="BodyText"/>
        <w:ind w:right="152" w:firstLine="629"/>
        <w:spacing w:before="92" w:line="265" w:lineRule="auto"/>
        <w:rPr/>
      </w:pPr>
      <w:r>
        <w:rPr>
          <w:rFonts w:ascii="Times New Roman" w:hAnsi="Times New Roman" w:eastAsia="Times New Roman" w:cs="Times New Roman"/>
          <w:spacing w:val="-11"/>
        </w:rPr>
        <w:t>4. </w:t>
      </w:r>
      <w:r>
        <w:rPr>
          <w:spacing w:val="-11"/>
        </w:rPr>
        <w:t>高处作业及吊篮设备。停用所有室外高处施工</w:t>
      </w:r>
      <w:r>
        <w:rPr>
          <w:spacing w:val="-12"/>
        </w:rPr>
        <w:t>作业；</w:t>
      </w:r>
      <w:r>
        <w:rPr/>
        <w:t xml:space="preserve"> </w:t>
      </w:r>
      <w:r>
        <w:rPr>
          <w:spacing w:val="-12"/>
        </w:rPr>
        <w:t>施工吊篮全部落地固定锁紧，检查钢丝绳、</w:t>
      </w:r>
      <w:r>
        <w:rPr>
          <w:spacing w:val="-13"/>
        </w:rPr>
        <w:t>限位、制动装置</w:t>
      </w:r>
      <w:r>
        <w:rPr/>
        <w:t xml:space="preserve"> </w:t>
      </w:r>
      <w:r>
        <w:rPr>
          <w:spacing w:val="-12"/>
        </w:rPr>
        <w:t>完好性，台风、强降雨期间严禁启用吊篮开展任</w:t>
      </w:r>
      <w:r>
        <w:rPr>
          <w:spacing w:val="-13"/>
        </w:rPr>
        <w:t>何作业。</w:t>
      </w:r>
    </w:p>
    <w:p>
      <w:pPr>
        <w:pStyle w:val="BodyText"/>
        <w:ind w:right="132" w:firstLine="629"/>
        <w:spacing w:before="101" w:line="260" w:lineRule="auto"/>
        <w:rPr/>
      </w:pPr>
      <w:r>
        <w:rPr>
          <w:rFonts w:ascii="Times New Roman" w:hAnsi="Times New Roman" w:eastAsia="Times New Roman" w:cs="Times New Roman"/>
          <w:spacing w:val="-11"/>
        </w:rPr>
        <w:t>5. </w:t>
      </w:r>
      <w:r>
        <w:rPr>
          <w:spacing w:val="-11"/>
        </w:rPr>
        <w:t>临时板房、施工围挡。全面加固工地活动板房、办公</w:t>
      </w:r>
      <w:r>
        <w:rPr>
          <w:spacing w:val="17"/>
        </w:rPr>
        <w:t xml:space="preserve"> </w:t>
      </w:r>
      <w:r>
        <w:rPr>
          <w:spacing w:val="-12"/>
        </w:rPr>
        <w:t>工棚、围墙、施工围挡；对老旧破损、倾斜开裂、临水临坡</w:t>
      </w:r>
      <w:r>
        <w:rPr>
          <w:spacing w:val="10"/>
        </w:rPr>
        <w:t xml:space="preserve"> </w:t>
      </w:r>
      <w:r>
        <w:rPr>
          <w:spacing w:val="-12"/>
        </w:rPr>
        <w:t>搭建的临时建筑，立即加固或拆除清场；严禁将人员宿舍设</w:t>
      </w:r>
    </w:p>
    <w:p>
      <w:pPr>
        <w:spacing w:line="260" w:lineRule="auto"/>
        <w:sectPr>
          <w:pgSz w:w="11900" w:h="16840"/>
          <w:pgMar w:top="1334" w:right="1714" w:bottom="0" w:left="1770" w:header="0" w:footer="0" w:gutter="0"/>
        </w:sectPr>
        <w:rPr/>
      </w:pPr>
    </w:p>
    <w:p>
      <w:pPr>
        <w:pStyle w:val="BodyText"/>
        <w:spacing w:before="74" w:line="219" w:lineRule="auto"/>
        <w:rPr>
          <w:sz w:val="32"/>
          <w:szCs w:val="32"/>
        </w:rPr>
      </w:pPr>
      <w:r>
        <w:rPr>
          <w:sz w:val="32"/>
          <w:szCs w:val="32"/>
        </w:rPr>
        <w:t>置在低洼积水区、山体边坡、基坑边缘等高危区域。</w:t>
      </w:r>
    </w:p>
    <w:p>
      <w:pPr>
        <w:pStyle w:val="BodyText"/>
        <w:ind w:firstLine="659"/>
        <w:spacing w:before="110" w:line="258" w:lineRule="auto"/>
        <w:rPr/>
      </w:pPr>
      <w:r>
        <w:rPr>
          <w:rFonts w:ascii="Times New Roman" w:hAnsi="Times New Roman" w:eastAsia="Times New Roman" w:cs="Times New Roman"/>
          <w:spacing w:val="-7"/>
        </w:rPr>
        <w:t>6.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-7"/>
        </w:rPr>
        <w:t>施工现场临时用电。严格执行“三级配电、两级保护”</w:t>
      </w:r>
      <w:r>
        <w:rPr/>
        <w:t xml:space="preserve"> </w:t>
      </w:r>
      <w:r>
        <w:rPr>
          <w:spacing w:val="-9"/>
        </w:rPr>
        <w:t>规范，检修配电箱防雨罩、线路绝缘、防雷接地装置；低洼</w:t>
      </w:r>
      <w:r>
        <w:rPr>
          <w:spacing w:val="4"/>
        </w:rPr>
        <w:t xml:space="preserve">   </w:t>
      </w:r>
      <w:r>
        <w:rPr>
          <w:spacing w:val="-9"/>
        </w:rPr>
        <w:t>区域电箱抬高垫高，雨后及时检测漏电保护装置，严防涉水</w:t>
      </w:r>
      <w:r>
        <w:rPr>
          <w:spacing w:val="4"/>
        </w:rPr>
        <w:t xml:space="preserve">   </w:t>
      </w:r>
      <w:r>
        <w:rPr>
          <w:spacing w:val="-11"/>
        </w:rPr>
        <w:t>触电事故。</w:t>
      </w:r>
    </w:p>
    <w:p>
      <w:pPr>
        <w:pStyle w:val="BodyText"/>
        <w:ind w:right="363" w:firstLine="659"/>
        <w:spacing w:before="165" w:line="262" w:lineRule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7.</w:t>
      </w:r>
      <w:r>
        <w:rPr>
          <w:rFonts w:ascii="Times New Roman" w:hAnsi="Times New Roman" w:eastAsia="Times New Roman" w:cs="Times New Roman"/>
          <w:sz w:val="32"/>
          <w:szCs w:val="32"/>
          <w:spacing w:val="-2"/>
        </w:rPr>
        <w:t xml:space="preserve"> </w:t>
      </w:r>
      <w:r>
        <w:rPr>
          <w:sz w:val="32"/>
          <w:szCs w:val="32"/>
        </w:rPr>
        <w:t>人员转移及应急处置预案。梳理工地居住人员底数，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1"/>
        </w:rPr>
        <w:t>完善极端天气人员紧急转移路线、安置点位清单；明确疏散</w:t>
      </w:r>
      <w:r>
        <w:rPr>
          <w:sz w:val="32"/>
          <w:szCs w:val="32"/>
          <w:spacing w:val="15"/>
        </w:rPr>
        <w:t xml:space="preserve"> </w:t>
      </w:r>
      <w:r>
        <w:rPr>
          <w:sz w:val="32"/>
          <w:szCs w:val="32"/>
          <w:spacing w:val="1"/>
        </w:rPr>
        <w:t>引导人员，提前组织简易撤离演练，确保险情发生时人员快</w:t>
      </w:r>
      <w:r>
        <w:rPr>
          <w:sz w:val="32"/>
          <w:szCs w:val="32"/>
          <w:spacing w:val="15"/>
        </w:rPr>
        <w:t xml:space="preserve"> </w:t>
      </w:r>
      <w:r>
        <w:rPr>
          <w:sz w:val="32"/>
          <w:szCs w:val="32"/>
          <w:spacing w:val="-5"/>
        </w:rPr>
        <w:t>速有序转移。</w:t>
      </w:r>
    </w:p>
    <w:p>
      <w:pPr>
        <w:pStyle w:val="BodyText"/>
        <w:ind w:right="331" w:firstLine="820"/>
        <w:spacing w:before="160" w:line="286" w:lineRule="auto"/>
        <w:jc w:val="both"/>
        <w:rPr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2"/>
        </w:rPr>
        <w:t>(三)应急物资储备要求。 </w:t>
      </w:r>
      <w:r>
        <w:rPr>
          <w:sz w:val="32"/>
          <w:szCs w:val="32"/>
          <w:spacing w:val="2"/>
        </w:rPr>
        <w:t>各项目按需足额储备防汛沙</w:t>
      </w:r>
      <w:r>
        <w:rPr>
          <w:sz w:val="32"/>
          <w:szCs w:val="32"/>
          <w:spacing w:val="3"/>
        </w:rPr>
        <w:t xml:space="preserve"> </w:t>
      </w:r>
      <w:r>
        <w:rPr>
          <w:sz w:val="32"/>
          <w:szCs w:val="32"/>
          <w:spacing w:val="2"/>
        </w:rPr>
        <w:t>袋、加高挡水板、大功率抽水泵、应急照明、</w:t>
      </w:r>
      <w:r>
        <w:rPr>
          <w:sz w:val="32"/>
          <w:szCs w:val="32"/>
          <w:spacing w:val="1"/>
        </w:rPr>
        <w:t>救生绳、雨衣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2"/>
        </w:rPr>
        <w:t>雨具、急救物资等防汛抢险器材，建立物资管理台账，定点</w:t>
      </w:r>
      <w:r>
        <w:rPr>
          <w:sz w:val="32"/>
          <w:szCs w:val="32"/>
          <w:spacing w:val="6"/>
        </w:rPr>
        <w:t xml:space="preserve"> </w:t>
      </w:r>
      <w:r>
        <w:rPr>
          <w:sz w:val="32"/>
          <w:szCs w:val="32"/>
          <w:spacing w:val="2"/>
        </w:rPr>
        <w:t>分区存放，安排专人保管维护，确保随取随用、正常运转。</w:t>
      </w:r>
    </w:p>
    <w:p>
      <w:pPr>
        <w:ind w:left="820"/>
        <w:spacing w:before="2" w:line="21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3"/>
        </w:rPr>
        <w:t>三、严格停工避险管控，坚决落实人员转移措施</w:t>
      </w:r>
    </w:p>
    <w:p>
      <w:pPr>
        <w:pStyle w:val="BodyText"/>
        <w:ind w:right="322" w:firstLine="820"/>
        <w:spacing w:before="88" w:line="248" w:lineRule="auto"/>
        <w:rPr>
          <w:sz w:val="35"/>
          <w:szCs w:val="35"/>
        </w:rPr>
      </w:pPr>
      <w:r>
        <w:rPr>
          <w:sz w:val="35"/>
          <w:szCs w:val="35"/>
          <w:spacing w:val="2"/>
        </w:rPr>
        <w:t>(一)全域停工时段。2026年7月11日至13日，全区</w:t>
      </w:r>
      <w:r>
        <w:rPr>
          <w:sz w:val="35"/>
          <w:szCs w:val="35"/>
          <w:spacing w:val="4"/>
        </w:rPr>
        <w:t xml:space="preserve"> </w:t>
      </w:r>
      <w:r>
        <w:rPr>
          <w:sz w:val="35"/>
          <w:szCs w:val="35"/>
          <w:spacing w:val="-27"/>
        </w:rPr>
        <w:t>所有房屋建筑、市政基础设施在建项目全面停止一</w:t>
      </w:r>
      <w:r>
        <w:rPr>
          <w:sz w:val="35"/>
          <w:szCs w:val="35"/>
          <w:spacing w:val="-28"/>
        </w:rPr>
        <w:t>切室外施</w:t>
      </w:r>
      <w:r>
        <w:rPr>
          <w:sz w:val="35"/>
          <w:szCs w:val="35"/>
        </w:rPr>
        <w:t xml:space="preserve"> </w:t>
      </w:r>
      <w:r>
        <w:rPr>
          <w:sz w:val="35"/>
          <w:szCs w:val="35"/>
          <w:spacing w:val="-24"/>
        </w:rPr>
        <w:t>工作业。</w:t>
      </w:r>
    </w:p>
    <w:p>
      <w:pPr>
        <w:pStyle w:val="BodyText"/>
        <w:ind w:right="331" w:firstLine="820"/>
        <w:spacing w:before="109" w:line="266" w:lineRule="auto"/>
        <w:rPr/>
      </w:pPr>
      <w:r>
        <w:rPr>
          <w:rFonts w:ascii="SimSun" w:hAnsi="SimSun" w:eastAsia="SimSun" w:cs="SimSun"/>
          <w:spacing w:val="6"/>
        </w:rPr>
        <w:t>(二)人员转移要求。 </w:t>
      </w:r>
      <w:r>
        <w:rPr>
          <w:spacing w:val="6"/>
        </w:rPr>
        <w:t>除经审批、持证在</w:t>
      </w:r>
      <w:r>
        <w:rPr>
          <w:spacing w:val="5"/>
        </w:rPr>
        <w:t>岗的24小时</w:t>
      </w:r>
      <w:r>
        <w:rPr/>
        <w:t xml:space="preserve"> </w:t>
      </w:r>
      <w:r>
        <w:rPr>
          <w:spacing w:val="-7"/>
        </w:rPr>
        <w:t>应急值守人员外，所有居住在活动板房、低洼区域</w:t>
      </w:r>
      <w:r>
        <w:rPr>
          <w:spacing w:val="-8"/>
        </w:rPr>
        <w:t>、边坡下</w:t>
      </w:r>
      <w:r>
        <w:rPr/>
        <w:t xml:space="preserve"> </w:t>
      </w:r>
      <w:r>
        <w:rPr>
          <w:spacing w:val="-8"/>
        </w:rPr>
        <w:t>方工棚内的施工、管理人员，须提前转移至结构稳固</w:t>
      </w:r>
      <w:r>
        <w:rPr>
          <w:spacing w:val="-9"/>
        </w:rPr>
        <w:t>、地势</w:t>
      </w:r>
      <w:r>
        <w:rPr/>
        <w:t xml:space="preserve"> </w:t>
      </w:r>
      <w:r>
        <w:rPr>
          <w:spacing w:val="-11"/>
        </w:rPr>
        <w:t>较高的安全安置场所。</w:t>
      </w:r>
    </w:p>
    <w:p>
      <w:pPr>
        <w:pStyle w:val="BodyText"/>
        <w:ind w:right="335" w:firstLine="820"/>
        <w:spacing w:before="104" w:line="259" w:lineRule="auto"/>
        <w:rPr/>
      </w:pPr>
      <w:r>
        <w:rPr>
          <w:rFonts w:ascii="SimSun" w:hAnsi="SimSun" w:eastAsia="SimSun" w:cs="SimSun"/>
          <w:spacing w:val="-1"/>
        </w:rPr>
        <w:t>(三)预警响应机制。</w:t>
      </w:r>
      <w:r>
        <w:rPr>
          <w:spacing w:val="-1"/>
        </w:rPr>
        <w:t>收到气象暴雨、台风蓝色及以上</w:t>
      </w:r>
      <w:r>
        <w:rPr>
          <w:spacing w:val="4"/>
        </w:rPr>
        <w:t xml:space="preserve"> </w:t>
      </w:r>
      <w:r>
        <w:rPr>
          <w:spacing w:val="-8"/>
        </w:rPr>
        <w:t>预警后，第一时间升级管控，果断停工停产、</w:t>
      </w:r>
      <w:r>
        <w:rPr>
          <w:spacing w:val="-9"/>
        </w:rPr>
        <w:t>切断现场非必</w:t>
      </w:r>
      <w:r>
        <w:rPr/>
        <w:t xml:space="preserve"> </w:t>
      </w:r>
      <w:r>
        <w:rPr>
          <w:spacing w:val="-9"/>
        </w:rPr>
        <w:t>要电源，组织危险区域人员全部撤离，杜绝人员滞留险区。</w:t>
      </w:r>
    </w:p>
    <w:p>
      <w:pPr>
        <w:ind w:left="824"/>
        <w:spacing w:before="104" w:line="213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"/>
        </w:rPr>
        <w:t>四、健全值班报送机制，保持应急信息全链条畅通</w:t>
      </w:r>
    </w:p>
    <w:p>
      <w:pPr>
        <w:pStyle w:val="BodyText"/>
        <w:ind w:right="226" w:firstLine="820"/>
        <w:spacing w:before="145" w:line="293" w:lineRule="auto"/>
        <w:rPr>
          <w:sz w:val="32"/>
          <w:szCs w:val="32"/>
        </w:rPr>
      </w:pPr>
      <w:r>
        <w:rPr>
          <w:sz w:val="32"/>
          <w:szCs w:val="32"/>
          <w:spacing w:val="8"/>
        </w:rPr>
        <w:t>(一)落实24小时值班与领导带班制度。</w:t>
      </w:r>
      <w:r>
        <w:rPr>
          <w:sz w:val="32"/>
          <w:szCs w:val="32"/>
          <w:spacing w:val="8"/>
        </w:rPr>
        <w:t xml:space="preserve"> </w:t>
      </w:r>
      <w:r>
        <w:rPr>
          <w:sz w:val="32"/>
          <w:szCs w:val="32"/>
          <w:spacing w:val="8"/>
        </w:rPr>
        <w:t>7</w:t>
      </w:r>
      <w:r>
        <w:rPr>
          <w:sz w:val="32"/>
          <w:szCs w:val="32"/>
          <w:spacing w:val="-40"/>
        </w:rPr>
        <w:t xml:space="preserve"> </w:t>
      </w:r>
      <w:r>
        <w:rPr>
          <w:sz w:val="32"/>
          <w:szCs w:val="32"/>
          <w:spacing w:val="7"/>
        </w:rPr>
        <w:t>月</w:t>
      </w:r>
      <w:r>
        <w:rPr>
          <w:sz w:val="32"/>
          <w:szCs w:val="32"/>
          <w:spacing w:val="-64"/>
        </w:rPr>
        <w:t xml:space="preserve"> </w:t>
      </w:r>
      <w:r>
        <w:rPr>
          <w:sz w:val="32"/>
          <w:szCs w:val="32"/>
          <w:spacing w:val="7"/>
        </w:rPr>
        <w:t>9</w:t>
      </w:r>
      <w:r>
        <w:rPr>
          <w:sz w:val="32"/>
          <w:szCs w:val="32"/>
          <w:spacing w:val="7"/>
        </w:rPr>
        <w:t xml:space="preserve"> </w:t>
      </w:r>
      <w:r>
        <w:rPr>
          <w:sz w:val="32"/>
          <w:szCs w:val="32"/>
          <w:spacing w:val="7"/>
        </w:rPr>
        <w:t>日</w:t>
      </w:r>
      <w:r>
        <w:rPr>
          <w:sz w:val="32"/>
          <w:szCs w:val="32"/>
          <w:spacing w:val="-46"/>
        </w:rPr>
        <w:t xml:space="preserve"> </w:t>
      </w:r>
      <w:r>
        <w:rPr>
          <w:sz w:val="32"/>
          <w:szCs w:val="32"/>
          <w:spacing w:val="7"/>
        </w:rPr>
        <w:t>至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5"/>
        </w:rPr>
        <w:t>13日期间，各成员单位、各在建项目必须安排领导在岗带</w:t>
      </w:r>
      <w:r>
        <w:rPr>
          <w:sz w:val="32"/>
          <w:szCs w:val="32"/>
          <w:spacing w:val="-6"/>
        </w:rPr>
        <w:t>班，</w:t>
      </w:r>
    </w:p>
    <w:p>
      <w:pPr>
        <w:spacing w:line="293" w:lineRule="auto"/>
        <w:sectPr>
          <w:pgSz w:w="11900" w:h="16840"/>
          <w:pgMar w:top="1431" w:right="1423" w:bottom="0" w:left="1750" w:header="0" w:footer="0" w:gutter="0"/>
        </w:sectPr>
        <w:rPr>
          <w:sz w:val="32"/>
          <w:szCs w:val="32"/>
        </w:rPr>
      </w:pPr>
    </w:p>
    <w:p>
      <w:pPr>
        <w:pStyle w:val="BodyText"/>
        <w:ind w:left="14"/>
        <w:spacing w:before="66" w:line="219" w:lineRule="auto"/>
        <w:rPr>
          <w:sz w:val="32"/>
          <w:szCs w:val="32"/>
        </w:rPr>
      </w:pPr>
      <w:r>
        <w:rPr>
          <w:sz w:val="32"/>
          <w:szCs w:val="32"/>
          <w:spacing w:val="3"/>
        </w:rPr>
        <w:t>值班人员24小时在岗，全员手机保持全天候畅通。</w:t>
      </w:r>
    </w:p>
    <w:p>
      <w:pPr>
        <w:pStyle w:val="BodyText"/>
        <w:ind w:left="14" w:right="142" w:firstLine="780"/>
        <w:spacing w:before="121" w:line="259" w:lineRule="auto"/>
        <w:rPr/>
      </w:pPr>
      <w:r>
        <w:rPr>
          <w:rFonts w:ascii="SimSun" w:hAnsi="SimSun" w:eastAsia="SimSun" w:cs="SimSun"/>
          <w:spacing w:val="-6"/>
        </w:rPr>
        <w:t>(二)建立“预警—叫应一处置一反馈—复核”闭环工</w:t>
      </w:r>
      <w:r>
        <w:rPr>
          <w:rFonts w:ascii="SimSun" w:hAnsi="SimSun" w:eastAsia="SimSun" w:cs="SimSun"/>
        </w:rPr>
        <w:t xml:space="preserve"> </w:t>
      </w:r>
      <w:r>
        <w:rPr>
          <w:rFonts w:ascii="SimSun" w:hAnsi="SimSun" w:eastAsia="SimSun" w:cs="SimSun"/>
          <w:spacing w:val="-13"/>
        </w:rPr>
        <w:t>作流程。</w:t>
      </w:r>
      <w:r>
        <w:rPr>
          <w:spacing w:val="-13"/>
        </w:rPr>
        <w:t>接到气象、防汛预警信息后，第一时间通知项目现</w:t>
      </w:r>
      <w:r>
        <w:rPr>
          <w:spacing w:val="9"/>
        </w:rPr>
        <w:t xml:space="preserve"> </w:t>
      </w:r>
      <w:r>
        <w:rPr>
          <w:spacing w:val="-15"/>
        </w:rPr>
        <w:t>场落实防御措施，全过程跟踪处置成效。</w:t>
      </w:r>
    </w:p>
    <w:p>
      <w:pPr>
        <w:pStyle w:val="BodyText"/>
        <w:ind w:left="14" w:right="19" w:firstLine="780"/>
        <w:spacing w:before="90" w:line="271" w:lineRule="auto"/>
        <w:rPr/>
      </w:pPr>
      <w:r>
        <w:rPr>
          <w:spacing w:val="8"/>
        </w:rPr>
        <w:t>(三)规范每日信息报送。7月9日—13日，各房建项</w:t>
      </w:r>
      <w:r>
        <w:rPr>
          <w:spacing w:val="13"/>
        </w:rPr>
        <w:t xml:space="preserve"> </w:t>
      </w:r>
      <w:r>
        <w:rPr>
          <w:spacing w:val="-7"/>
        </w:rPr>
        <w:t>目每日16:00前向区资建局质安中心报送当日隐患排查、整</w:t>
      </w:r>
      <w:r>
        <w:rPr>
          <w:spacing w:val="12"/>
        </w:rPr>
        <w:t xml:space="preserve"> </w:t>
      </w:r>
      <w:r>
        <w:rPr>
          <w:spacing w:val="-13"/>
        </w:rPr>
        <w:t>改销号、人员值守、物资储备情况；各市政基础设施项目同</w:t>
      </w:r>
      <w:r>
        <w:rPr/>
        <w:t xml:space="preserve"> </w:t>
      </w:r>
      <w:r>
        <w:rPr>
          <w:spacing w:val="-20"/>
        </w:rPr>
        <w:t>步向区住更局建管站报送相关工作动态。若发生积水、坍塌、</w:t>
      </w:r>
      <w:r>
        <w:rPr>
          <w:spacing w:val="4"/>
        </w:rPr>
        <w:t xml:space="preserve"> </w:t>
      </w:r>
      <w:r>
        <w:rPr>
          <w:spacing w:val="-13"/>
        </w:rPr>
        <w:t>人员受困等突发险情，须第一时间电话上报，同步报送书面</w:t>
      </w:r>
      <w:r>
        <w:rPr>
          <w:spacing w:val="14"/>
        </w:rPr>
        <w:t xml:space="preserve"> </w:t>
      </w:r>
      <w:r>
        <w:rPr>
          <w:spacing w:val="-15"/>
        </w:rPr>
        <w:t>险情简报，严禁迟报、漏报、瞒报。</w:t>
      </w:r>
    </w:p>
    <w:p>
      <w:pPr>
        <w:ind w:left="795"/>
        <w:spacing w:before="123" w:line="213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五、强化督导追责问责，确保各项工作落地见效</w:t>
      </w:r>
    </w:p>
    <w:p>
      <w:pPr>
        <w:pStyle w:val="BodyText"/>
        <w:ind w:left="14" w:right="140" w:firstLine="780"/>
        <w:spacing w:before="130" w:line="274" w:lineRule="auto"/>
        <w:rPr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2"/>
        </w:rPr>
        <w:t>(一)隐患闭环管理。 </w:t>
      </w:r>
      <w:r>
        <w:rPr>
          <w:sz w:val="32"/>
          <w:szCs w:val="32"/>
          <w:spacing w:val="-2"/>
        </w:rPr>
        <w:t>对自查、检查发现的安全隐患，</w:t>
      </w:r>
      <w:r>
        <w:rPr>
          <w:sz w:val="32"/>
          <w:szCs w:val="32"/>
          <w:spacing w:val="3"/>
        </w:rPr>
        <w:t xml:space="preserve"> </w:t>
      </w:r>
      <w:r>
        <w:rPr>
          <w:sz w:val="32"/>
          <w:szCs w:val="32"/>
          <w:spacing w:val="-3"/>
        </w:rPr>
        <w:t>逐项登记造册，限期整改验收，未完成整改销号不得恢复施</w:t>
      </w:r>
      <w:r>
        <w:rPr>
          <w:sz w:val="32"/>
          <w:szCs w:val="32"/>
          <w:spacing w:val="11"/>
        </w:rPr>
        <w:t xml:space="preserve"> </w:t>
      </w:r>
      <w:r>
        <w:rPr>
          <w:sz w:val="32"/>
          <w:szCs w:val="32"/>
          <w:spacing w:val="-3"/>
        </w:rPr>
        <w:t>工；排查走过场、未制定应急撤离预案、现场存在重大安全</w:t>
      </w:r>
      <w:r>
        <w:rPr>
          <w:sz w:val="32"/>
          <w:szCs w:val="32"/>
          <w:spacing w:val="5"/>
        </w:rPr>
        <w:t xml:space="preserve"> </w:t>
      </w:r>
      <w:r>
        <w:rPr>
          <w:sz w:val="32"/>
          <w:szCs w:val="32"/>
          <w:spacing w:val="-3"/>
        </w:rPr>
        <w:t>风险的项目，立即下达停工整改通知书，清空现场危险作业</w:t>
      </w:r>
      <w:r>
        <w:rPr>
          <w:sz w:val="32"/>
          <w:szCs w:val="32"/>
          <w:spacing w:val="8"/>
        </w:rPr>
        <w:t xml:space="preserve"> </w:t>
      </w:r>
      <w:r>
        <w:rPr>
          <w:sz w:val="32"/>
          <w:szCs w:val="32"/>
          <w:spacing w:val="-14"/>
        </w:rPr>
        <w:t>面。</w:t>
      </w:r>
    </w:p>
    <w:p>
      <w:pPr>
        <w:pStyle w:val="BodyText"/>
        <w:ind w:left="14" w:right="131" w:firstLine="780"/>
        <w:spacing w:before="116" w:line="267" w:lineRule="auto"/>
        <w:rPr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3"/>
        </w:rPr>
        <w:t>(二)上级督导检查。 区、</w:t>
      </w:r>
      <w:r>
        <w:rPr>
          <w:sz w:val="32"/>
          <w:szCs w:val="32"/>
          <w:spacing w:val="-3"/>
        </w:rPr>
        <w:t>市两级将组建专项督导组分</w:t>
      </w:r>
      <w:r>
        <w:rPr>
          <w:sz w:val="32"/>
          <w:szCs w:val="32"/>
          <w:spacing w:val="13"/>
        </w:rPr>
        <w:t xml:space="preserve"> </w:t>
      </w:r>
      <w:r>
        <w:rPr>
          <w:sz w:val="32"/>
          <w:szCs w:val="32"/>
          <w:spacing w:val="-2"/>
        </w:rPr>
        <w:t>片分区开展下沉督查，重点核查隐患排查、停</w:t>
      </w:r>
      <w:r>
        <w:rPr>
          <w:sz w:val="32"/>
          <w:szCs w:val="32"/>
          <w:spacing w:val="-3"/>
        </w:rPr>
        <w:t>工撤人、物资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pacing w:val="-5"/>
        </w:rPr>
        <w:t>储备、值班值守落实情况。</w:t>
      </w:r>
    </w:p>
    <w:p>
      <w:pPr>
        <w:pStyle w:val="BodyText"/>
        <w:ind w:left="14" w:firstLine="780"/>
        <w:spacing w:before="97" w:line="265" w:lineRule="auto"/>
        <w:rPr/>
      </w:pPr>
      <w:r>
        <w:rPr>
          <w:rFonts w:ascii="SimSun" w:hAnsi="SimSun" w:eastAsia="SimSun" w:cs="SimSun"/>
          <w:spacing w:val="-13"/>
        </w:rPr>
        <w:t>(三)严肃追责问责。</w:t>
      </w:r>
      <w:r>
        <w:rPr>
          <w:spacing w:val="-13"/>
        </w:rPr>
        <w:t>对思想重视不足、排查流于形式、</w:t>
      </w:r>
      <w:r>
        <w:rPr>
          <w:spacing w:val="18"/>
        </w:rPr>
        <w:t xml:space="preserve"> </w:t>
      </w:r>
      <w:r>
        <w:rPr>
          <w:spacing w:val="-12"/>
        </w:rPr>
        <w:t>停工撤人落实不力、险情上报不及时，造成安全事故或重大</w:t>
      </w:r>
      <w:r>
        <w:rPr>
          <w:spacing w:val="4"/>
        </w:rPr>
        <w:t xml:space="preserve"> </w:t>
      </w:r>
      <w:r>
        <w:rPr>
          <w:spacing w:val="-13"/>
        </w:rPr>
        <w:t>险情的单位、项目负责人及相关责任人，依规依纪从严追责</w:t>
      </w:r>
      <w:r>
        <w:rPr>
          <w:spacing w:val="15"/>
        </w:rPr>
        <w:t xml:space="preserve"> </w:t>
      </w:r>
      <w:r>
        <w:rPr>
          <w:spacing w:val="-14"/>
        </w:rPr>
        <w:t>问责，并在行业内通报曝光。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2845"/>
        <w:spacing w:before="99" w:line="223" w:lineRule="auto"/>
        <w:rPr>
          <w:sz w:val="30"/>
          <w:szCs w:val="3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2949604</wp:posOffset>
            </wp:positionH>
            <wp:positionV relativeFrom="paragraph">
              <wp:posOffset>-649559</wp:posOffset>
            </wp:positionV>
            <wp:extent cx="1466792" cy="1466813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792" cy="1466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  <w:spacing w:val="19"/>
        </w:rPr>
        <w:t>蔡甸区城建安全生产专业委惯会办公室</w:t>
      </w:r>
    </w:p>
    <w:p>
      <w:pPr>
        <w:pStyle w:val="BodyText"/>
        <w:ind w:left="4524"/>
        <w:spacing w:before="177" w:line="222" w:lineRule="auto"/>
        <w:rPr>
          <w:sz w:val="30"/>
          <w:szCs w:val="30"/>
        </w:rPr>
      </w:pPr>
      <w:r>
        <w:rPr>
          <w:sz w:val="30"/>
          <w:szCs w:val="30"/>
          <w:spacing w:val="3"/>
        </w:rPr>
        <w:t>2086年7月9</w:t>
      </w:r>
      <w:r>
        <w:rPr>
          <w:sz w:val="30"/>
          <w:szCs w:val="30"/>
          <w:spacing w:val="3"/>
        </w:rPr>
        <w:t xml:space="preserve"> </w:t>
      </w:r>
      <w:r>
        <w:rPr>
          <w:sz w:val="30"/>
          <w:szCs w:val="30"/>
          <w:spacing w:val="3"/>
        </w:rPr>
        <w:t>·</w:t>
      </w:r>
      <w:r>
        <w:rPr>
          <w:sz w:val="30"/>
          <w:szCs w:val="30"/>
          <w:spacing w:val="-33"/>
        </w:rPr>
        <w:t xml:space="preserve"> </w:t>
      </w:r>
      <w:r>
        <w:rPr>
          <w:sz w:val="30"/>
          <w:szCs w:val="30"/>
          <w:spacing w:val="3"/>
        </w:rPr>
        <w:t>日</w:t>
      </w:r>
    </w:p>
    <w:sectPr>
      <w:pgSz w:w="11900" w:h="16840"/>
      <w:pgMar w:top="1429" w:right="1704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2026-07-10T15:47:37Z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2026-07-10T15:47:37</vt:filetime>
  </property>
  <property fmtid="{D5CDD505-2E9C-101B-9397-08002B2CF9AE}" pid="4" name="UsrData">
    <vt:lpwstr>6a50a39604f3fd001f6827f1wl</vt:lpwstr>
  </property>
</Properties>
</file>