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4B5EB">
      <w:pPr>
        <w:pStyle w:val="35"/>
        <w:ind w:left="0" w:leftChars="0" w:firstLine="0" w:firstLineChars="0"/>
        <w:rPr>
          <w:color w:val="auto"/>
        </w:rPr>
      </w:pPr>
    </w:p>
    <w:p w14:paraId="094CBB44">
      <w:pPr>
        <w:pStyle w:val="37"/>
        <w:rPr>
          <w:color w:val="auto"/>
        </w:rPr>
      </w:pPr>
      <w:bookmarkStart w:id="1" w:name="_GoBack"/>
      <w:r>
        <w:rPr>
          <w:color w:val="auto"/>
        </w:rPr>
        <w:t>湖北省建设工程消防设计审查验收管理</w:t>
      </w:r>
      <w:r>
        <w:rPr>
          <w:color w:val="auto"/>
        </w:rPr>
        <w:br w:type="textWrapping"/>
      </w:r>
      <w:r>
        <w:rPr>
          <w:color w:val="auto"/>
        </w:rPr>
        <w:t>暂行办法</w:t>
      </w:r>
    </w:p>
    <w:bookmarkEnd w:id="1"/>
    <w:p w14:paraId="2648AD6D">
      <w:pPr>
        <w:pStyle w:val="38"/>
        <w:spacing w:before="326" w:after="239"/>
        <w:rPr>
          <w:color w:val="auto"/>
        </w:rPr>
      </w:pPr>
      <w:r>
        <w:rPr>
          <w:color w:val="auto"/>
        </w:rPr>
        <w:t>第一章　总　　则</w:t>
      </w:r>
    </w:p>
    <w:p w14:paraId="2F4ED2BD">
      <w:pPr>
        <w:overflowPunct w:val="0"/>
        <w:spacing w:line="594" w:lineRule="exact"/>
        <w:ind w:firstLine="640" w:firstLineChars="200"/>
        <w:rPr>
          <w:color w:val="auto"/>
          <w:szCs w:val="32"/>
        </w:rPr>
      </w:pPr>
      <w:r>
        <w:rPr>
          <w:rStyle w:val="39"/>
          <w:color w:val="auto"/>
        </w:rPr>
        <w:t>第一条</w:t>
      </w:r>
      <w:r>
        <w:rPr>
          <w:b/>
          <w:color w:val="auto"/>
          <w:szCs w:val="32"/>
        </w:rPr>
        <w:t>　</w:t>
      </w:r>
      <w:r>
        <w:rPr>
          <w:color w:val="auto"/>
          <w:szCs w:val="32"/>
        </w:rPr>
        <w:t>为加强湖北省建设工程消防设计审查验收管理，落实建设工程消防设计和施工质量责任，根据《中华人民共和国消防法》《中华人民共和国建筑法》《建设工程质量管理条例》等法律法规，以及住建部《建设工程消防设计审查验收管理暂行规定》（住建部令第51号，第58号修</w:t>
      </w:r>
      <w:r>
        <w:rPr>
          <w:rFonts w:hint="eastAsia"/>
          <w:color w:val="auto"/>
          <w:szCs w:val="32"/>
          <w:lang w:val="en-US" w:eastAsia="zh-CN"/>
        </w:rPr>
        <w:t>正</w:t>
      </w:r>
      <w:r>
        <w:rPr>
          <w:color w:val="auto"/>
          <w:szCs w:val="32"/>
        </w:rPr>
        <w:t>；以下简称《暂行规定》）《建设工程消防设计审查验收工作细则》（建科规〔2020〕5号，〔2024〕3号，以下简称《工作细则》）等规章、制度，制定本暂行办法。</w:t>
      </w:r>
    </w:p>
    <w:p w14:paraId="38B9A944">
      <w:pPr>
        <w:overflowPunct w:val="0"/>
        <w:spacing w:line="594" w:lineRule="exact"/>
        <w:ind w:firstLine="640" w:firstLineChars="200"/>
        <w:rPr>
          <w:color w:val="auto"/>
          <w:szCs w:val="32"/>
        </w:rPr>
      </w:pPr>
      <w:r>
        <w:rPr>
          <w:rStyle w:val="39"/>
          <w:color w:val="auto"/>
        </w:rPr>
        <w:t>第二条</w:t>
      </w:r>
      <w:r>
        <w:rPr>
          <w:b/>
          <w:color w:val="auto"/>
          <w:szCs w:val="32"/>
        </w:rPr>
        <w:t>　</w:t>
      </w:r>
      <w:r>
        <w:rPr>
          <w:color w:val="auto"/>
          <w:szCs w:val="32"/>
        </w:rPr>
        <w:t>本办法所称特殊建设工程，是指《暂行规定》第十四条明确的建设工程（含装修改造项目）；其他建设工程是指特殊建设工程以外的其他按照国家工程建设消防技术标准需要进行消防设计的建设工程。依照相关规定不需要办理施工许可的建设工程，需执行国家、省工程建设消防技术标准的，应委托设计单位按消防规范设计，施工单位按图施工，建设单位组织竣工验收后，需到属地消防设计审查验收主管部门进行消防验收备案。</w:t>
      </w:r>
    </w:p>
    <w:p w14:paraId="169D049D">
      <w:pPr>
        <w:overflowPunct w:val="0"/>
        <w:spacing w:line="594" w:lineRule="exact"/>
        <w:ind w:firstLine="640" w:firstLineChars="200"/>
        <w:rPr>
          <w:color w:val="auto"/>
          <w:szCs w:val="32"/>
        </w:rPr>
      </w:pPr>
      <w:r>
        <w:rPr>
          <w:color w:val="auto"/>
          <w:szCs w:val="32"/>
        </w:rPr>
        <w:t>本办法所称装饰装修工程，是指既有合法公共、工业建筑的装饰装修工程，包含建筑平面布局变动（不涉及主体承重结构）、使用功能调整、设施变动等可能影响公民生命财产安全和公共利益的各种装饰装修工程。</w:t>
      </w:r>
    </w:p>
    <w:p w14:paraId="64E1DAC5">
      <w:pPr>
        <w:overflowPunct w:val="0"/>
        <w:spacing w:line="594" w:lineRule="exact"/>
        <w:ind w:firstLine="640" w:firstLineChars="200"/>
        <w:rPr>
          <w:color w:val="auto"/>
          <w:szCs w:val="32"/>
        </w:rPr>
      </w:pPr>
      <w:r>
        <w:rPr>
          <w:rStyle w:val="39"/>
          <w:color w:val="auto"/>
        </w:rPr>
        <w:t>第三条</w:t>
      </w:r>
      <w:r>
        <w:rPr>
          <w:b/>
          <w:color w:val="auto"/>
          <w:szCs w:val="32"/>
        </w:rPr>
        <w:t>　</w:t>
      </w:r>
      <w:r>
        <w:rPr>
          <w:color w:val="auto"/>
          <w:szCs w:val="32"/>
        </w:rPr>
        <w:t>本办法是《暂行规定》《工作细则》配套的具体规定，建设工程消防设计审查验收除遵守本办法外，尚应符合其他相关法律法规和部门规章的规定。</w:t>
      </w:r>
    </w:p>
    <w:p w14:paraId="0BC0AE72">
      <w:pPr>
        <w:overflowPunct w:val="0"/>
        <w:spacing w:line="594" w:lineRule="exact"/>
        <w:ind w:firstLine="640" w:firstLineChars="200"/>
        <w:rPr>
          <w:color w:val="auto"/>
          <w:szCs w:val="32"/>
        </w:rPr>
      </w:pPr>
      <w:r>
        <w:rPr>
          <w:rStyle w:val="39"/>
          <w:color w:val="auto"/>
        </w:rPr>
        <w:t>第四条</w:t>
      </w:r>
      <w:r>
        <w:rPr>
          <w:b/>
          <w:color w:val="auto"/>
          <w:szCs w:val="32"/>
        </w:rPr>
        <w:t>　</w:t>
      </w:r>
      <w:r>
        <w:rPr>
          <w:color w:val="auto"/>
          <w:szCs w:val="32"/>
        </w:rPr>
        <w:t>建设工程消防施工、设备安装纳入</w:t>
      </w:r>
      <w:r>
        <w:rPr>
          <w:color w:val="auto"/>
          <w:szCs w:val="32"/>
          <w:lang w:bidi="ar"/>
        </w:rPr>
        <w:t>建设工程质量管理和质量监督</w:t>
      </w:r>
      <w:r>
        <w:rPr>
          <w:color w:val="auto"/>
          <w:szCs w:val="32"/>
        </w:rPr>
        <w:t>。建设、设计、施工等单位应当按照经消防审验主管部门审查合格的消防设计文件组织施工，不得擅自修改。确需修改的，建设单位应当向出具消防设计审查意见的消防审验主管部门重新申请消防设计审查。</w:t>
      </w:r>
    </w:p>
    <w:p w14:paraId="097656E6">
      <w:pPr>
        <w:pStyle w:val="24"/>
        <w:rPr>
          <w:color w:val="auto"/>
        </w:rPr>
      </w:pPr>
      <w:r>
        <w:rPr>
          <w:rStyle w:val="39"/>
          <w:color w:val="auto"/>
        </w:rPr>
        <w:t>第五条</w:t>
      </w:r>
      <w:r>
        <w:rPr>
          <w:b/>
          <w:color w:val="auto"/>
        </w:rPr>
        <w:t>　</w:t>
      </w:r>
      <w:r>
        <w:rPr>
          <w:color w:val="auto"/>
        </w:rPr>
        <w:t>省住房和城乡建设厅负责指导监督全省建设工程消防设计审查验收工作。</w:t>
      </w:r>
    </w:p>
    <w:p w14:paraId="10C552B2">
      <w:pPr>
        <w:pStyle w:val="24"/>
        <w:rPr>
          <w:color w:val="auto"/>
        </w:rPr>
      </w:pPr>
      <w:r>
        <w:rPr>
          <w:color w:val="auto"/>
        </w:rPr>
        <w:t>承接消防设计审查验收职能的其他各级消防设计审查验收主管部门应当明确或设置专门机构，配备专门人员，加强各种保障，依职责具体承担本行政区域内建设工程消防设计审查、消防验收、备案抽查工作。</w:t>
      </w:r>
    </w:p>
    <w:p w14:paraId="447FDDEC">
      <w:pPr>
        <w:pStyle w:val="24"/>
        <w:rPr>
          <w:color w:val="auto"/>
        </w:rPr>
      </w:pPr>
      <w:r>
        <w:rPr>
          <w:color w:val="auto"/>
        </w:rPr>
        <w:t>跨行政区域建设工程的消防设计审查、消防验收、备案与抽查工作，由该建设工程所在行政区域消防设计审查验收主管部门共同的上一级主管部门指定管辖。</w:t>
      </w:r>
    </w:p>
    <w:p w14:paraId="07D37FF1">
      <w:pPr>
        <w:overflowPunct w:val="0"/>
        <w:spacing w:line="594" w:lineRule="exact"/>
        <w:ind w:firstLine="640" w:firstLineChars="200"/>
        <w:rPr>
          <w:color w:val="auto"/>
          <w:szCs w:val="32"/>
        </w:rPr>
      </w:pPr>
      <w:r>
        <w:rPr>
          <w:rStyle w:val="39"/>
          <w:color w:val="auto"/>
        </w:rPr>
        <w:t>第六条</w:t>
      </w:r>
      <w:r>
        <w:rPr>
          <w:b/>
          <w:color w:val="auto"/>
          <w:szCs w:val="32"/>
        </w:rPr>
        <w:t>　</w:t>
      </w:r>
      <w:r>
        <w:rPr>
          <w:color w:val="auto"/>
          <w:szCs w:val="32"/>
        </w:rPr>
        <w:t>具有下列情形之一的建设工程，为重大工程、火灾危险等级高的建设工程，由市（州）消防设计审查验收主管部门承办：</w:t>
      </w:r>
    </w:p>
    <w:p w14:paraId="0B4F3D7C">
      <w:pPr>
        <w:overflowPunct w:val="0"/>
        <w:spacing w:line="594" w:lineRule="exact"/>
        <w:ind w:firstLine="640" w:firstLineChars="200"/>
        <w:rPr>
          <w:color w:val="auto"/>
          <w:szCs w:val="32"/>
        </w:rPr>
      </w:pPr>
      <w:r>
        <w:rPr>
          <w:color w:val="auto"/>
          <w:szCs w:val="32"/>
        </w:rPr>
        <w:t>（一）列入国家重大建设项目库的建设工程；</w:t>
      </w:r>
    </w:p>
    <w:p w14:paraId="08077894">
      <w:pPr>
        <w:pStyle w:val="35"/>
        <w:rPr>
          <w:color w:val="auto"/>
        </w:rPr>
      </w:pPr>
      <w:r>
        <w:rPr>
          <w:color w:val="auto"/>
        </w:rPr>
        <w:t>（二）单体建筑面积大于10000m</w:t>
      </w:r>
      <w:r>
        <w:rPr>
          <w:color w:val="auto"/>
          <w:vertAlign w:val="superscript"/>
        </w:rPr>
        <w:t>2</w:t>
      </w:r>
      <w:r>
        <w:rPr>
          <w:rFonts w:hint="eastAsia" w:ascii="仿宋_GB2312" w:hAnsi="仿宋_GB2312" w:cs="仿宋_GB2312"/>
          <w:color w:val="auto"/>
        </w:rPr>
        <w:t>的甲乙类厂房或者建筑高度大于</w:t>
      </w:r>
      <w:r>
        <w:rPr>
          <w:color w:val="auto"/>
        </w:rPr>
        <w:t>50米的厂房，单体建筑面积大于500m</w:t>
      </w:r>
      <w:r>
        <w:rPr>
          <w:color w:val="auto"/>
          <w:vertAlign w:val="superscript"/>
        </w:rPr>
        <w:t>2</w:t>
      </w:r>
      <w:r>
        <w:rPr>
          <w:rFonts w:hint="eastAsia" w:ascii="仿宋_GB2312" w:hAnsi="仿宋_GB2312" w:cs="仿宋_GB2312"/>
          <w:color w:val="auto"/>
        </w:rPr>
        <w:t>的甲类仓库、大于</w:t>
      </w:r>
      <w:r>
        <w:rPr>
          <w:color w:val="auto"/>
        </w:rPr>
        <w:t>2000m</w:t>
      </w:r>
      <w:r>
        <w:rPr>
          <w:color w:val="auto"/>
          <w:vertAlign w:val="superscript"/>
        </w:rPr>
        <w:t>2</w:t>
      </w:r>
      <w:r>
        <w:rPr>
          <w:rFonts w:hint="eastAsia" w:ascii="仿宋_GB2312" w:hAnsi="仿宋_GB2312" w:cs="仿宋_GB2312"/>
          <w:color w:val="auto"/>
        </w:rPr>
        <w:t>的乙类仓库、大于</w:t>
      </w:r>
      <w:r>
        <w:rPr>
          <w:color w:val="auto"/>
        </w:rPr>
        <w:t>10000m</w:t>
      </w:r>
      <w:r>
        <w:rPr>
          <w:color w:val="auto"/>
          <w:vertAlign w:val="superscript"/>
        </w:rPr>
        <w:t>2</w:t>
      </w:r>
      <w:r>
        <w:rPr>
          <w:rFonts w:hint="eastAsia" w:ascii="仿宋_GB2312" w:hAnsi="仿宋_GB2312" w:cs="仿宋_GB2312"/>
          <w:color w:val="auto"/>
        </w:rPr>
        <w:t>的丙类仓库；</w:t>
      </w:r>
    </w:p>
    <w:p w14:paraId="4B6BC1AE">
      <w:pPr>
        <w:overflowPunct w:val="0"/>
        <w:spacing w:line="594" w:lineRule="exact"/>
        <w:ind w:firstLine="640" w:firstLineChars="200"/>
        <w:rPr>
          <w:color w:val="auto"/>
          <w:szCs w:val="32"/>
        </w:rPr>
      </w:pPr>
      <w:r>
        <w:rPr>
          <w:color w:val="auto"/>
          <w:szCs w:val="32"/>
        </w:rPr>
        <w:t>（三）建筑高度大于150米或总建筑面积大于10万</w:t>
      </w:r>
      <w:r>
        <w:rPr>
          <w:color w:val="auto"/>
        </w:rPr>
        <w:t>m</w:t>
      </w:r>
      <w:r>
        <w:rPr>
          <w:color w:val="auto"/>
          <w:vertAlign w:val="superscript"/>
        </w:rPr>
        <w:t>2</w:t>
      </w:r>
      <w:r>
        <w:rPr>
          <w:color w:val="auto"/>
          <w:szCs w:val="32"/>
        </w:rPr>
        <w:t>的商业综合体（不含住宅、办公部分的建筑面积）、民用机场航站楼、客运车站候车楼、客运码头候船楼等公共建筑；</w:t>
      </w:r>
    </w:p>
    <w:p w14:paraId="60713322">
      <w:pPr>
        <w:overflowPunct w:val="0"/>
        <w:spacing w:line="594" w:lineRule="exact"/>
        <w:ind w:firstLine="640" w:firstLineChars="200"/>
        <w:rPr>
          <w:color w:val="auto"/>
          <w:szCs w:val="32"/>
        </w:rPr>
      </w:pPr>
      <w:r>
        <w:rPr>
          <w:color w:val="auto"/>
          <w:szCs w:val="32"/>
        </w:rPr>
        <w:t>（四）总建筑面积大于30万</w:t>
      </w:r>
      <w:r>
        <w:rPr>
          <w:color w:val="auto"/>
        </w:rPr>
        <w:t>m</w:t>
      </w:r>
      <w:r>
        <w:rPr>
          <w:color w:val="auto"/>
          <w:vertAlign w:val="superscript"/>
        </w:rPr>
        <w:t>2</w:t>
      </w:r>
      <w:r>
        <w:rPr>
          <w:rFonts w:hint="eastAsia" w:ascii="仿宋_GB2312" w:hAnsi="仿宋_GB2312" w:cs="仿宋_GB2312"/>
          <w:color w:val="auto"/>
          <w:szCs w:val="32"/>
        </w:rPr>
        <w:t>的站城一体化建筑</w:t>
      </w:r>
      <w:r>
        <w:rPr>
          <w:color w:val="auto"/>
          <w:szCs w:val="32"/>
        </w:rPr>
        <w:t>；</w:t>
      </w:r>
    </w:p>
    <w:p w14:paraId="30D62193">
      <w:pPr>
        <w:overflowPunct w:val="0"/>
        <w:spacing w:line="594" w:lineRule="exact"/>
        <w:ind w:firstLine="640" w:firstLineChars="200"/>
        <w:rPr>
          <w:color w:val="auto"/>
          <w:szCs w:val="32"/>
        </w:rPr>
      </w:pPr>
      <w:r>
        <w:rPr>
          <w:color w:val="auto"/>
          <w:szCs w:val="32"/>
        </w:rPr>
        <w:t>（五）总建筑面积大于2万</w:t>
      </w:r>
      <w:r>
        <w:rPr>
          <w:color w:val="auto"/>
        </w:rPr>
        <w:t>m</w:t>
      </w:r>
      <w:r>
        <w:rPr>
          <w:color w:val="auto"/>
          <w:vertAlign w:val="superscript"/>
        </w:rPr>
        <w:t>2</w:t>
      </w:r>
      <w:r>
        <w:rPr>
          <w:rFonts w:hint="eastAsia" w:ascii="仿宋_GB2312" w:hAnsi="仿宋_GB2312" w:cs="仿宋_GB2312"/>
          <w:color w:val="auto"/>
          <w:szCs w:val="32"/>
        </w:rPr>
        <w:t>的地下公共建筑</w:t>
      </w:r>
      <w:r>
        <w:rPr>
          <w:color w:val="auto"/>
          <w:szCs w:val="32"/>
        </w:rPr>
        <w:t>（不含车库设备用房、轨道交通、隧道的面积）；</w:t>
      </w:r>
    </w:p>
    <w:p w14:paraId="52AC8932">
      <w:pPr>
        <w:overflowPunct w:val="0"/>
        <w:spacing w:line="594" w:lineRule="exact"/>
        <w:ind w:firstLine="640" w:firstLineChars="200"/>
        <w:rPr>
          <w:color w:val="auto"/>
          <w:szCs w:val="32"/>
        </w:rPr>
      </w:pPr>
      <w:r>
        <w:rPr>
          <w:color w:val="auto"/>
          <w:szCs w:val="32"/>
        </w:rPr>
        <w:t>（六）三线及以上换乘的城市轨道交通枢纽；</w:t>
      </w:r>
    </w:p>
    <w:p w14:paraId="7E6DDF22">
      <w:pPr>
        <w:overflowPunct w:val="0"/>
        <w:spacing w:line="594" w:lineRule="exact"/>
        <w:ind w:firstLine="640" w:firstLineChars="200"/>
        <w:rPr>
          <w:color w:val="auto"/>
          <w:szCs w:val="32"/>
        </w:rPr>
      </w:pPr>
      <w:r>
        <w:rPr>
          <w:color w:val="auto"/>
          <w:szCs w:val="32"/>
        </w:rPr>
        <w:t>（七）总建筑面积大于5万</w:t>
      </w:r>
      <w:r>
        <w:rPr>
          <w:color w:val="auto"/>
        </w:rPr>
        <w:t>m</w:t>
      </w:r>
      <w:r>
        <w:rPr>
          <w:color w:val="auto"/>
          <w:vertAlign w:val="superscript"/>
        </w:rPr>
        <w:t>2</w:t>
      </w:r>
      <w:r>
        <w:rPr>
          <w:rFonts w:hint="eastAsia" w:ascii="仿宋_GB2312" w:hAnsi="仿宋_GB2312" w:cs="仿宋_GB2312"/>
          <w:color w:val="auto"/>
          <w:szCs w:val="32"/>
        </w:rPr>
        <w:t>，或具有以下任一情形的展览建筑、剧场、礼堂、会议中心</w:t>
      </w:r>
      <w:r>
        <w:rPr>
          <w:color w:val="auto"/>
          <w:szCs w:val="32"/>
        </w:rPr>
        <w:t>：</w:t>
      </w:r>
    </w:p>
    <w:p w14:paraId="3E067E54">
      <w:pPr>
        <w:overflowPunct w:val="0"/>
        <w:spacing w:line="594" w:lineRule="exact"/>
        <w:ind w:firstLine="640" w:firstLineChars="200"/>
        <w:rPr>
          <w:color w:val="auto"/>
          <w:szCs w:val="32"/>
        </w:rPr>
      </w:pPr>
      <w:r>
        <w:rPr>
          <w:color w:val="auto"/>
          <w:szCs w:val="32"/>
        </w:rPr>
        <w:t>1</w:t>
      </w:r>
      <w:r>
        <w:rPr>
          <w:rFonts w:ascii="宋体" w:hAnsi="宋体" w:eastAsia="宋体"/>
          <w:color w:val="auto"/>
          <w:szCs w:val="32"/>
        </w:rPr>
        <w:t>.</w:t>
      </w:r>
      <w:r>
        <w:rPr>
          <w:color w:val="auto"/>
          <w:szCs w:val="32"/>
        </w:rPr>
        <w:t>单个标准展厅或者联合展厅建筑面积大于1万</w:t>
      </w:r>
      <w:r>
        <w:rPr>
          <w:color w:val="auto"/>
        </w:rPr>
        <w:t>m</w:t>
      </w:r>
      <w:r>
        <w:rPr>
          <w:color w:val="auto"/>
          <w:vertAlign w:val="superscript"/>
        </w:rPr>
        <w:t>2</w:t>
      </w:r>
      <w:r>
        <w:rPr>
          <w:color w:val="auto"/>
          <w:szCs w:val="32"/>
        </w:rPr>
        <w:t>；</w:t>
      </w:r>
    </w:p>
    <w:p w14:paraId="2895E4B8">
      <w:pPr>
        <w:overflowPunct w:val="0"/>
        <w:spacing w:line="594" w:lineRule="exact"/>
        <w:ind w:firstLine="640" w:firstLineChars="200"/>
        <w:rPr>
          <w:color w:val="auto"/>
          <w:szCs w:val="32"/>
        </w:rPr>
      </w:pPr>
      <w:r>
        <w:rPr>
          <w:color w:val="auto"/>
          <w:szCs w:val="32"/>
        </w:rPr>
        <w:t>2</w:t>
      </w:r>
      <w:r>
        <w:rPr>
          <w:rFonts w:ascii="宋体" w:hAnsi="宋体" w:eastAsia="宋体"/>
          <w:color w:val="auto"/>
          <w:szCs w:val="32"/>
        </w:rPr>
        <w:t>.</w:t>
      </w:r>
      <w:r>
        <w:rPr>
          <w:color w:val="auto"/>
          <w:spacing w:val="-8"/>
          <w:szCs w:val="32"/>
        </w:rPr>
        <w:t>单个观众厅座位数大于1500座的剧场、礼堂、会议中心；</w:t>
      </w:r>
    </w:p>
    <w:p w14:paraId="0425AB29">
      <w:pPr>
        <w:overflowPunct w:val="0"/>
        <w:spacing w:line="594" w:lineRule="exact"/>
        <w:ind w:firstLine="640" w:firstLineChars="200"/>
        <w:rPr>
          <w:color w:val="auto"/>
          <w:szCs w:val="32"/>
          <w:lang w:bidi="ar"/>
        </w:rPr>
      </w:pPr>
      <w:r>
        <w:rPr>
          <w:color w:val="auto"/>
          <w:szCs w:val="32"/>
        </w:rPr>
        <w:t>（八）</w:t>
      </w:r>
      <w:r>
        <w:rPr>
          <w:color w:val="auto"/>
          <w:szCs w:val="32"/>
          <w:lang w:bidi="ar"/>
        </w:rPr>
        <w:t>其他29类专业建设工程。</w:t>
      </w:r>
    </w:p>
    <w:p w14:paraId="7C108695">
      <w:pPr>
        <w:overflowPunct w:val="0"/>
        <w:spacing w:line="594" w:lineRule="exact"/>
        <w:ind w:firstLine="640" w:firstLineChars="200"/>
        <w:rPr>
          <w:color w:val="auto"/>
          <w:szCs w:val="32"/>
          <w:lang w:bidi="ar"/>
        </w:rPr>
      </w:pPr>
      <w:r>
        <w:rPr>
          <w:color w:val="auto"/>
          <w:szCs w:val="32"/>
          <w:lang w:bidi="ar"/>
        </w:rPr>
        <w:t>（九）需</w:t>
      </w:r>
      <w:r>
        <w:rPr>
          <w:rFonts w:hint="eastAsia"/>
          <w:color w:val="auto"/>
          <w:szCs w:val="32"/>
          <w:lang w:val="en-US" w:eastAsia="zh-CN" w:bidi="ar"/>
        </w:rPr>
        <w:t>报省厅组织</w:t>
      </w:r>
      <w:r>
        <w:rPr>
          <w:color w:val="auto"/>
          <w:szCs w:val="32"/>
          <w:lang w:bidi="ar"/>
        </w:rPr>
        <w:t>特殊消防设计专家评审的工程。</w:t>
      </w:r>
    </w:p>
    <w:p w14:paraId="369C1955">
      <w:pPr>
        <w:overflowPunct w:val="0"/>
        <w:spacing w:line="594" w:lineRule="exact"/>
        <w:ind w:firstLine="640" w:firstLineChars="200"/>
        <w:rPr>
          <w:color w:val="auto"/>
          <w:szCs w:val="32"/>
        </w:rPr>
      </w:pPr>
      <w:r>
        <w:rPr>
          <w:rStyle w:val="39"/>
          <w:color w:val="auto"/>
        </w:rPr>
        <w:t>第七条</w:t>
      </w:r>
      <w:r>
        <w:rPr>
          <w:b/>
          <w:color w:val="auto"/>
          <w:szCs w:val="32"/>
        </w:rPr>
        <w:t>　</w:t>
      </w:r>
      <w:r>
        <w:rPr>
          <w:color w:val="auto"/>
          <w:szCs w:val="32"/>
        </w:rPr>
        <w:t>各市（州）消防设计审查验收主管部门可以根据有关法律法规、《暂行规定》和《工作细则》，结合本地实际情况，制定当地的分工分级方案、地方性工作办法和工作技术要点。无需办理施工许可证的房屋和市政建设工程或有</w:t>
      </w:r>
      <w:r>
        <w:rPr>
          <w:rFonts w:hint="eastAsia" w:ascii="方正书宋_GBK" w:eastAsia="方正书宋_GBK"/>
          <w:color w:val="auto"/>
          <w:szCs w:val="32"/>
        </w:rPr>
        <w:t>“</w:t>
      </w:r>
      <w:r>
        <w:rPr>
          <w:color w:val="auto"/>
          <w:szCs w:val="32"/>
        </w:rPr>
        <w:t>批准开工报告</w:t>
      </w:r>
      <w:r>
        <w:rPr>
          <w:rFonts w:hint="eastAsia" w:ascii="方正书宋_GBK" w:eastAsia="方正书宋_GBK"/>
          <w:color w:val="auto"/>
          <w:szCs w:val="32"/>
        </w:rPr>
        <w:t>”</w:t>
      </w:r>
      <w:r>
        <w:rPr>
          <w:color w:val="auto"/>
          <w:szCs w:val="32"/>
        </w:rPr>
        <w:t>的其他类建设工程，按照</w:t>
      </w:r>
      <w:r>
        <w:rPr>
          <w:rFonts w:hint="eastAsia" w:ascii="方正书宋_GBK" w:eastAsia="方正书宋_GBK"/>
          <w:color w:val="auto"/>
          <w:szCs w:val="32"/>
        </w:rPr>
        <w:t>“</w:t>
      </w:r>
      <w:r>
        <w:rPr>
          <w:color w:val="auto"/>
          <w:szCs w:val="32"/>
        </w:rPr>
        <w:t>属地管理</w:t>
      </w:r>
      <w:r>
        <w:rPr>
          <w:rFonts w:hint="eastAsia" w:ascii="方正书宋_GBK" w:eastAsia="方正书宋_GBK"/>
          <w:color w:val="auto"/>
          <w:szCs w:val="32"/>
        </w:rPr>
        <w:t>”</w:t>
      </w:r>
      <w:r>
        <w:rPr>
          <w:color w:val="auto"/>
          <w:szCs w:val="32"/>
        </w:rPr>
        <w:t>原则进行</w:t>
      </w:r>
      <w:r>
        <w:rPr>
          <w:rFonts w:hint="eastAsia"/>
          <w:color w:val="auto"/>
          <w:szCs w:val="32"/>
          <w:lang w:val="en-US" w:eastAsia="zh-CN"/>
        </w:rPr>
        <w:t>施工</w:t>
      </w:r>
      <w:r>
        <w:rPr>
          <w:color w:val="auto"/>
          <w:szCs w:val="32"/>
        </w:rPr>
        <w:t>管理。</w:t>
      </w:r>
    </w:p>
    <w:p w14:paraId="69D3C08C">
      <w:pPr>
        <w:overflowPunct w:val="0"/>
        <w:spacing w:line="594" w:lineRule="exact"/>
        <w:ind w:firstLine="640" w:firstLineChars="200"/>
        <w:rPr>
          <w:color w:val="auto"/>
          <w:szCs w:val="32"/>
        </w:rPr>
      </w:pPr>
      <w:r>
        <w:rPr>
          <w:color w:val="auto"/>
          <w:szCs w:val="32"/>
        </w:rPr>
        <w:t>对除房屋市政工程以外的其他29类建设工程的消防设计审查验收备案，各市（州）消防设计审查验收主管部门可从</w:t>
      </w:r>
      <w:r>
        <w:rPr>
          <w:rFonts w:hint="eastAsia" w:ascii="方正书宋_GBK" w:eastAsia="方正书宋_GBK"/>
          <w:color w:val="auto"/>
          <w:szCs w:val="32"/>
        </w:rPr>
        <w:t>“</w:t>
      </w:r>
      <w:r>
        <w:rPr>
          <w:color w:val="auto"/>
          <w:szCs w:val="32"/>
        </w:rPr>
        <w:t>湖北省建设工程消防设计审查验收专家库</w:t>
      </w:r>
      <w:r>
        <w:rPr>
          <w:rFonts w:hint="eastAsia" w:ascii="方正书宋_GBK" w:eastAsia="方正书宋_GBK"/>
          <w:color w:val="auto"/>
          <w:szCs w:val="32"/>
        </w:rPr>
        <w:t>”</w:t>
      </w:r>
      <w:r>
        <w:rPr>
          <w:color w:val="auto"/>
          <w:szCs w:val="32"/>
        </w:rPr>
        <w:t>及各市（州）成立的专家库中抽取专家提供技术支持，并将专家意见等资料归档保存。</w:t>
      </w:r>
    </w:p>
    <w:p w14:paraId="48A106C5">
      <w:pPr>
        <w:pStyle w:val="38"/>
        <w:spacing w:before="326" w:after="239"/>
        <w:rPr>
          <w:color w:val="auto"/>
        </w:rPr>
      </w:pPr>
      <w:r>
        <w:rPr>
          <w:color w:val="auto"/>
        </w:rPr>
        <w:t>第二章　特殊建设工程的消防设计审查</w:t>
      </w:r>
    </w:p>
    <w:p w14:paraId="2046502C">
      <w:pPr>
        <w:overflowPunct w:val="0"/>
        <w:spacing w:line="594" w:lineRule="exact"/>
        <w:ind w:firstLine="640" w:firstLineChars="200"/>
        <w:rPr>
          <w:color w:val="auto"/>
          <w:szCs w:val="32"/>
        </w:rPr>
      </w:pPr>
      <w:r>
        <w:rPr>
          <w:rStyle w:val="39"/>
          <w:color w:val="auto"/>
        </w:rPr>
        <w:t>第八条</w:t>
      </w:r>
      <w:r>
        <w:rPr>
          <w:b/>
          <w:color w:val="auto"/>
          <w:szCs w:val="32"/>
        </w:rPr>
        <w:t>　</w:t>
      </w:r>
      <w:r>
        <w:rPr>
          <w:color w:val="auto"/>
          <w:szCs w:val="32"/>
        </w:rPr>
        <w:t>行政审批受理部门收到建设单位提交的特殊建设工程消防设计审查申请后，符合下列条件的，出具</w:t>
      </w:r>
      <w:r>
        <w:rPr>
          <w:rFonts w:hint="eastAsia" w:ascii="方正书宋_GBK" w:eastAsia="方正书宋_GBK"/>
          <w:color w:val="auto"/>
          <w:szCs w:val="32"/>
        </w:rPr>
        <w:t>“</w:t>
      </w:r>
      <w:r>
        <w:rPr>
          <w:color w:val="auto"/>
          <w:szCs w:val="32"/>
        </w:rPr>
        <w:t>予以受理凭证</w:t>
      </w:r>
      <w:r>
        <w:rPr>
          <w:rFonts w:hint="eastAsia" w:ascii="方正书宋_GBK" w:eastAsia="方正书宋_GBK"/>
          <w:color w:val="auto"/>
          <w:szCs w:val="32"/>
        </w:rPr>
        <w:t>”</w:t>
      </w:r>
      <w:r>
        <w:rPr>
          <w:color w:val="auto"/>
          <w:szCs w:val="32"/>
        </w:rPr>
        <w:t>；不符合其中任意一项的，行政审批受理部门出具</w:t>
      </w:r>
      <w:r>
        <w:rPr>
          <w:rFonts w:hint="eastAsia" w:ascii="方正书宋_GBK" w:eastAsia="方正书宋_GBK"/>
          <w:color w:val="auto"/>
          <w:szCs w:val="32"/>
        </w:rPr>
        <w:t>“</w:t>
      </w:r>
      <w:r>
        <w:rPr>
          <w:color w:val="auto"/>
          <w:szCs w:val="32"/>
        </w:rPr>
        <w:t>不予受理凭证</w:t>
      </w:r>
      <w:r>
        <w:rPr>
          <w:rFonts w:hint="eastAsia" w:ascii="方正书宋_GBK" w:eastAsia="方正书宋_GBK"/>
          <w:color w:val="auto"/>
          <w:szCs w:val="32"/>
        </w:rPr>
        <w:t>”</w:t>
      </w:r>
      <w:r>
        <w:rPr>
          <w:color w:val="auto"/>
          <w:szCs w:val="32"/>
        </w:rPr>
        <w:t xml:space="preserve">并应当一次性告知需要补正的全部内容： </w:t>
      </w:r>
    </w:p>
    <w:p w14:paraId="4F6B7FD7">
      <w:pPr>
        <w:overflowPunct w:val="0"/>
        <w:spacing w:line="594" w:lineRule="exact"/>
        <w:ind w:firstLine="640" w:firstLineChars="200"/>
        <w:rPr>
          <w:color w:val="auto"/>
          <w:szCs w:val="32"/>
        </w:rPr>
      </w:pPr>
      <w:r>
        <w:rPr>
          <w:color w:val="auto"/>
          <w:szCs w:val="32"/>
        </w:rPr>
        <w:t>（一）特殊建设工程消防设计审查申请表信息齐全、完整、真实；</w:t>
      </w:r>
    </w:p>
    <w:p w14:paraId="3371CC99">
      <w:pPr>
        <w:overflowPunct w:val="0"/>
        <w:spacing w:line="594" w:lineRule="exact"/>
        <w:ind w:firstLine="640" w:firstLineChars="200"/>
        <w:rPr>
          <w:color w:val="auto"/>
          <w:szCs w:val="32"/>
        </w:rPr>
      </w:pPr>
      <w:r>
        <w:rPr>
          <w:color w:val="auto"/>
          <w:szCs w:val="32"/>
        </w:rPr>
        <w:t>（二）消防设计文件内容齐全、完整，设计深度和施工图文件编制符合要求（需进行特殊消防设计专家评审的特殊建设工程，提交的特殊消防设计技术资料内容齐全、完整）；</w:t>
      </w:r>
    </w:p>
    <w:p w14:paraId="2B164CEA">
      <w:pPr>
        <w:overflowPunct w:val="0"/>
        <w:spacing w:line="594" w:lineRule="exact"/>
        <w:ind w:firstLine="640" w:firstLineChars="200"/>
        <w:rPr>
          <w:color w:val="auto"/>
          <w:szCs w:val="32"/>
        </w:rPr>
      </w:pPr>
      <w:r>
        <w:rPr>
          <w:color w:val="auto"/>
          <w:szCs w:val="32"/>
        </w:rPr>
        <w:t>（三）依法需要办理建设工程规划许可的，已提交建设工程规划许可文件；</w:t>
      </w:r>
    </w:p>
    <w:p w14:paraId="53A1F6F3">
      <w:pPr>
        <w:overflowPunct w:val="0"/>
        <w:spacing w:line="594" w:lineRule="exact"/>
        <w:ind w:firstLine="640" w:firstLineChars="200"/>
        <w:rPr>
          <w:color w:val="auto"/>
          <w:szCs w:val="32"/>
        </w:rPr>
      </w:pPr>
      <w:r>
        <w:rPr>
          <w:color w:val="auto"/>
          <w:szCs w:val="32"/>
        </w:rPr>
        <w:t>（四）依法需要批准的临时性建筑，已提交批准文件。</w:t>
      </w:r>
    </w:p>
    <w:p w14:paraId="75E6AE83">
      <w:pPr>
        <w:overflowPunct w:val="0"/>
        <w:spacing w:line="594" w:lineRule="exact"/>
        <w:ind w:firstLine="640" w:firstLineChars="200"/>
        <w:rPr>
          <w:color w:val="auto"/>
          <w:szCs w:val="32"/>
        </w:rPr>
      </w:pPr>
      <w:r>
        <w:rPr>
          <w:color w:val="auto"/>
          <w:szCs w:val="32"/>
        </w:rPr>
        <w:t>既有公共、工业建筑不改变使用功能的装饰装修工程，已取得不动产证（或房产证）的，可以提交不动产证（或房产证）替代工程规划许可文件。</w:t>
      </w:r>
    </w:p>
    <w:p w14:paraId="40A916EC">
      <w:pPr>
        <w:overflowPunct w:val="0"/>
        <w:spacing w:line="594" w:lineRule="exact"/>
        <w:ind w:firstLine="640" w:firstLineChars="200"/>
        <w:rPr>
          <w:color w:val="auto"/>
          <w:szCs w:val="32"/>
        </w:rPr>
      </w:pPr>
      <w:r>
        <w:rPr>
          <w:rStyle w:val="39"/>
          <w:color w:val="auto"/>
        </w:rPr>
        <w:t>第九条</w:t>
      </w:r>
      <w:r>
        <w:rPr>
          <w:b/>
          <w:color w:val="auto"/>
          <w:szCs w:val="32"/>
        </w:rPr>
        <w:t>　</w:t>
      </w:r>
      <w:r>
        <w:rPr>
          <w:color w:val="auto"/>
          <w:szCs w:val="32"/>
        </w:rPr>
        <w:t>消防设计文件内容详见附件一，同时应当符合住建部《工作细则》第七条有关要求。</w:t>
      </w:r>
    </w:p>
    <w:p w14:paraId="79C39441">
      <w:pPr>
        <w:pStyle w:val="10"/>
        <w:overflowPunct w:val="0"/>
        <w:spacing w:beforeAutospacing="0" w:afterAutospacing="0" w:line="594" w:lineRule="exact"/>
        <w:ind w:firstLine="640" w:firstLineChars="200"/>
        <w:jc w:val="both"/>
        <w:rPr>
          <w:color w:val="auto"/>
          <w:sz w:val="32"/>
          <w:szCs w:val="32"/>
        </w:rPr>
      </w:pPr>
      <w:r>
        <w:rPr>
          <w:rStyle w:val="39"/>
          <w:color w:val="auto"/>
        </w:rPr>
        <w:t>第十条</w:t>
      </w:r>
      <w:r>
        <w:rPr>
          <w:b/>
          <w:color w:val="auto"/>
          <w:sz w:val="32"/>
          <w:szCs w:val="32"/>
        </w:rPr>
        <w:t>　</w:t>
      </w:r>
      <w:r>
        <w:rPr>
          <w:color w:val="auto"/>
          <w:sz w:val="32"/>
          <w:szCs w:val="32"/>
        </w:rPr>
        <w:t>特殊消防设计专家评审的工程范围、技术资料、评审内容、评审意见</w:t>
      </w:r>
      <w:r>
        <w:rPr>
          <w:color w:val="auto"/>
          <w:kern w:val="2"/>
          <w:sz w:val="32"/>
          <w:szCs w:val="32"/>
        </w:rPr>
        <w:t>按照《暂行规定》第十七条和第十八条、《工作细则》第八条、《湖北省建设工程特殊消防设计专家评审工作流程》（详见附件四）</w:t>
      </w:r>
      <w:r>
        <w:rPr>
          <w:color w:val="auto"/>
          <w:sz w:val="32"/>
          <w:szCs w:val="32"/>
        </w:rPr>
        <w:t>的有关规定执行。</w:t>
      </w:r>
    </w:p>
    <w:p w14:paraId="7A39B2A5">
      <w:pPr>
        <w:pStyle w:val="24"/>
        <w:rPr>
          <w:color w:val="auto"/>
        </w:rPr>
      </w:pPr>
      <w:r>
        <w:rPr>
          <w:rStyle w:val="39"/>
          <w:color w:val="auto"/>
        </w:rPr>
        <w:t>第十</w:t>
      </w:r>
      <w:r>
        <w:rPr>
          <w:rStyle w:val="39"/>
          <w:rFonts w:hint="eastAsia"/>
          <w:color w:val="auto"/>
        </w:rPr>
        <w:t>一</w:t>
      </w:r>
      <w:r>
        <w:rPr>
          <w:rStyle w:val="39"/>
          <w:color w:val="auto"/>
        </w:rPr>
        <w:t>条</w:t>
      </w:r>
      <w:r>
        <w:rPr>
          <w:rFonts w:hint="eastAsia"/>
          <w:color w:val="auto"/>
        </w:rPr>
        <w:t>　</w:t>
      </w:r>
      <w:r>
        <w:rPr>
          <w:color w:val="auto"/>
        </w:rPr>
        <w:t>消防设计审查验收主管部门应当自受理消防设计审查申请之日起15个工作日内，对建设单位提交的申报材料进行审查，并出具书面审查意见。需进行特殊消防设计专家评审的，市（州）消防设计审查验收主管部门应当自受理消防设计审查申请之日起5个工作日内，将特殊消防设计有关申请材料报送至省厅组织专家评审。省厅在收到申请材料后组织召开专家评审会，对建设单位提交的特殊消防设计技术资料进行评审，时间不超过20个工作日。</w:t>
      </w:r>
    </w:p>
    <w:p w14:paraId="046046EB">
      <w:pPr>
        <w:pStyle w:val="38"/>
        <w:spacing w:before="326" w:after="239"/>
        <w:rPr>
          <w:color w:val="auto"/>
        </w:rPr>
      </w:pPr>
      <w:r>
        <w:rPr>
          <w:color w:val="auto"/>
        </w:rPr>
        <w:t>第三章　特殊建设工程的消防验收</w:t>
      </w:r>
    </w:p>
    <w:p w14:paraId="3FFBE88A">
      <w:pPr>
        <w:overflowPunct w:val="0"/>
        <w:spacing w:line="594" w:lineRule="exact"/>
        <w:ind w:firstLine="640" w:firstLineChars="200"/>
        <w:rPr>
          <w:color w:val="auto"/>
          <w:szCs w:val="32"/>
        </w:rPr>
      </w:pPr>
      <w:r>
        <w:rPr>
          <w:rStyle w:val="39"/>
          <w:color w:val="auto"/>
        </w:rPr>
        <w:t>第十</w:t>
      </w:r>
      <w:r>
        <w:rPr>
          <w:rStyle w:val="39"/>
          <w:rFonts w:hint="eastAsia"/>
          <w:color w:val="auto"/>
        </w:rPr>
        <w:t>二</w:t>
      </w:r>
      <w:r>
        <w:rPr>
          <w:rStyle w:val="39"/>
          <w:color w:val="auto"/>
        </w:rPr>
        <w:t>条</w:t>
      </w:r>
      <w:r>
        <w:rPr>
          <w:b/>
          <w:color w:val="auto"/>
          <w:szCs w:val="32"/>
        </w:rPr>
        <w:t>　</w:t>
      </w:r>
      <w:r>
        <w:rPr>
          <w:color w:val="auto"/>
          <w:szCs w:val="32"/>
        </w:rPr>
        <w:t>符合下列条件的，申请材料形式审查合格，行政审批受理部门应当出具</w:t>
      </w:r>
      <w:r>
        <w:rPr>
          <w:rFonts w:hint="eastAsia" w:ascii="方正书宋_GBK" w:eastAsia="方正书宋_GBK"/>
          <w:color w:val="auto"/>
          <w:szCs w:val="32"/>
        </w:rPr>
        <w:t>“</w:t>
      </w:r>
      <w:r>
        <w:rPr>
          <w:color w:val="auto"/>
          <w:szCs w:val="32"/>
        </w:rPr>
        <w:t>予以受理凭证</w:t>
      </w:r>
      <w:r>
        <w:rPr>
          <w:rFonts w:hint="eastAsia" w:ascii="方正书宋_GBK" w:eastAsia="方正书宋_GBK"/>
          <w:color w:val="auto"/>
          <w:szCs w:val="32"/>
        </w:rPr>
        <w:t>”</w:t>
      </w:r>
      <w:r>
        <w:rPr>
          <w:color w:val="auto"/>
          <w:szCs w:val="32"/>
        </w:rPr>
        <w:t>；不符合其中任意一项的，行政审批受理部门出具</w:t>
      </w:r>
      <w:r>
        <w:rPr>
          <w:rFonts w:hint="eastAsia" w:ascii="方正书宋_GBK" w:eastAsia="方正书宋_GBK"/>
          <w:color w:val="auto"/>
          <w:szCs w:val="32"/>
        </w:rPr>
        <w:t>“</w:t>
      </w:r>
      <w:r>
        <w:rPr>
          <w:color w:val="auto"/>
          <w:szCs w:val="32"/>
        </w:rPr>
        <w:t>不予受理凭证</w:t>
      </w:r>
      <w:r>
        <w:rPr>
          <w:rFonts w:hint="eastAsia" w:ascii="方正书宋_GBK" w:eastAsia="方正书宋_GBK"/>
          <w:color w:val="auto"/>
          <w:szCs w:val="32"/>
        </w:rPr>
        <w:t>”</w:t>
      </w:r>
      <w:r>
        <w:rPr>
          <w:color w:val="auto"/>
          <w:szCs w:val="32"/>
        </w:rPr>
        <w:t>并应当一次性告知需要补正的全部内容：</w:t>
      </w:r>
    </w:p>
    <w:p w14:paraId="6BED921D">
      <w:pPr>
        <w:overflowPunct w:val="0"/>
        <w:spacing w:line="594" w:lineRule="exact"/>
        <w:ind w:firstLine="640" w:firstLineChars="200"/>
        <w:rPr>
          <w:color w:val="auto"/>
          <w:szCs w:val="32"/>
        </w:rPr>
      </w:pPr>
      <w:r>
        <w:rPr>
          <w:color w:val="auto"/>
          <w:szCs w:val="32"/>
        </w:rPr>
        <w:t>（一）特殊建设工程消防验收申请表信息齐全完整；</w:t>
      </w:r>
    </w:p>
    <w:p w14:paraId="04757FA0">
      <w:pPr>
        <w:overflowPunct w:val="0"/>
        <w:spacing w:line="594" w:lineRule="exact"/>
        <w:ind w:firstLine="640" w:firstLineChars="200"/>
        <w:rPr>
          <w:color w:val="auto"/>
          <w:szCs w:val="32"/>
        </w:rPr>
      </w:pPr>
      <w:r>
        <w:rPr>
          <w:color w:val="auto"/>
          <w:szCs w:val="32"/>
        </w:rPr>
        <w:t>（二）具有工程竣工验收报告，且竣工验收消防查验内容完整、资料附件齐全；</w:t>
      </w:r>
    </w:p>
    <w:p w14:paraId="57809AB5">
      <w:pPr>
        <w:overflowPunct w:val="0"/>
        <w:spacing w:line="594" w:lineRule="exact"/>
        <w:ind w:firstLine="640" w:firstLineChars="200"/>
        <w:rPr>
          <w:color w:val="auto"/>
          <w:szCs w:val="32"/>
        </w:rPr>
      </w:pPr>
      <w:r>
        <w:rPr>
          <w:color w:val="auto"/>
          <w:szCs w:val="32"/>
        </w:rPr>
        <w:t>（三）涉及消防的建设工程竣工图纸齐全完整。</w:t>
      </w:r>
    </w:p>
    <w:p w14:paraId="2799CADA">
      <w:pPr>
        <w:overflowPunct w:val="0"/>
        <w:spacing w:line="594" w:lineRule="exact"/>
        <w:ind w:firstLine="640" w:firstLineChars="200"/>
        <w:rPr>
          <w:color w:val="auto"/>
          <w:szCs w:val="32"/>
        </w:rPr>
      </w:pPr>
      <w:r>
        <w:rPr>
          <w:rStyle w:val="39"/>
          <w:color w:val="auto"/>
        </w:rPr>
        <w:t>第十</w:t>
      </w:r>
      <w:r>
        <w:rPr>
          <w:rStyle w:val="39"/>
          <w:rFonts w:hint="eastAsia"/>
          <w:color w:val="auto"/>
        </w:rPr>
        <w:t>三</w:t>
      </w:r>
      <w:r>
        <w:rPr>
          <w:rStyle w:val="39"/>
          <w:color w:val="auto"/>
        </w:rPr>
        <w:t>条</w:t>
      </w:r>
      <w:r>
        <w:rPr>
          <w:b/>
          <w:color w:val="auto"/>
          <w:szCs w:val="32"/>
        </w:rPr>
        <w:t>　</w:t>
      </w:r>
      <w:r>
        <w:rPr>
          <w:color w:val="auto"/>
          <w:szCs w:val="32"/>
        </w:rPr>
        <w:t>建设单位编制工程竣工验收报告前，应开展竣工验收消防查验，查验合格后方可编制工程竣工验收报告。工程竣工验收报告（模板参照附件二）内容应当包括：工程报建</w:t>
      </w:r>
      <w:r>
        <w:rPr>
          <w:color w:val="auto"/>
          <w:spacing w:val="2"/>
          <w:szCs w:val="32"/>
        </w:rPr>
        <w:t>日期，施工许可证号，消防设计审查意见，消防设计变更及审查情况（如该工程存在特殊消防设计则需提供专家评审意见）及竣工验收消防查验的情况等。竣工验收消防查验的情况应作为工程竣工验收报告的附件，说明建设工程经查验符合下列要求：</w:t>
      </w:r>
    </w:p>
    <w:p w14:paraId="1619750E">
      <w:pPr>
        <w:overflowPunct w:val="0"/>
        <w:spacing w:line="594" w:lineRule="exact"/>
        <w:ind w:firstLine="640" w:firstLineChars="200"/>
        <w:rPr>
          <w:color w:val="auto"/>
          <w:szCs w:val="32"/>
        </w:rPr>
      </w:pPr>
      <w:r>
        <w:rPr>
          <w:color w:val="auto"/>
          <w:szCs w:val="32"/>
        </w:rPr>
        <w:t>（一）完成经审查合格的消防设计文件和合同约定的各项内容，包括：消防车道、救援场地和入口的设置已完成，消防电源和水源已开通。组团建筑中单体建筑验收时，消防控制室、消防水泵房等公共消防设施已施工完毕；</w:t>
      </w:r>
    </w:p>
    <w:p w14:paraId="40B55248">
      <w:pPr>
        <w:overflowPunct w:val="0"/>
        <w:spacing w:line="594" w:lineRule="exact"/>
        <w:ind w:firstLine="640" w:firstLineChars="200"/>
        <w:rPr>
          <w:color w:val="auto"/>
          <w:szCs w:val="32"/>
        </w:rPr>
      </w:pPr>
      <w:r>
        <w:rPr>
          <w:color w:val="auto"/>
          <w:szCs w:val="32"/>
        </w:rPr>
        <w:t>（二）有完整的工程技术档案、施工和监理管理资料，包括：涉及消防的各分部工程的进场</w:t>
      </w:r>
      <w:r>
        <w:rPr>
          <w:rFonts w:hint="eastAsia"/>
          <w:color w:val="auto"/>
          <w:szCs w:val="32"/>
          <w:lang w:val="en-US" w:eastAsia="zh-CN"/>
        </w:rPr>
        <w:t>检验</w:t>
      </w:r>
      <w:r>
        <w:rPr>
          <w:color w:val="auto"/>
          <w:szCs w:val="32"/>
        </w:rPr>
        <w:t>、隐蔽工程等施工过程资料、质量验收记录和变更符合要求；防火间距、消防车道、消防救援场地和入口、建筑防爆、防火分区、防烟分区、安全疏散、消防电梯等检查记录；消防产品质量合格证明，涉及消防的建筑（装修）材料、建筑构配件防火性能证明文件和设备的进场试验报告以及工程质量检测和功能性试验资料等；</w:t>
      </w:r>
    </w:p>
    <w:p w14:paraId="1133A038">
      <w:pPr>
        <w:overflowPunct w:val="0"/>
        <w:spacing w:line="594" w:lineRule="exact"/>
        <w:ind w:firstLine="640" w:firstLineChars="200"/>
        <w:rPr>
          <w:rFonts w:ascii="Times New Roman" w:hAnsi="Times New Roman" w:cs="Times New Roman"/>
          <w:color w:val="auto"/>
          <w:szCs w:val="32"/>
        </w:rPr>
      </w:pPr>
      <w:r>
        <w:rPr>
          <w:color w:val="auto"/>
          <w:szCs w:val="32"/>
        </w:rPr>
        <w:t>（三）建设单位对涉</w:t>
      </w:r>
      <w:r>
        <w:rPr>
          <w:rFonts w:ascii="Times New Roman" w:hAnsi="Times New Roman" w:cs="Times New Roman"/>
          <w:color w:val="auto"/>
          <w:szCs w:val="32"/>
        </w:rPr>
        <w:t>及消防的各</w:t>
      </w:r>
      <w:r>
        <w:rPr>
          <w:rFonts w:hint="eastAsia" w:ascii="Times New Roman" w:hAnsi="Times New Roman" w:cs="Times New Roman"/>
          <w:color w:val="auto"/>
          <w:szCs w:val="32"/>
          <w:lang w:val="en-US" w:eastAsia="zh-CN"/>
        </w:rPr>
        <w:t>子</w:t>
      </w:r>
      <w:r>
        <w:rPr>
          <w:rFonts w:ascii="Times New Roman" w:hAnsi="Times New Roman" w:cs="Times New Roman"/>
          <w:color w:val="auto"/>
          <w:szCs w:val="32"/>
        </w:rPr>
        <w:t>分部</w:t>
      </w:r>
      <w:r>
        <w:rPr>
          <w:rFonts w:hint="eastAsia" w:ascii="Times New Roman" w:hAnsi="Times New Roman" w:cs="Times New Roman"/>
          <w:color w:val="auto"/>
          <w:szCs w:val="32"/>
          <w:lang w:eastAsia="zh-CN"/>
        </w:rPr>
        <w:t>（</w:t>
      </w:r>
      <w:r>
        <w:rPr>
          <w:rFonts w:ascii="Times New Roman" w:hAnsi="Times New Roman" w:cs="Times New Roman"/>
          <w:color w:val="auto"/>
          <w:szCs w:val="32"/>
        </w:rPr>
        <w:t>分项</w:t>
      </w:r>
      <w:r>
        <w:rPr>
          <w:rFonts w:hint="eastAsia" w:ascii="Times New Roman" w:hAnsi="Times New Roman" w:cs="Times New Roman"/>
          <w:color w:val="auto"/>
          <w:szCs w:val="32"/>
          <w:lang w:eastAsia="zh-CN"/>
        </w:rPr>
        <w:t>）</w:t>
      </w:r>
      <w:r>
        <w:rPr>
          <w:rFonts w:ascii="Times New Roman" w:hAnsi="Times New Roman" w:cs="Times New Roman"/>
          <w:color w:val="auto"/>
          <w:szCs w:val="32"/>
        </w:rPr>
        <w:t>工程验收合格；</w:t>
      </w:r>
    </w:p>
    <w:p w14:paraId="445B8832">
      <w:pPr>
        <w:overflowPunct w:val="0"/>
        <w:spacing w:line="594" w:lineRule="exact"/>
        <w:ind w:firstLine="640" w:firstLineChars="200"/>
        <w:rPr>
          <w:color w:val="auto"/>
          <w:szCs w:val="32"/>
        </w:rPr>
      </w:pPr>
      <w:r>
        <w:rPr>
          <w:color w:val="auto"/>
          <w:szCs w:val="32"/>
        </w:rPr>
        <w:t>（四）施工单位在工程完工后对消防工程质量进行检查，确认工程质量符合有关法律、法规和工程建设强制性标准，符合设计文件和合同要求，消防工程各分部分项工程经建设单位验收全部合格，并出具消防工程竣工报告。工程竣工报告应经项目经理审核并签字、加盖执业印章确认；</w:t>
      </w:r>
    </w:p>
    <w:p w14:paraId="250D702D">
      <w:pPr>
        <w:overflowPunct w:val="0"/>
        <w:spacing w:line="594" w:lineRule="exact"/>
        <w:ind w:firstLine="640" w:firstLineChars="200"/>
        <w:rPr>
          <w:color w:val="auto"/>
          <w:szCs w:val="32"/>
        </w:rPr>
      </w:pPr>
      <w:r>
        <w:rPr>
          <w:color w:val="auto"/>
          <w:szCs w:val="32"/>
        </w:rPr>
        <w:t>（五）</w:t>
      </w:r>
      <w:r>
        <w:rPr>
          <w:color w:val="auto"/>
          <w:spacing w:val="2"/>
          <w:szCs w:val="32"/>
        </w:rPr>
        <w:t>委托监理的工程项目，监理单位对消防工程进行了质量评估，并出具消防工程质量监理评估报告。消防工程质量监理评估报告应经总监理工程师审核并签字、加盖执业印章确认；</w:t>
      </w:r>
    </w:p>
    <w:p w14:paraId="4170AE44">
      <w:pPr>
        <w:overflowPunct w:val="0"/>
        <w:spacing w:line="594" w:lineRule="exact"/>
        <w:ind w:firstLine="640" w:firstLineChars="200"/>
        <w:rPr>
          <w:color w:val="auto"/>
          <w:szCs w:val="32"/>
        </w:rPr>
      </w:pPr>
      <w:r>
        <w:rPr>
          <w:color w:val="auto"/>
          <w:szCs w:val="32"/>
        </w:rPr>
        <w:t>（六）设计单位对设计文件及施工过程中由设计单位签署的设计变更通知书的实施情况进行了检查，并出具消防设计质量检查报告。消防设计质量检查报告应经项目设计负责人审核并签字、加盖执业印章确认；</w:t>
      </w:r>
    </w:p>
    <w:p w14:paraId="603FADC9">
      <w:pPr>
        <w:overflowPunct w:val="0"/>
        <w:spacing w:line="594" w:lineRule="exact"/>
        <w:ind w:firstLine="640" w:firstLineChars="200"/>
        <w:rPr>
          <w:color w:val="auto"/>
          <w:szCs w:val="32"/>
        </w:rPr>
      </w:pPr>
      <w:r>
        <w:rPr>
          <w:color w:val="auto"/>
          <w:szCs w:val="32"/>
        </w:rPr>
        <w:t>（七）</w:t>
      </w:r>
      <w:r>
        <w:rPr>
          <w:color w:val="auto"/>
          <w:spacing w:val="2"/>
          <w:szCs w:val="32"/>
        </w:rPr>
        <w:t>消防技术服务机构对消防设施性能、消防系统功能联调联试等内容的检测报告记录完整，并出具消防工程各分部（分项）工程检查检测合格证明文件。检测合格证明文件应经消防技术服务机构项目负责人审核并签字、加盖执业印章确认；</w:t>
      </w:r>
    </w:p>
    <w:p w14:paraId="5F2CBEDD">
      <w:pPr>
        <w:overflowPunct w:val="0"/>
        <w:spacing w:line="594" w:lineRule="exact"/>
        <w:ind w:firstLine="640" w:firstLineChars="200"/>
        <w:rPr>
          <w:color w:val="auto"/>
          <w:szCs w:val="32"/>
        </w:rPr>
      </w:pPr>
      <w:r>
        <w:rPr>
          <w:color w:val="auto"/>
          <w:szCs w:val="32"/>
        </w:rPr>
        <w:t>（八）建设主管部门或工程质量监督机构责令整改的消防工程质量问题已全部整改完毕并验收合格；</w:t>
      </w:r>
    </w:p>
    <w:p w14:paraId="2DF2F22D">
      <w:pPr>
        <w:overflowPunct w:val="0"/>
        <w:spacing w:line="594" w:lineRule="exact"/>
        <w:ind w:firstLine="640" w:firstLineChars="200"/>
        <w:rPr>
          <w:rFonts w:ascii="Times New Roman" w:hAnsi="Times New Roman" w:cs="Times New Roman"/>
          <w:color w:val="auto"/>
          <w:spacing w:val="2"/>
          <w:szCs w:val="32"/>
        </w:rPr>
      </w:pPr>
      <w:r>
        <w:rPr>
          <w:color w:val="auto"/>
          <w:szCs w:val="32"/>
        </w:rPr>
        <w:t>（九）</w:t>
      </w:r>
      <w:r>
        <w:rPr>
          <w:color w:val="auto"/>
          <w:szCs w:val="32"/>
          <w:highlight w:val="none"/>
        </w:rPr>
        <w:t>有完整的</w:t>
      </w:r>
      <w:r>
        <w:rPr>
          <w:rFonts w:ascii="Times New Roman" w:hAnsi="Times New Roman" w:cs="Times New Roman"/>
          <w:color w:val="auto"/>
          <w:spacing w:val="2"/>
          <w:szCs w:val="32"/>
        </w:rPr>
        <w:t>工程竣工图纸</w:t>
      </w:r>
      <w:r>
        <w:rPr>
          <w:rFonts w:hint="eastAsia" w:ascii="Times New Roman" w:hAnsi="Times New Roman" w:cs="Times New Roman"/>
          <w:color w:val="auto"/>
          <w:spacing w:val="2"/>
          <w:szCs w:val="32"/>
          <w:lang w:eastAsia="zh-CN"/>
        </w:rPr>
        <w:t>，</w:t>
      </w:r>
      <w:r>
        <w:rPr>
          <w:rFonts w:hint="eastAsia" w:ascii="Times New Roman" w:hAnsi="Times New Roman" w:cs="Times New Roman"/>
          <w:color w:val="auto"/>
          <w:spacing w:val="2"/>
          <w:szCs w:val="32"/>
          <w:lang w:val="en-US" w:eastAsia="zh-CN"/>
        </w:rPr>
        <w:t>并与经审查合格的消防设计文件相符</w:t>
      </w:r>
      <w:r>
        <w:rPr>
          <w:rFonts w:hint="eastAsia" w:ascii="Times New Roman" w:hAnsi="Times New Roman" w:cs="Times New Roman"/>
          <w:color w:val="auto"/>
          <w:spacing w:val="2"/>
          <w:szCs w:val="32"/>
        </w:rPr>
        <w:t>。</w:t>
      </w:r>
      <w:r>
        <w:rPr>
          <w:rFonts w:ascii="Times New Roman" w:hAnsi="Times New Roman" w:cs="Times New Roman"/>
          <w:color w:val="auto"/>
          <w:spacing w:val="2"/>
          <w:szCs w:val="32"/>
        </w:rPr>
        <w:t xml:space="preserve"> </w:t>
      </w:r>
    </w:p>
    <w:p w14:paraId="0E269E26">
      <w:pPr>
        <w:overflowPunct w:val="0"/>
        <w:spacing w:line="594" w:lineRule="exact"/>
        <w:ind w:firstLine="640" w:firstLineChars="200"/>
        <w:rPr>
          <w:color w:val="auto"/>
          <w:szCs w:val="32"/>
        </w:rPr>
      </w:pPr>
      <w:r>
        <w:rPr>
          <w:rStyle w:val="39"/>
          <w:color w:val="auto"/>
        </w:rPr>
        <w:t>第十</w:t>
      </w:r>
      <w:r>
        <w:rPr>
          <w:rStyle w:val="39"/>
          <w:rFonts w:hint="eastAsia"/>
          <w:color w:val="auto"/>
        </w:rPr>
        <w:t>四</w:t>
      </w:r>
      <w:r>
        <w:rPr>
          <w:rStyle w:val="39"/>
          <w:color w:val="auto"/>
        </w:rPr>
        <w:t>条</w:t>
      </w:r>
      <w:r>
        <w:rPr>
          <w:b/>
          <w:color w:val="auto"/>
          <w:szCs w:val="32"/>
        </w:rPr>
        <w:t>　</w:t>
      </w:r>
      <w:r>
        <w:rPr>
          <w:color w:val="auto"/>
          <w:szCs w:val="32"/>
        </w:rPr>
        <w:t>消防设计审查验收主管部门应按照《工作细则》第十四条要求受理办理特殊建设工程的消防验收申请。</w:t>
      </w:r>
    </w:p>
    <w:p w14:paraId="5B7266C5">
      <w:pPr>
        <w:overflowPunct w:val="0"/>
        <w:spacing w:line="594" w:lineRule="exact"/>
        <w:ind w:firstLine="640" w:firstLineChars="200"/>
        <w:rPr>
          <w:color w:val="auto"/>
          <w:szCs w:val="32"/>
        </w:rPr>
      </w:pPr>
      <w:r>
        <w:rPr>
          <w:rStyle w:val="39"/>
          <w:color w:val="auto"/>
        </w:rPr>
        <w:t>第十</w:t>
      </w:r>
      <w:r>
        <w:rPr>
          <w:rStyle w:val="39"/>
          <w:rFonts w:hint="eastAsia"/>
          <w:color w:val="auto"/>
        </w:rPr>
        <w:t>五</w:t>
      </w:r>
      <w:r>
        <w:rPr>
          <w:rStyle w:val="39"/>
          <w:color w:val="auto"/>
        </w:rPr>
        <w:t>条</w:t>
      </w:r>
      <w:r>
        <w:rPr>
          <w:b/>
          <w:color w:val="auto"/>
          <w:szCs w:val="32"/>
        </w:rPr>
        <w:t>　</w:t>
      </w:r>
      <w:r>
        <w:rPr>
          <w:color w:val="auto"/>
          <w:szCs w:val="32"/>
        </w:rPr>
        <w:t>消防设计审查验收主管部门可以按照《工作细则》第十六条、第十七条要求委托具备相应能力的技术服务机构开展特殊建设工程消防验收的现场评定。</w:t>
      </w:r>
    </w:p>
    <w:p w14:paraId="41D080C6">
      <w:pPr>
        <w:overflowPunct w:val="0"/>
        <w:spacing w:line="594" w:lineRule="exact"/>
        <w:ind w:firstLine="640" w:firstLineChars="200"/>
        <w:rPr>
          <w:color w:val="auto"/>
          <w:szCs w:val="32"/>
        </w:rPr>
      </w:pPr>
      <w:r>
        <w:rPr>
          <w:rStyle w:val="39"/>
          <w:color w:val="auto"/>
        </w:rPr>
        <w:t>第</w:t>
      </w:r>
      <w:r>
        <w:rPr>
          <w:rStyle w:val="39"/>
          <w:rFonts w:hint="eastAsia"/>
          <w:color w:val="auto"/>
        </w:rPr>
        <w:t>十六</w:t>
      </w:r>
      <w:r>
        <w:rPr>
          <w:rStyle w:val="39"/>
          <w:color w:val="auto"/>
        </w:rPr>
        <w:t>条</w:t>
      </w:r>
      <w:r>
        <w:rPr>
          <w:rFonts w:hint="eastAsia"/>
          <w:color w:val="auto"/>
          <w:szCs w:val="32"/>
        </w:rPr>
        <w:t>　</w:t>
      </w:r>
      <w:r>
        <w:rPr>
          <w:color w:val="auto"/>
          <w:szCs w:val="32"/>
        </w:rPr>
        <w:t>在组织现场评定时，参建五方主体责任人必须到场参与验收，并签字确认。现场抽样查看、测量、设施及系统功能测试应符合下列要求：</w:t>
      </w:r>
    </w:p>
    <w:p w14:paraId="5F913C79">
      <w:pPr>
        <w:overflowPunct w:val="0"/>
        <w:spacing w:line="594" w:lineRule="exact"/>
        <w:ind w:firstLine="640" w:firstLineChars="200"/>
        <w:rPr>
          <w:color w:val="auto"/>
          <w:szCs w:val="32"/>
        </w:rPr>
      </w:pPr>
      <w:r>
        <w:rPr>
          <w:color w:val="auto"/>
          <w:szCs w:val="32"/>
        </w:rPr>
        <w:t>（一）每一项目的抽样数量不少于2处，当总数不大于2处时，全部检查；</w:t>
      </w:r>
    </w:p>
    <w:p w14:paraId="0A2F0485">
      <w:pPr>
        <w:overflowPunct w:val="0"/>
        <w:spacing w:line="594" w:lineRule="exact"/>
        <w:ind w:firstLine="640" w:firstLineChars="200"/>
        <w:rPr>
          <w:color w:val="auto"/>
          <w:szCs w:val="32"/>
        </w:rPr>
      </w:pPr>
      <w:r>
        <w:rPr>
          <w:color w:val="auto"/>
          <w:szCs w:val="32"/>
        </w:rPr>
        <w:t>（二）防火间距、消防车登高操作场地、消防车道的设置及安全出口的形式和数量应全部检查。</w:t>
      </w:r>
    </w:p>
    <w:p w14:paraId="7AF76AB6">
      <w:pPr>
        <w:overflowPunct w:val="0"/>
        <w:spacing w:line="594" w:lineRule="exact"/>
        <w:ind w:firstLine="640" w:firstLineChars="200"/>
        <w:rPr>
          <w:color w:val="auto"/>
          <w:szCs w:val="32"/>
        </w:rPr>
      </w:pPr>
      <w:r>
        <w:rPr>
          <w:color w:val="auto"/>
          <w:szCs w:val="32"/>
        </w:rPr>
        <w:t>（三）抽样方式。应按照</w:t>
      </w:r>
      <w:r>
        <w:rPr>
          <w:rFonts w:hint="eastAsia" w:ascii="方正书宋_GBK" w:eastAsia="方正书宋_GBK"/>
          <w:color w:val="auto"/>
          <w:szCs w:val="32"/>
        </w:rPr>
        <w:t>“</w:t>
      </w:r>
      <w:r>
        <w:rPr>
          <w:color w:val="auto"/>
          <w:szCs w:val="32"/>
        </w:rPr>
        <w:t>双随机、一公开</w:t>
      </w:r>
      <w:r>
        <w:rPr>
          <w:rFonts w:hint="eastAsia" w:ascii="方正书宋_GBK" w:eastAsia="方正书宋_GBK"/>
          <w:color w:val="auto"/>
          <w:szCs w:val="32"/>
        </w:rPr>
        <w:t>”</w:t>
      </w:r>
      <w:r>
        <w:rPr>
          <w:color w:val="auto"/>
          <w:szCs w:val="32"/>
        </w:rPr>
        <w:t>原则，开展消防验收现场评定抽样工作。对儿童活动场所、老年人照料设施、消防控制室、消防水泵房等特殊功能区域或房间必检；除对地下室、首层（架空层）、避难层、顶层、屋面等特定楼层必检外，还应随机选定标准层检查。对检查楼层涉及的消防内容应全数检查。</w:t>
      </w:r>
    </w:p>
    <w:p w14:paraId="0CDCD385">
      <w:pPr>
        <w:pStyle w:val="5"/>
        <w:overflowPunct w:val="0"/>
        <w:spacing w:line="594" w:lineRule="exact"/>
        <w:ind w:firstLine="640" w:firstLineChars="200"/>
        <w:jc w:val="both"/>
        <w:rPr>
          <w:rFonts w:eastAsia="仿宋_GB2312"/>
          <w:color w:val="auto"/>
          <w:szCs w:val="32"/>
        </w:rPr>
      </w:pPr>
      <w:r>
        <w:rPr>
          <w:rStyle w:val="39"/>
          <w:rFonts w:hint="eastAsia"/>
          <w:color w:val="auto"/>
        </w:rPr>
        <w:t>第十七条</w:t>
      </w:r>
      <w:r>
        <w:rPr>
          <w:rFonts w:eastAsia="仿宋_GB2312"/>
          <w:color w:val="auto"/>
          <w:szCs w:val="32"/>
        </w:rPr>
        <w:t>　消防验收现场评定应符合《工作细则》第十九条要求。</w:t>
      </w:r>
    </w:p>
    <w:p w14:paraId="5E65CBCA">
      <w:pPr>
        <w:overflowPunct w:val="0"/>
        <w:spacing w:line="594" w:lineRule="exact"/>
        <w:ind w:firstLine="640" w:firstLineChars="200"/>
        <w:rPr>
          <w:color w:val="auto"/>
          <w:szCs w:val="32"/>
        </w:rPr>
      </w:pPr>
      <w:r>
        <w:rPr>
          <w:rStyle w:val="39"/>
          <w:color w:val="auto"/>
        </w:rPr>
        <w:t>第</w:t>
      </w:r>
      <w:r>
        <w:rPr>
          <w:rStyle w:val="39"/>
          <w:rFonts w:hint="eastAsia"/>
          <w:color w:val="auto"/>
        </w:rPr>
        <w:t>十八</w:t>
      </w:r>
      <w:r>
        <w:rPr>
          <w:rStyle w:val="39"/>
          <w:color w:val="auto"/>
        </w:rPr>
        <w:t>条</w:t>
      </w:r>
      <w:r>
        <w:rPr>
          <w:b/>
          <w:color w:val="auto"/>
          <w:szCs w:val="32"/>
        </w:rPr>
        <w:t>　</w:t>
      </w:r>
      <w:r>
        <w:rPr>
          <w:color w:val="auto"/>
          <w:szCs w:val="32"/>
        </w:rPr>
        <w:t>自受理消防验收申请之日起15个工作日内完成消防验收，并出具消防验收意见，验收结果应及时公开公告。依法需要听证、检验、检测、鉴定的，需要消防车等大型救援设备开展现场检查的，所需时间不计算在内。</w:t>
      </w:r>
    </w:p>
    <w:p w14:paraId="325EF83C">
      <w:pPr>
        <w:overflowPunct w:val="0"/>
        <w:spacing w:line="594" w:lineRule="exact"/>
        <w:ind w:firstLine="640" w:firstLineChars="200"/>
        <w:rPr>
          <w:color w:val="auto"/>
          <w:szCs w:val="32"/>
        </w:rPr>
      </w:pPr>
      <w:r>
        <w:rPr>
          <w:rStyle w:val="39"/>
          <w:color w:val="auto"/>
        </w:rPr>
        <w:t>第</w:t>
      </w:r>
      <w:r>
        <w:rPr>
          <w:rStyle w:val="39"/>
          <w:rFonts w:hint="eastAsia"/>
          <w:color w:val="auto"/>
        </w:rPr>
        <w:t>十九</w:t>
      </w:r>
      <w:r>
        <w:rPr>
          <w:rStyle w:val="39"/>
          <w:color w:val="auto"/>
        </w:rPr>
        <w:t>条</w:t>
      </w:r>
      <w:r>
        <w:rPr>
          <w:b/>
          <w:color w:val="auto"/>
          <w:szCs w:val="32"/>
        </w:rPr>
        <w:t>　</w:t>
      </w:r>
      <w:r>
        <w:rPr>
          <w:color w:val="auto"/>
          <w:szCs w:val="32"/>
        </w:rPr>
        <w:t>消防验收不合格的工程，应由建设单位组织整改后重新申请复验。消防设计审查验收主管部门应在7个工作日内根据消防验收意见及其整改情况进行复验，出具消防复验意见书，复验结果应及时公开公告。整改时间和组织现场复验时间不计入办理时限。</w:t>
      </w:r>
    </w:p>
    <w:p w14:paraId="0DCCB7B4">
      <w:pPr>
        <w:pStyle w:val="41"/>
        <w:spacing w:after="239"/>
        <w:rPr>
          <w:rFonts w:hint="eastAsia"/>
          <w:color w:val="auto"/>
        </w:rPr>
      </w:pPr>
    </w:p>
    <w:p w14:paraId="6364BA59">
      <w:pPr>
        <w:pStyle w:val="42"/>
        <w:spacing w:after="239"/>
        <w:rPr>
          <w:color w:val="auto"/>
        </w:rPr>
      </w:pPr>
      <w:r>
        <w:rPr>
          <w:color w:val="auto"/>
        </w:rPr>
        <w:t>第四章　其他建设工程的竣工验收消防备案与抽查</w:t>
      </w:r>
    </w:p>
    <w:p w14:paraId="20ECF423">
      <w:pPr>
        <w:overflowPunct w:val="0"/>
        <w:spacing w:line="594" w:lineRule="exact"/>
        <w:ind w:firstLine="640" w:firstLineChars="200"/>
        <w:rPr>
          <w:color w:val="auto"/>
          <w:szCs w:val="32"/>
        </w:rPr>
      </w:pPr>
      <w:r>
        <w:rPr>
          <w:rStyle w:val="39"/>
          <w:rFonts w:hint="eastAsia"/>
          <w:color w:val="auto"/>
        </w:rPr>
        <w:t>第二十条</w:t>
      </w:r>
      <w:r>
        <w:rPr>
          <w:b/>
          <w:bCs/>
          <w:color w:val="auto"/>
          <w:szCs w:val="32"/>
        </w:rPr>
        <w:t>　</w:t>
      </w:r>
      <w:r>
        <w:rPr>
          <w:color w:val="auto"/>
          <w:szCs w:val="32"/>
        </w:rPr>
        <w:t>其他建设工程按照一般项目和重点项目进行分类管理。重点项目按有关规定开展消防验收备案和抽查；符合下列条件的其他建设工程为一般项目，可</w:t>
      </w:r>
      <w:r>
        <w:rPr>
          <w:color w:val="auto"/>
          <w:kern w:val="0"/>
          <w:szCs w:val="32"/>
          <w:lang w:bidi="ar"/>
        </w:rPr>
        <w:t>采用告知承诺制的方式申请备案，消防设计审查验收主管部门依据承诺书出具备案凭证</w:t>
      </w:r>
      <w:r>
        <w:rPr>
          <w:color w:val="auto"/>
          <w:szCs w:val="32"/>
        </w:rPr>
        <w:t>：</w:t>
      </w:r>
    </w:p>
    <w:p w14:paraId="2AD4390F">
      <w:pPr>
        <w:overflowPunct w:val="0"/>
        <w:spacing w:line="594" w:lineRule="exact"/>
        <w:ind w:firstLine="640" w:firstLineChars="200"/>
        <w:rPr>
          <w:color w:val="auto"/>
          <w:szCs w:val="32"/>
        </w:rPr>
      </w:pPr>
      <w:r>
        <w:rPr>
          <w:color w:val="auto"/>
          <w:szCs w:val="32"/>
        </w:rPr>
        <w:t>（一）新建其他建设工程单体面积不大于2000</w:t>
      </w:r>
      <w:r>
        <w:rPr>
          <w:color w:val="auto"/>
        </w:rPr>
        <w:t>m</w:t>
      </w:r>
      <w:r>
        <w:rPr>
          <w:color w:val="auto"/>
          <w:vertAlign w:val="superscript"/>
        </w:rPr>
        <w:t>2</w:t>
      </w:r>
      <w:r>
        <w:rPr>
          <w:rFonts w:hint="eastAsia" w:ascii="仿宋_GB2312" w:hAnsi="仿宋_GB2312" w:cs="仿宋_GB2312"/>
          <w:color w:val="auto"/>
          <w:szCs w:val="32"/>
        </w:rPr>
        <w:t>、单体建筑高度不大于</w:t>
      </w:r>
      <w:r>
        <w:rPr>
          <w:color w:val="auto"/>
          <w:szCs w:val="32"/>
        </w:rPr>
        <w:t>21m的住宅建筑；</w:t>
      </w:r>
    </w:p>
    <w:p w14:paraId="497488B8">
      <w:pPr>
        <w:overflowPunct w:val="0"/>
        <w:spacing w:line="594" w:lineRule="exact"/>
        <w:ind w:firstLine="640" w:firstLineChars="200"/>
        <w:rPr>
          <w:color w:val="auto"/>
          <w:szCs w:val="32"/>
        </w:rPr>
      </w:pPr>
      <w:r>
        <w:rPr>
          <w:color w:val="auto"/>
          <w:szCs w:val="32"/>
        </w:rPr>
        <w:t>（二）</w:t>
      </w:r>
      <w:r>
        <w:rPr>
          <w:color w:val="auto"/>
          <w:spacing w:val="-2"/>
          <w:szCs w:val="32"/>
        </w:rPr>
        <w:t>新建其他建设工程单体面积不大于2000</w:t>
      </w:r>
      <w:r>
        <w:rPr>
          <w:color w:val="auto"/>
          <w:spacing w:val="-2"/>
        </w:rPr>
        <w:t>m</w:t>
      </w:r>
      <w:r>
        <w:rPr>
          <w:color w:val="auto"/>
          <w:spacing w:val="-2"/>
          <w:vertAlign w:val="superscript"/>
        </w:rPr>
        <w:t>2</w:t>
      </w:r>
      <w:r>
        <w:rPr>
          <w:rFonts w:hint="eastAsia" w:ascii="仿宋_GB2312" w:hAnsi="仿宋_GB2312" w:cs="仿宋_GB2312"/>
          <w:color w:val="auto"/>
          <w:spacing w:val="-2"/>
          <w:szCs w:val="32"/>
        </w:rPr>
        <w:t>、单体建筑高度不大于</w:t>
      </w:r>
      <w:r>
        <w:rPr>
          <w:color w:val="auto"/>
          <w:spacing w:val="-2"/>
          <w:szCs w:val="32"/>
        </w:rPr>
        <w:t>15m且建筑体积不大于10000</w:t>
      </w:r>
      <w:r>
        <w:rPr>
          <w:rFonts w:hint="eastAsia"/>
          <w:color w:val="auto"/>
          <w:spacing w:val="-2"/>
          <w:szCs w:val="32"/>
        </w:rPr>
        <w:t>m</w:t>
      </w:r>
      <w:r>
        <w:rPr>
          <w:color w:val="auto"/>
          <w:spacing w:val="-2"/>
          <w:szCs w:val="32"/>
          <w:vertAlign w:val="superscript"/>
        </w:rPr>
        <w:t>3</w:t>
      </w:r>
      <w:r>
        <w:rPr>
          <w:color w:val="auto"/>
          <w:spacing w:val="-2"/>
          <w:szCs w:val="32"/>
        </w:rPr>
        <w:t>的办公建筑；</w:t>
      </w:r>
    </w:p>
    <w:p w14:paraId="3A8CCE90">
      <w:pPr>
        <w:overflowPunct w:val="0"/>
        <w:spacing w:line="594" w:lineRule="exact"/>
        <w:ind w:firstLine="640" w:firstLineChars="200"/>
        <w:rPr>
          <w:color w:val="auto"/>
          <w:szCs w:val="32"/>
        </w:rPr>
      </w:pPr>
      <w:r>
        <w:rPr>
          <w:color w:val="auto"/>
          <w:szCs w:val="32"/>
        </w:rPr>
        <w:t>（三）跨度小于12米、吊车吨位小于10吨的单层或跨度小于6米、楼盖无动荷载且单体建筑面积不大于3000</w:t>
      </w:r>
      <w:r>
        <w:rPr>
          <w:color w:val="auto"/>
        </w:rPr>
        <w:t>m</w:t>
      </w:r>
      <w:r>
        <w:rPr>
          <w:color w:val="auto"/>
          <w:vertAlign w:val="superscript"/>
        </w:rPr>
        <w:t>2</w:t>
      </w:r>
      <w:r>
        <w:rPr>
          <w:rFonts w:hint="eastAsia" w:ascii="仿宋_GB2312" w:hAnsi="仿宋_GB2312" w:cs="仿宋_GB2312"/>
          <w:color w:val="auto"/>
          <w:szCs w:val="32"/>
        </w:rPr>
        <w:t>的</w:t>
      </w:r>
      <w:r>
        <w:rPr>
          <w:color w:val="auto"/>
          <w:szCs w:val="32"/>
        </w:rPr>
        <w:t>3层以下多层丁戊类厂房、仓库、公用辅助用房等工业建筑；</w:t>
      </w:r>
    </w:p>
    <w:p w14:paraId="107E20C7">
      <w:pPr>
        <w:overflowPunct w:val="0"/>
        <w:spacing w:line="594" w:lineRule="exact"/>
        <w:ind w:firstLine="640" w:firstLineChars="200"/>
        <w:rPr>
          <w:strike/>
          <w:color w:val="auto"/>
          <w:szCs w:val="32"/>
        </w:rPr>
      </w:pPr>
      <w:r>
        <w:rPr>
          <w:color w:val="auto"/>
          <w:szCs w:val="32"/>
        </w:rPr>
        <w:t>（四）其他建设工程（主体建筑）内建筑面积不超过500</w:t>
      </w:r>
      <w:r>
        <w:rPr>
          <w:color w:val="auto"/>
        </w:rPr>
        <w:t xml:space="preserve"> m</w:t>
      </w:r>
      <w:r>
        <w:rPr>
          <w:color w:val="auto"/>
          <w:vertAlign w:val="superscript"/>
        </w:rPr>
        <w:t>2</w:t>
      </w:r>
      <w:r>
        <w:rPr>
          <w:rFonts w:hint="eastAsia" w:ascii="仿宋_GB2312" w:hAnsi="仿宋_GB2312" w:cs="仿宋_GB2312"/>
          <w:color w:val="auto"/>
          <w:szCs w:val="32"/>
        </w:rPr>
        <w:t>且位于地上的小型非人员密集场所（不包含歌舞娱乐放映游艺场所、电竞宾馆、密室逃脱类场所、病房楼、养老机构、幼儿园和儿童游乐场、校外培训机构、托育机构以及使用可燃气体</w:t>
      </w:r>
      <w:r>
        <w:rPr>
          <w:rFonts w:hint="eastAsia" w:ascii="仿宋_GB2312" w:hAnsi="仿宋_GB2312" w:cs="仿宋_GB2312"/>
          <w:color w:val="auto"/>
          <w:spacing w:val="2"/>
          <w:szCs w:val="32"/>
        </w:rPr>
        <w:t>、液体用于生产经营的场所）的一般装饰装修工程。</w:t>
      </w:r>
    </w:p>
    <w:p w14:paraId="5A466734">
      <w:pPr>
        <w:overflowPunct w:val="0"/>
        <w:spacing w:line="594" w:lineRule="exact"/>
        <w:ind w:firstLine="640" w:firstLineChars="200"/>
        <w:rPr>
          <w:color w:val="auto"/>
          <w:szCs w:val="32"/>
        </w:rPr>
      </w:pPr>
      <w:r>
        <w:rPr>
          <w:color w:val="auto"/>
          <w:szCs w:val="32"/>
        </w:rPr>
        <w:t>对改变建筑使用性质、改变建筑火灾危险等级、涉及建筑主体和承重结构变动的建设工程，不适用告知承诺制。</w:t>
      </w:r>
    </w:p>
    <w:p w14:paraId="4986C895">
      <w:pPr>
        <w:overflowPunct w:val="0"/>
        <w:spacing w:line="594" w:lineRule="exact"/>
        <w:ind w:firstLine="640" w:firstLineChars="200"/>
        <w:rPr>
          <w:color w:val="auto"/>
          <w:szCs w:val="32"/>
        </w:rPr>
      </w:pPr>
      <w:r>
        <w:rPr>
          <w:rStyle w:val="39"/>
          <w:rFonts w:hint="eastAsia"/>
          <w:color w:val="auto"/>
        </w:rPr>
        <w:t>第二十一条</w:t>
      </w:r>
      <w:r>
        <w:rPr>
          <w:b/>
          <w:bCs/>
          <w:color w:val="auto"/>
          <w:kern w:val="0"/>
          <w:szCs w:val="32"/>
          <w:lang w:bidi="ar"/>
        </w:rPr>
        <w:t>　</w:t>
      </w:r>
      <w:r>
        <w:rPr>
          <w:color w:val="auto"/>
          <w:szCs w:val="32"/>
        </w:rPr>
        <w:t>采取消防验收备案告知承诺的其他建设工程一般项目免于备案抽查。各地建设工程消防设计审查验收主管部门应将申请告知承诺制的一般项目纳入</w:t>
      </w:r>
      <w:r>
        <w:rPr>
          <w:rFonts w:hint="eastAsia" w:ascii="方正书宋_GBK" w:eastAsia="方正书宋_GBK"/>
          <w:color w:val="auto"/>
          <w:szCs w:val="32"/>
        </w:rPr>
        <w:t>“</w:t>
      </w:r>
      <w:r>
        <w:rPr>
          <w:color w:val="auto"/>
          <w:szCs w:val="32"/>
        </w:rPr>
        <w:t>双随机、一公开</w:t>
      </w:r>
      <w:r>
        <w:rPr>
          <w:rFonts w:hint="eastAsia" w:ascii="方正书宋_GBK" w:eastAsia="方正书宋_GBK"/>
          <w:color w:val="auto"/>
          <w:szCs w:val="32"/>
        </w:rPr>
        <w:t>”</w:t>
      </w:r>
      <w:r>
        <w:rPr>
          <w:color w:val="auto"/>
          <w:szCs w:val="32"/>
        </w:rPr>
        <w:t>监管。</w:t>
      </w:r>
    </w:p>
    <w:p w14:paraId="2CDC0D7E">
      <w:pPr>
        <w:overflowPunct w:val="0"/>
        <w:spacing w:line="594" w:lineRule="exact"/>
        <w:ind w:firstLine="640" w:firstLineChars="200"/>
        <w:rPr>
          <w:color w:val="auto"/>
          <w:szCs w:val="32"/>
        </w:rPr>
      </w:pPr>
      <w:r>
        <w:rPr>
          <w:rStyle w:val="39"/>
          <w:rFonts w:hint="eastAsia"/>
          <w:color w:val="auto"/>
        </w:rPr>
        <w:t>第二十二条</w:t>
      </w:r>
      <w:r>
        <w:rPr>
          <w:rFonts w:hint="eastAsia"/>
          <w:color w:val="auto"/>
          <w:szCs w:val="32"/>
        </w:rPr>
        <w:t>　</w:t>
      </w:r>
      <w:r>
        <w:rPr>
          <w:color w:val="auto"/>
          <w:szCs w:val="32"/>
        </w:rPr>
        <w:t>采取消防验收备案告知承诺的其他建设工程一般项目，建设单位应当在竣工验收合格之日起5个工作日内向所属辖区（县、市、区）建设工程消防设计审查验收主管部门提交下列材料：</w:t>
      </w:r>
    </w:p>
    <w:p w14:paraId="2F5CD185">
      <w:pPr>
        <w:numPr>
          <w:ilvl w:val="2"/>
          <w:numId w:val="0"/>
        </w:numPr>
        <w:overflowPunct w:val="0"/>
        <w:spacing w:line="594" w:lineRule="exact"/>
        <w:ind w:firstLine="640" w:firstLineChars="200"/>
        <w:rPr>
          <w:color w:val="auto"/>
          <w:szCs w:val="32"/>
        </w:rPr>
      </w:pPr>
      <w:r>
        <w:rPr>
          <w:color w:val="auto"/>
          <w:szCs w:val="32"/>
        </w:rPr>
        <w:t>（一）建设工程消防验收备案表；</w:t>
      </w:r>
    </w:p>
    <w:p w14:paraId="0BA42FC9">
      <w:pPr>
        <w:numPr>
          <w:ilvl w:val="2"/>
          <w:numId w:val="0"/>
        </w:numPr>
        <w:overflowPunct w:val="0"/>
        <w:spacing w:line="594" w:lineRule="exact"/>
        <w:ind w:firstLine="640" w:firstLineChars="200"/>
        <w:rPr>
          <w:color w:val="auto"/>
          <w:szCs w:val="32"/>
        </w:rPr>
      </w:pPr>
      <w:r>
        <w:rPr>
          <w:color w:val="auto"/>
          <w:szCs w:val="32"/>
        </w:rPr>
        <w:t>（二）建设工程消防验收备案告知承诺书（《工作细则》附件3）</w:t>
      </w:r>
    </w:p>
    <w:p w14:paraId="67CB1929">
      <w:pPr>
        <w:overflowPunct w:val="0"/>
        <w:spacing w:line="594" w:lineRule="exact"/>
        <w:ind w:firstLine="640" w:firstLineChars="200"/>
        <w:rPr>
          <w:color w:val="auto"/>
          <w:szCs w:val="32"/>
        </w:rPr>
      </w:pPr>
      <w:r>
        <w:rPr>
          <w:color w:val="auto"/>
          <w:szCs w:val="32"/>
        </w:rPr>
        <w:t>建设单位应将申请消防验收备案告知承诺的其他建设工程一般项目的基本信息及完工后的现场照片等资料上传至湖北省消防设计审查验收系统。</w:t>
      </w:r>
    </w:p>
    <w:p w14:paraId="6482DBF6">
      <w:pPr>
        <w:numPr>
          <w:ilvl w:val="2"/>
          <w:numId w:val="0"/>
        </w:numPr>
        <w:overflowPunct w:val="0"/>
        <w:spacing w:line="594" w:lineRule="exact"/>
        <w:ind w:firstLine="640" w:firstLineChars="200"/>
        <w:rPr>
          <w:color w:val="auto"/>
          <w:kern w:val="0"/>
          <w:szCs w:val="32"/>
          <w:lang w:bidi="ar"/>
        </w:rPr>
      </w:pPr>
      <w:r>
        <w:rPr>
          <w:rStyle w:val="39"/>
          <w:rFonts w:hint="eastAsia"/>
          <w:color w:val="auto"/>
        </w:rPr>
        <w:t>第二十三条</w:t>
      </w:r>
      <w:r>
        <w:rPr>
          <w:color w:val="auto"/>
          <w:kern w:val="0"/>
          <w:szCs w:val="32"/>
          <w:lang w:bidi="ar"/>
        </w:rPr>
        <w:t>　一般项目之外的其他建设工程为重点项目，按照以下比例随机抽取检查对象：</w:t>
      </w:r>
    </w:p>
    <w:p w14:paraId="38E1BCE8">
      <w:pPr>
        <w:overflowPunct w:val="0"/>
        <w:spacing w:line="594" w:lineRule="exact"/>
        <w:ind w:firstLine="640" w:firstLineChars="200"/>
        <w:rPr>
          <w:color w:val="auto"/>
          <w:szCs w:val="32"/>
        </w:rPr>
      </w:pPr>
      <w:r>
        <w:rPr>
          <w:color w:val="auto"/>
          <w:szCs w:val="32"/>
        </w:rPr>
        <w:t>（一）人员密集场所（包含设有人员密集场所的其他建设工程）抽查比例不低于50%；</w:t>
      </w:r>
    </w:p>
    <w:p w14:paraId="740846CF">
      <w:pPr>
        <w:overflowPunct w:val="0"/>
        <w:spacing w:line="594" w:lineRule="exact"/>
        <w:ind w:firstLine="640" w:firstLineChars="200"/>
        <w:rPr>
          <w:color w:val="auto"/>
          <w:szCs w:val="32"/>
        </w:rPr>
      </w:pPr>
      <w:r>
        <w:rPr>
          <w:color w:val="auto"/>
          <w:szCs w:val="32"/>
        </w:rPr>
        <w:t xml:space="preserve">（二）工业建筑、建筑高度32米至50米的公共建筑、建筑高度33米到54米的住宅建筑抽查比例不低于20%； </w:t>
      </w:r>
    </w:p>
    <w:p w14:paraId="04D742E9">
      <w:pPr>
        <w:overflowPunct w:val="0"/>
        <w:spacing w:line="594" w:lineRule="exact"/>
        <w:ind w:firstLine="640" w:firstLineChars="200"/>
        <w:rPr>
          <w:color w:val="auto"/>
          <w:szCs w:val="32"/>
        </w:rPr>
      </w:pPr>
      <w:r>
        <w:rPr>
          <w:color w:val="auto"/>
          <w:szCs w:val="32"/>
        </w:rPr>
        <w:t>（三）其他类项目抽查比例不低于5%；</w:t>
      </w:r>
    </w:p>
    <w:p w14:paraId="71F6EEB3">
      <w:pPr>
        <w:overflowPunct w:val="0"/>
        <w:spacing w:line="594" w:lineRule="exact"/>
        <w:ind w:firstLine="640" w:firstLineChars="200"/>
        <w:rPr>
          <w:color w:val="auto"/>
          <w:szCs w:val="32"/>
        </w:rPr>
      </w:pPr>
      <w:r>
        <w:rPr>
          <w:rStyle w:val="39"/>
          <w:rFonts w:hint="eastAsia"/>
          <w:color w:val="auto"/>
        </w:rPr>
        <w:t>第二十四条</w:t>
      </w:r>
      <w:r>
        <w:rPr>
          <w:rFonts w:hint="eastAsia"/>
          <w:color w:val="auto"/>
          <w:szCs w:val="32"/>
        </w:rPr>
        <w:t>　</w:t>
      </w:r>
      <w:r>
        <w:rPr>
          <w:color w:val="auto"/>
          <w:szCs w:val="32"/>
        </w:rPr>
        <w:t>对未按《暂行规定》《中华人民共和国消防法》的规定在竣工验收后报消防验收备案或虚假承诺备案的项目，消防设计审查验收主管部门应直接将其纳入监督检查范围，并按相关法规处罚。</w:t>
      </w:r>
    </w:p>
    <w:p w14:paraId="728DC07D">
      <w:pPr>
        <w:overflowPunct w:val="0"/>
        <w:spacing w:line="594" w:lineRule="exact"/>
        <w:ind w:firstLine="640" w:firstLineChars="200"/>
        <w:rPr>
          <w:color w:val="auto"/>
          <w:szCs w:val="32"/>
        </w:rPr>
      </w:pPr>
      <w:r>
        <w:rPr>
          <w:rStyle w:val="39"/>
          <w:rFonts w:hint="eastAsia"/>
          <w:color w:val="auto"/>
        </w:rPr>
        <w:t>第二十五条</w:t>
      </w:r>
      <w:r>
        <w:rPr>
          <w:color w:val="auto"/>
          <w:szCs w:val="32"/>
        </w:rPr>
        <w:t>　</w:t>
      </w:r>
      <w:r>
        <w:rPr>
          <w:color w:val="auto"/>
          <w:kern w:val="0"/>
          <w:szCs w:val="32"/>
          <w:lang w:bidi="ar"/>
        </w:rPr>
        <w:t>其他建设工程重点项目竣工验收合格之日起5个工作日内，建设单位应当报</w:t>
      </w:r>
      <w:r>
        <w:rPr>
          <w:color w:val="auto"/>
          <w:szCs w:val="32"/>
        </w:rPr>
        <w:t>消防设计审查验收主管部门</w:t>
      </w:r>
      <w:r>
        <w:rPr>
          <w:color w:val="auto"/>
          <w:kern w:val="0"/>
          <w:szCs w:val="32"/>
          <w:lang w:bidi="ar"/>
        </w:rPr>
        <w:t>备案。建设单位办理备案，应当提交下列材料：</w:t>
      </w:r>
    </w:p>
    <w:p w14:paraId="1DF584A3">
      <w:pPr>
        <w:overflowPunct w:val="0"/>
        <w:spacing w:line="594" w:lineRule="exact"/>
        <w:ind w:firstLine="640" w:firstLineChars="200"/>
        <w:rPr>
          <w:color w:val="auto"/>
          <w:szCs w:val="32"/>
        </w:rPr>
      </w:pPr>
      <w:r>
        <w:rPr>
          <w:color w:val="auto"/>
          <w:kern w:val="0"/>
          <w:szCs w:val="32"/>
          <w:lang w:bidi="ar"/>
        </w:rPr>
        <w:t>（一）消防验收备案表；</w:t>
      </w:r>
    </w:p>
    <w:p w14:paraId="0C790361">
      <w:pPr>
        <w:overflowPunct w:val="0"/>
        <w:spacing w:line="594" w:lineRule="exact"/>
        <w:ind w:firstLine="640" w:firstLineChars="200"/>
        <w:rPr>
          <w:color w:val="auto"/>
          <w:szCs w:val="32"/>
        </w:rPr>
      </w:pPr>
      <w:r>
        <w:rPr>
          <w:color w:val="auto"/>
          <w:kern w:val="0"/>
          <w:szCs w:val="32"/>
          <w:lang w:bidi="ar"/>
        </w:rPr>
        <w:t>（二）工程竣工验收报告；</w:t>
      </w:r>
    </w:p>
    <w:p w14:paraId="3EC4089D">
      <w:pPr>
        <w:overflowPunct w:val="0"/>
        <w:spacing w:line="594" w:lineRule="exact"/>
        <w:ind w:firstLine="640" w:firstLineChars="200"/>
        <w:rPr>
          <w:color w:val="auto"/>
          <w:kern w:val="0"/>
          <w:szCs w:val="32"/>
          <w:lang w:bidi="ar"/>
        </w:rPr>
      </w:pPr>
      <w:r>
        <w:rPr>
          <w:color w:val="auto"/>
          <w:kern w:val="0"/>
          <w:szCs w:val="32"/>
          <w:lang w:bidi="ar"/>
        </w:rPr>
        <w:t>（三）涉及消防的建设工程竣工图纸。</w:t>
      </w:r>
    </w:p>
    <w:p w14:paraId="671D71C9">
      <w:pPr>
        <w:numPr>
          <w:ilvl w:val="2"/>
          <w:numId w:val="0"/>
        </w:numPr>
        <w:overflowPunct w:val="0"/>
        <w:spacing w:line="594" w:lineRule="exact"/>
        <w:ind w:firstLine="640" w:firstLineChars="200"/>
        <w:rPr>
          <w:color w:val="auto"/>
          <w:kern w:val="0"/>
          <w:szCs w:val="32"/>
          <w:lang w:bidi="ar"/>
        </w:rPr>
      </w:pPr>
      <w:r>
        <w:rPr>
          <w:rStyle w:val="39"/>
          <w:rFonts w:hint="eastAsia"/>
          <w:color w:val="auto"/>
        </w:rPr>
        <w:t>第二十六条</w:t>
      </w:r>
      <w:r>
        <w:rPr>
          <w:color w:val="auto"/>
          <w:szCs w:val="32"/>
        </w:rPr>
        <w:t>　消防设计审查验收主管部门</w:t>
      </w:r>
      <w:r>
        <w:rPr>
          <w:color w:val="auto"/>
          <w:kern w:val="0"/>
          <w:szCs w:val="32"/>
          <w:lang w:bidi="ar"/>
        </w:rPr>
        <w:t>收到建设单位备案材料后，对备案材料齐全的，应当出具备案凭证；备案材料不齐全的，应当一次性告知需要补正的全部内容。</w:t>
      </w:r>
    </w:p>
    <w:p w14:paraId="2710B81C">
      <w:pPr>
        <w:overflowPunct w:val="0"/>
        <w:spacing w:line="594" w:lineRule="exact"/>
        <w:ind w:firstLine="640" w:firstLineChars="200"/>
        <w:rPr>
          <w:strike/>
          <w:color w:val="auto"/>
          <w:kern w:val="0"/>
          <w:szCs w:val="32"/>
          <w:lang w:bidi="ar"/>
        </w:rPr>
      </w:pPr>
      <w:r>
        <w:rPr>
          <w:rStyle w:val="39"/>
          <w:color w:val="auto"/>
        </w:rPr>
        <w:t>第二十</w:t>
      </w:r>
      <w:r>
        <w:rPr>
          <w:rStyle w:val="39"/>
          <w:rFonts w:hint="eastAsia"/>
          <w:color w:val="auto"/>
        </w:rPr>
        <w:t>七</w:t>
      </w:r>
      <w:r>
        <w:rPr>
          <w:rStyle w:val="39"/>
          <w:color w:val="auto"/>
        </w:rPr>
        <w:t>条</w:t>
      </w:r>
      <w:r>
        <w:rPr>
          <w:b/>
          <w:color w:val="auto"/>
          <w:szCs w:val="32"/>
        </w:rPr>
        <w:t>　</w:t>
      </w:r>
      <w:r>
        <w:rPr>
          <w:color w:val="auto"/>
          <w:szCs w:val="32"/>
        </w:rPr>
        <w:t>消防设计审查验收主管部门对被确定为检查对象的其他建设工程，应当按照特殊建设工程消防验收有关规定，检查建设单位提交的工程竣工验收报告的编制是否符合相关规定，竣工验收消防查验内容是否完整、符合要求。</w:t>
      </w:r>
    </w:p>
    <w:p w14:paraId="1B52A07C">
      <w:pPr>
        <w:overflowPunct w:val="0"/>
        <w:spacing w:line="594" w:lineRule="exact"/>
        <w:ind w:firstLine="640" w:firstLineChars="200"/>
        <w:rPr>
          <w:color w:val="auto"/>
          <w:szCs w:val="32"/>
        </w:rPr>
      </w:pPr>
      <w:r>
        <w:rPr>
          <w:color w:val="auto"/>
          <w:szCs w:val="32"/>
        </w:rPr>
        <w:t>备案抽查的现场检查应当依据涉及消防的建设工程竣工图纸</w:t>
      </w:r>
      <w:r>
        <w:rPr>
          <w:color w:val="auto"/>
          <w:szCs w:val="32"/>
          <w:shd w:val="clear" w:color="auto" w:fill="FFFFFF"/>
        </w:rPr>
        <w:t>、国家工程建设消防技术标准和特殊</w:t>
      </w:r>
      <w:r>
        <w:rPr>
          <w:color w:val="auto"/>
          <w:szCs w:val="32"/>
        </w:rPr>
        <w:t>建设工程消防验收现场评定有关规定进行。</w:t>
      </w:r>
    </w:p>
    <w:p w14:paraId="558561B1">
      <w:pPr>
        <w:overflowPunct w:val="0"/>
        <w:spacing w:line="594" w:lineRule="exact"/>
        <w:ind w:firstLine="640" w:firstLineChars="200"/>
        <w:rPr>
          <w:color w:val="auto"/>
          <w:szCs w:val="32"/>
        </w:rPr>
      </w:pPr>
      <w:r>
        <w:rPr>
          <w:rStyle w:val="39"/>
          <w:color w:val="auto"/>
        </w:rPr>
        <w:t>第二十</w:t>
      </w:r>
      <w:r>
        <w:rPr>
          <w:rStyle w:val="39"/>
          <w:rFonts w:hint="eastAsia"/>
          <w:color w:val="auto"/>
        </w:rPr>
        <w:t>八</w:t>
      </w:r>
      <w:r>
        <w:rPr>
          <w:rStyle w:val="39"/>
          <w:color w:val="auto"/>
        </w:rPr>
        <w:t>条</w:t>
      </w:r>
      <w:r>
        <w:rPr>
          <w:b/>
          <w:color w:val="auto"/>
          <w:szCs w:val="32"/>
        </w:rPr>
        <w:t>　</w:t>
      </w:r>
      <w:r>
        <w:rPr>
          <w:color w:val="auto"/>
          <w:szCs w:val="32"/>
        </w:rPr>
        <w:t>重点项目建设工程竣工验收合格后，建设单位未在5个工作日内向所属消防设计审查验收主管部门申请竣工验收消防备案的，应按照《中华人民共和国消防法》的要求进行处罚，责令建设单位在5个工作日内完成备案，并应直接确定为检查对象。</w:t>
      </w:r>
    </w:p>
    <w:p w14:paraId="1926AE3E">
      <w:pPr>
        <w:overflowPunct w:val="0"/>
        <w:spacing w:line="594" w:lineRule="exact"/>
        <w:ind w:firstLine="640" w:firstLineChars="200"/>
        <w:rPr>
          <w:color w:val="auto"/>
          <w:szCs w:val="32"/>
        </w:rPr>
      </w:pPr>
      <w:r>
        <w:rPr>
          <w:rStyle w:val="39"/>
          <w:color w:val="auto"/>
        </w:rPr>
        <w:t>第二十</w:t>
      </w:r>
      <w:r>
        <w:rPr>
          <w:rStyle w:val="39"/>
          <w:rFonts w:hint="eastAsia"/>
          <w:color w:val="auto"/>
        </w:rPr>
        <w:t>九</w:t>
      </w:r>
      <w:r>
        <w:rPr>
          <w:rStyle w:val="39"/>
          <w:color w:val="auto"/>
        </w:rPr>
        <w:t>条</w:t>
      </w:r>
      <w:r>
        <w:rPr>
          <w:b/>
          <w:color w:val="auto"/>
          <w:szCs w:val="32"/>
        </w:rPr>
        <w:t>　</w:t>
      </w:r>
      <w:r>
        <w:rPr>
          <w:color w:val="auto"/>
          <w:szCs w:val="32"/>
        </w:rPr>
        <w:t>项目申请备案时即时通过备案抽查系统进行抽取，确定是否为检查对象。被确定为检查对象的，自受理申请之日起15个工作日内完成检查，检查结果应及时公开公告。需要消防车等大型救援设备开展现场检查的，以及资料补正时间、整改时间和组织现场复验所需时间不计算在内。</w:t>
      </w:r>
    </w:p>
    <w:p w14:paraId="6956296A">
      <w:pPr>
        <w:overflowPunct w:val="0"/>
        <w:spacing w:line="594" w:lineRule="exact"/>
        <w:ind w:firstLine="640" w:firstLineChars="200"/>
        <w:rPr>
          <w:color w:val="auto"/>
          <w:szCs w:val="32"/>
        </w:rPr>
      </w:pPr>
      <w:r>
        <w:rPr>
          <w:rStyle w:val="39"/>
          <w:color w:val="auto"/>
        </w:rPr>
        <w:t>第</w:t>
      </w:r>
      <w:r>
        <w:rPr>
          <w:rStyle w:val="39"/>
          <w:rFonts w:hint="eastAsia"/>
          <w:color w:val="auto"/>
        </w:rPr>
        <w:t>三十</w:t>
      </w:r>
      <w:r>
        <w:rPr>
          <w:rStyle w:val="39"/>
          <w:color w:val="auto"/>
        </w:rPr>
        <w:t>条</w:t>
      </w:r>
      <w:r>
        <w:rPr>
          <w:b/>
          <w:color w:val="auto"/>
          <w:szCs w:val="32"/>
        </w:rPr>
        <w:t>　</w:t>
      </w:r>
      <w:r>
        <w:rPr>
          <w:color w:val="auto"/>
          <w:szCs w:val="32"/>
        </w:rPr>
        <w:t>备案检查不合格的工程，应由建设单位组织整改后重新申请复查。主管部门应在7个工作日内根据备案检查存在的问题及其整改情况进行复查，出具备案复查意见书，复查结果应及时公开公告。整改时间和组织现场复验时间不计入办理时限。</w:t>
      </w:r>
    </w:p>
    <w:p w14:paraId="4887AD42">
      <w:pPr>
        <w:pStyle w:val="38"/>
        <w:spacing w:before="326" w:after="239"/>
        <w:rPr>
          <w:color w:val="auto"/>
        </w:rPr>
      </w:pPr>
      <w:r>
        <w:rPr>
          <w:color w:val="auto"/>
        </w:rPr>
        <w:t>第五章　施工及监督管理</w:t>
      </w:r>
    </w:p>
    <w:p w14:paraId="75F7C601">
      <w:pPr>
        <w:overflowPunct w:val="0"/>
        <w:spacing w:line="594" w:lineRule="exact"/>
        <w:ind w:firstLine="640" w:firstLineChars="200"/>
        <w:rPr>
          <w:color w:val="auto"/>
          <w:szCs w:val="32"/>
        </w:rPr>
      </w:pPr>
      <w:r>
        <w:rPr>
          <w:rStyle w:val="39"/>
          <w:color w:val="auto"/>
        </w:rPr>
        <w:t>第三十</w:t>
      </w:r>
      <w:r>
        <w:rPr>
          <w:rStyle w:val="39"/>
          <w:rFonts w:hint="eastAsia"/>
          <w:color w:val="auto"/>
        </w:rPr>
        <w:t>一</w:t>
      </w:r>
      <w:r>
        <w:rPr>
          <w:rStyle w:val="39"/>
          <w:color w:val="auto"/>
        </w:rPr>
        <w:t>条</w:t>
      </w:r>
      <w:r>
        <w:rPr>
          <w:b/>
          <w:color w:val="auto"/>
          <w:szCs w:val="32"/>
        </w:rPr>
        <w:t>　</w:t>
      </w:r>
      <w:r>
        <w:rPr>
          <w:color w:val="auto"/>
          <w:szCs w:val="32"/>
        </w:rPr>
        <w:t>施工单位应按照通过消防设计审查的图纸及技术资料，以及《建筑工程施工质量验收统一标准》（</w:t>
      </w:r>
      <w:r>
        <w:rPr>
          <w:color w:val="auto"/>
        </w:rPr>
        <w:fldChar w:fldCharType="begin"/>
      </w:r>
      <w:r>
        <w:rPr>
          <w:color w:val="auto"/>
        </w:rPr>
        <w:instrText xml:space="preserve"> HYPERLINK "https://baike.baidu.com/item/GB/53933110?fromModule=lemma_inlink" \t "https://baike.baidu.com/item/GB50300-2013%E5%BB%BA%E7%AD%91%E5%B7%A5%E7%A8%8B%E6%96%BD%E5%B7%A5%E8%B4%A8%E9%87%8F%E9%AA%8C%E6%94%B6%E7%BB%9F%E4%B8%80%E6%A0%87%E5%87%86/_blank" </w:instrText>
      </w:r>
      <w:r>
        <w:rPr>
          <w:color w:val="auto"/>
        </w:rPr>
        <w:fldChar w:fldCharType="separate"/>
      </w:r>
      <w:r>
        <w:rPr>
          <w:color w:val="auto"/>
          <w:szCs w:val="32"/>
        </w:rPr>
        <w:t>GB</w:t>
      </w:r>
      <w:r>
        <w:rPr>
          <w:color w:val="auto"/>
          <w:szCs w:val="32"/>
        </w:rPr>
        <w:fldChar w:fldCharType="end"/>
      </w:r>
      <w:r>
        <w:rPr>
          <w:color w:val="auto"/>
          <w:szCs w:val="32"/>
        </w:rPr>
        <w:t>50300-2013）、各系统施工与验收规范、技术标准等规定要求，实施涉及消防的分部分项工程施工、设备安装。</w:t>
      </w:r>
    </w:p>
    <w:p w14:paraId="284E7482">
      <w:pPr>
        <w:overflowPunct w:val="0"/>
        <w:spacing w:line="594" w:lineRule="exact"/>
        <w:ind w:firstLine="640" w:firstLineChars="200"/>
        <w:rPr>
          <w:color w:val="auto"/>
          <w:szCs w:val="32"/>
        </w:rPr>
      </w:pPr>
      <w:r>
        <w:rPr>
          <w:rStyle w:val="39"/>
          <w:color w:val="auto"/>
        </w:rPr>
        <w:t>第三十</w:t>
      </w:r>
      <w:r>
        <w:rPr>
          <w:rStyle w:val="39"/>
          <w:rFonts w:hint="eastAsia"/>
          <w:color w:val="auto"/>
        </w:rPr>
        <w:t>二</w:t>
      </w:r>
      <w:r>
        <w:rPr>
          <w:rStyle w:val="39"/>
          <w:color w:val="auto"/>
        </w:rPr>
        <w:t>条</w:t>
      </w:r>
      <w:r>
        <w:rPr>
          <w:b/>
          <w:color w:val="auto"/>
          <w:szCs w:val="32"/>
        </w:rPr>
        <w:t>　</w:t>
      </w:r>
      <w:r>
        <w:rPr>
          <w:color w:val="auto"/>
          <w:szCs w:val="32"/>
        </w:rPr>
        <w:t>监理单位应依据通过消防设计审查的图纸及技术资料，对涉及消防的分部分项工程施工、设备安装实施监理，对设备材料进场、施工等进行质量监督。</w:t>
      </w:r>
    </w:p>
    <w:p w14:paraId="195C1284">
      <w:pPr>
        <w:overflowPunct w:val="0"/>
        <w:spacing w:line="594" w:lineRule="exact"/>
        <w:ind w:firstLine="640" w:firstLineChars="200"/>
        <w:rPr>
          <w:color w:val="auto"/>
          <w:szCs w:val="32"/>
        </w:rPr>
      </w:pPr>
      <w:r>
        <w:rPr>
          <w:rStyle w:val="39"/>
          <w:color w:val="auto"/>
        </w:rPr>
        <w:t>第三十</w:t>
      </w:r>
      <w:r>
        <w:rPr>
          <w:rStyle w:val="39"/>
          <w:rFonts w:hint="eastAsia"/>
          <w:color w:val="auto"/>
        </w:rPr>
        <w:t>三</w:t>
      </w:r>
      <w:r>
        <w:rPr>
          <w:rStyle w:val="39"/>
          <w:color w:val="auto"/>
        </w:rPr>
        <w:t>条</w:t>
      </w:r>
      <w:r>
        <w:rPr>
          <w:b/>
          <w:color w:val="auto"/>
          <w:szCs w:val="32"/>
        </w:rPr>
        <w:t>　</w:t>
      </w:r>
      <w:r>
        <w:rPr>
          <w:color w:val="auto"/>
          <w:szCs w:val="32"/>
        </w:rPr>
        <w:t>房屋建筑和市政基础设施类工程，各级住建部门应严格执行质量安全监督的相关规定，加强对涉及消防的分部分项工程施工、设备安装等建设工程的监管。</w:t>
      </w:r>
    </w:p>
    <w:p w14:paraId="7D7B599C">
      <w:pPr>
        <w:overflowPunct w:val="0"/>
        <w:spacing w:line="594" w:lineRule="exact"/>
        <w:ind w:firstLine="640" w:firstLineChars="200"/>
        <w:rPr>
          <w:color w:val="auto"/>
          <w:szCs w:val="32"/>
        </w:rPr>
      </w:pPr>
      <w:r>
        <w:rPr>
          <w:color w:val="auto"/>
          <w:szCs w:val="32"/>
          <w:lang w:bidi="ar"/>
        </w:rPr>
        <w:t>其他29类建设工程，其主管部门应在各自职责范围内</w:t>
      </w:r>
      <w:r>
        <w:rPr>
          <w:color w:val="auto"/>
          <w:szCs w:val="32"/>
        </w:rPr>
        <w:t>执行质量安全监督的相关规定，</w:t>
      </w:r>
      <w:r>
        <w:rPr>
          <w:color w:val="auto"/>
          <w:szCs w:val="32"/>
          <w:lang w:bidi="ar"/>
        </w:rPr>
        <w:t>将涉及消防的分部分项工程施工、设备安装纳入所属行业的专业建设工程质量监督管理。</w:t>
      </w:r>
    </w:p>
    <w:p w14:paraId="093A98CB">
      <w:pPr>
        <w:overflowPunct w:val="0"/>
        <w:spacing w:line="594" w:lineRule="exact"/>
        <w:ind w:firstLine="640" w:firstLineChars="200"/>
        <w:rPr>
          <w:color w:val="auto"/>
          <w:szCs w:val="32"/>
        </w:rPr>
      </w:pPr>
      <w:r>
        <w:rPr>
          <w:rStyle w:val="39"/>
          <w:color w:val="auto"/>
        </w:rPr>
        <w:t>第三十</w:t>
      </w:r>
      <w:r>
        <w:rPr>
          <w:rStyle w:val="39"/>
          <w:rFonts w:hint="eastAsia"/>
          <w:color w:val="auto"/>
        </w:rPr>
        <w:t>四</w:t>
      </w:r>
      <w:r>
        <w:rPr>
          <w:rStyle w:val="39"/>
          <w:color w:val="auto"/>
        </w:rPr>
        <w:t>条</w:t>
      </w:r>
      <w:r>
        <w:rPr>
          <w:b/>
          <w:color w:val="auto"/>
          <w:szCs w:val="32"/>
        </w:rPr>
        <w:t>　</w:t>
      </w:r>
      <w:r>
        <w:rPr>
          <w:color w:val="auto"/>
          <w:szCs w:val="32"/>
        </w:rPr>
        <w:t>上级消防设计审查验收主管部门应对下级主管部门的消防设计审查验收工作进行监督指导。</w:t>
      </w:r>
    </w:p>
    <w:p w14:paraId="73B462B6">
      <w:pPr>
        <w:overflowPunct w:val="0"/>
        <w:spacing w:line="594" w:lineRule="exact"/>
        <w:ind w:firstLine="640" w:firstLineChars="200"/>
        <w:rPr>
          <w:color w:val="auto"/>
          <w:szCs w:val="32"/>
        </w:rPr>
      </w:pPr>
      <w:r>
        <w:rPr>
          <w:rStyle w:val="39"/>
          <w:color w:val="auto"/>
        </w:rPr>
        <w:t>第三十</w:t>
      </w:r>
      <w:r>
        <w:rPr>
          <w:rStyle w:val="39"/>
          <w:rFonts w:hint="eastAsia"/>
          <w:color w:val="auto"/>
        </w:rPr>
        <w:t>五</w:t>
      </w:r>
      <w:r>
        <w:rPr>
          <w:rStyle w:val="39"/>
          <w:color w:val="auto"/>
        </w:rPr>
        <w:t>条</w:t>
      </w:r>
      <w:r>
        <w:rPr>
          <w:b/>
          <w:color w:val="auto"/>
          <w:szCs w:val="32"/>
        </w:rPr>
        <w:t>　</w:t>
      </w:r>
      <w:r>
        <w:rPr>
          <w:color w:val="auto"/>
          <w:szCs w:val="32"/>
        </w:rPr>
        <w:t>对经过特殊消防设计专家评审的特殊建设工程，消防设计审查验收主管部门应对其贯彻落实专家评审意见的情况进行重点监督检查。消防设计审查验收主管部门应定期按照</w:t>
      </w:r>
      <w:r>
        <w:rPr>
          <w:rFonts w:hint="eastAsia" w:ascii="方正书宋_GBK" w:eastAsia="方正书宋_GBK"/>
          <w:color w:val="auto"/>
          <w:szCs w:val="32"/>
        </w:rPr>
        <w:t>“</w:t>
      </w:r>
      <w:r>
        <w:rPr>
          <w:color w:val="auto"/>
          <w:szCs w:val="32"/>
        </w:rPr>
        <w:t>双随机、一公开</w:t>
      </w:r>
      <w:r>
        <w:rPr>
          <w:rFonts w:hint="eastAsia" w:ascii="方正书宋_GBK" w:eastAsia="方正书宋_GBK"/>
          <w:color w:val="auto"/>
          <w:szCs w:val="32"/>
        </w:rPr>
        <w:t>”</w:t>
      </w:r>
      <w:r>
        <w:rPr>
          <w:color w:val="auto"/>
          <w:szCs w:val="32"/>
        </w:rPr>
        <w:t>制度对施工图审查等技术服务机构的服务质量进行监督检查。</w:t>
      </w:r>
    </w:p>
    <w:p w14:paraId="242B228E">
      <w:pPr>
        <w:overflowPunct w:val="0"/>
        <w:spacing w:line="594" w:lineRule="exact"/>
        <w:ind w:firstLine="640" w:firstLineChars="200"/>
        <w:rPr>
          <w:color w:val="auto"/>
          <w:szCs w:val="32"/>
        </w:rPr>
      </w:pPr>
      <w:r>
        <w:rPr>
          <w:rStyle w:val="39"/>
          <w:color w:val="auto"/>
        </w:rPr>
        <w:t>第三十</w:t>
      </w:r>
      <w:r>
        <w:rPr>
          <w:rStyle w:val="39"/>
          <w:rFonts w:hint="eastAsia"/>
          <w:color w:val="auto"/>
        </w:rPr>
        <w:t>六</w:t>
      </w:r>
      <w:r>
        <w:rPr>
          <w:rStyle w:val="39"/>
          <w:color w:val="auto"/>
        </w:rPr>
        <w:t>条</w:t>
      </w:r>
      <w:r>
        <w:rPr>
          <w:b/>
          <w:color w:val="auto"/>
          <w:szCs w:val="32"/>
        </w:rPr>
        <w:t>　</w:t>
      </w:r>
      <w:r>
        <w:rPr>
          <w:color w:val="auto"/>
          <w:szCs w:val="32"/>
        </w:rPr>
        <w:t>工程参建各方应当遵守建设工程质量安全、消防法律法规和国家工程建设消防技术标准，建设单位对建设工程消防设计、施工质量负首要责任。设计、施工、工程监理等单位对建设工程消防设计、施工质量负主体责任。</w:t>
      </w:r>
    </w:p>
    <w:p w14:paraId="60378D74">
      <w:pPr>
        <w:pStyle w:val="24"/>
        <w:rPr>
          <w:color w:val="auto"/>
        </w:rPr>
      </w:pPr>
      <w:r>
        <w:rPr>
          <w:color w:val="auto"/>
        </w:rPr>
        <w:t>提供建设工程消防设计文件技术审查、消防验收（消防验收备案检查）现场评定以及特殊消防设计咨询、竣工验收消防查验、全过程消防技术咨询等服务的技术服务机构，应当按照法律法规、国家工程建设消防技术标准和有关规定提供服务，并对其出具的意见或者报告负责。</w:t>
      </w:r>
    </w:p>
    <w:p w14:paraId="26F385AC">
      <w:pPr>
        <w:pStyle w:val="24"/>
        <w:rPr>
          <w:color w:val="auto"/>
        </w:rPr>
      </w:pPr>
      <w:r>
        <w:rPr>
          <w:rStyle w:val="39"/>
          <w:color w:val="auto"/>
        </w:rPr>
        <w:t>第三</w:t>
      </w:r>
      <w:r>
        <w:rPr>
          <w:rStyle w:val="39"/>
          <w:rFonts w:hint="eastAsia"/>
          <w:color w:val="auto"/>
        </w:rPr>
        <w:t>十七</w:t>
      </w:r>
      <w:r>
        <w:rPr>
          <w:rStyle w:val="39"/>
          <w:color w:val="auto"/>
        </w:rPr>
        <w:t>条</w:t>
      </w:r>
      <w:r>
        <w:rPr>
          <w:b/>
          <w:color w:val="auto"/>
        </w:rPr>
        <w:t>　</w:t>
      </w:r>
      <w:r>
        <w:rPr>
          <w:color w:val="auto"/>
          <w:spacing w:val="2"/>
        </w:rPr>
        <w:t>建设、设计、施工、工程监理、消防技术服务机构等单位及其从业人员违反有关建设工程质量、消防法律法规、国家工程建设消防技术标准的，依法依规予以处理。</w:t>
      </w:r>
    </w:p>
    <w:p w14:paraId="71735B30">
      <w:pPr>
        <w:overflowPunct w:val="0"/>
        <w:spacing w:line="594" w:lineRule="exact"/>
        <w:ind w:firstLine="640" w:firstLineChars="200"/>
        <w:rPr>
          <w:color w:val="auto"/>
          <w:szCs w:val="32"/>
        </w:rPr>
      </w:pPr>
      <w:r>
        <w:rPr>
          <w:color w:val="auto"/>
          <w:szCs w:val="32"/>
        </w:rPr>
        <w:t>消防设计审查验收主管部门工作人员在消防设计审查验收管理工作中玩忽职守、滥用职权、徇私舞弊的，依法依规予以处理。</w:t>
      </w:r>
    </w:p>
    <w:p w14:paraId="4E360143">
      <w:pPr>
        <w:pStyle w:val="41"/>
        <w:spacing w:after="239"/>
        <w:rPr>
          <w:color w:val="auto"/>
        </w:rPr>
      </w:pPr>
    </w:p>
    <w:p w14:paraId="11D08063">
      <w:pPr>
        <w:pStyle w:val="42"/>
        <w:spacing w:after="239"/>
        <w:rPr>
          <w:color w:val="auto"/>
        </w:rPr>
      </w:pPr>
      <w:r>
        <w:rPr>
          <w:color w:val="auto"/>
        </w:rPr>
        <w:t>第六章　能力建设</w:t>
      </w:r>
    </w:p>
    <w:p w14:paraId="66EB199F">
      <w:pPr>
        <w:overflowPunct w:val="0"/>
        <w:spacing w:line="594" w:lineRule="exact"/>
        <w:ind w:firstLine="640" w:firstLineChars="200"/>
        <w:rPr>
          <w:color w:val="auto"/>
          <w:szCs w:val="32"/>
        </w:rPr>
      </w:pPr>
      <w:r>
        <w:rPr>
          <w:rStyle w:val="39"/>
          <w:color w:val="auto"/>
        </w:rPr>
        <w:t>第三十</w:t>
      </w:r>
      <w:r>
        <w:rPr>
          <w:rStyle w:val="39"/>
          <w:rFonts w:hint="eastAsia"/>
          <w:color w:val="auto"/>
        </w:rPr>
        <w:t>八</w:t>
      </w:r>
      <w:r>
        <w:rPr>
          <w:rStyle w:val="39"/>
          <w:color w:val="auto"/>
        </w:rPr>
        <w:t>条</w:t>
      </w:r>
      <w:r>
        <w:rPr>
          <w:color w:val="auto"/>
          <w:szCs w:val="32"/>
        </w:rPr>
        <w:t>　省厅更新升级消防设计审查验收管理信息化平台，与工改平台、联合图审、联合验收等系统同步优化完善，资源共用、信息共享。通过</w:t>
      </w:r>
      <w:r>
        <w:rPr>
          <w:rFonts w:hint="eastAsia" w:ascii="方正书宋_GBK" w:eastAsia="方正书宋_GBK"/>
          <w:color w:val="auto"/>
          <w:szCs w:val="32"/>
        </w:rPr>
        <w:t>“</w:t>
      </w:r>
      <w:r>
        <w:rPr>
          <w:color w:val="auto"/>
          <w:szCs w:val="32"/>
        </w:rPr>
        <w:t>互联网</w:t>
      </w:r>
      <w:r>
        <w:rPr>
          <w:rFonts w:ascii="宋体" w:hAnsi="宋体" w:eastAsia="宋体"/>
          <w:color w:val="auto"/>
          <w:szCs w:val="32"/>
        </w:rPr>
        <w:t>+</w:t>
      </w:r>
      <w:r>
        <w:rPr>
          <w:rFonts w:hint="eastAsia" w:ascii="方正书宋_GBK" w:eastAsia="方正书宋_GBK"/>
          <w:color w:val="auto"/>
          <w:szCs w:val="32"/>
        </w:rPr>
        <w:t>”</w:t>
      </w:r>
      <w:r>
        <w:rPr>
          <w:color w:val="auto"/>
          <w:szCs w:val="32"/>
        </w:rPr>
        <w:t>技术，建设工程消防设计审查验收及备案抽查业务均应在</w:t>
      </w:r>
      <w:r>
        <w:rPr>
          <w:rFonts w:hint="eastAsia" w:ascii="方正书宋_GBK" w:eastAsia="方正书宋_GBK"/>
          <w:color w:val="auto"/>
          <w:szCs w:val="32"/>
        </w:rPr>
        <w:t>“</w:t>
      </w:r>
      <w:r>
        <w:rPr>
          <w:color w:val="auto"/>
          <w:szCs w:val="32"/>
        </w:rPr>
        <w:t>湖北省数字住建政务服务综合平台</w:t>
      </w:r>
      <w:r>
        <w:rPr>
          <w:rFonts w:hint="eastAsia" w:ascii="方正书宋_GBK" w:eastAsia="方正书宋_GBK"/>
          <w:color w:val="auto"/>
          <w:szCs w:val="32"/>
        </w:rPr>
        <w:t>”</w:t>
      </w:r>
      <w:r>
        <w:rPr>
          <w:color w:val="auto"/>
          <w:szCs w:val="32"/>
        </w:rPr>
        <w:t>办理，建立设计审查、过程监管、消防验收、备案抽查、资料归档、行政处罚等全过程管理工作机制。</w:t>
      </w:r>
    </w:p>
    <w:p w14:paraId="42A8848A">
      <w:pPr>
        <w:overflowPunct w:val="0"/>
        <w:spacing w:line="594" w:lineRule="exact"/>
        <w:ind w:firstLine="640" w:firstLineChars="200"/>
        <w:rPr>
          <w:color w:val="auto"/>
          <w:szCs w:val="32"/>
        </w:rPr>
      </w:pPr>
      <w:r>
        <w:rPr>
          <w:rStyle w:val="39"/>
          <w:color w:val="auto"/>
        </w:rPr>
        <w:t>第三十</w:t>
      </w:r>
      <w:r>
        <w:rPr>
          <w:rStyle w:val="39"/>
          <w:rFonts w:hint="eastAsia"/>
          <w:color w:val="auto"/>
        </w:rPr>
        <w:t>九</w:t>
      </w:r>
      <w:r>
        <w:rPr>
          <w:rStyle w:val="39"/>
          <w:color w:val="auto"/>
        </w:rPr>
        <w:t>条</w:t>
      </w:r>
      <w:r>
        <w:rPr>
          <w:b/>
          <w:color w:val="auto"/>
          <w:szCs w:val="32"/>
        </w:rPr>
        <w:t>　</w:t>
      </w:r>
      <w:r>
        <w:rPr>
          <w:color w:val="auto"/>
          <w:szCs w:val="32"/>
        </w:rPr>
        <w:t>将企业、个人在消防设计、图审、施工、监理、技术服务过程中的从业行为纳入住建行业信用管理。</w:t>
      </w:r>
    </w:p>
    <w:p w14:paraId="252932FD">
      <w:pPr>
        <w:overflowPunct w:val="0"/>
        <w:spacing w:line="594" w:lineRule="exact"/>
        <w:ind w:firstLine="640" w:firstLineChars="200"/>
        <w:rPr>
          <w:color w:val="auto"/>
          <w:szCs w:val="32"/>
        </w:rPr>
      </w:pPr>
      <w:r>
        <w:rPr>
          <w:rStyle w:val="39"/>
          <w:color w:val="auto"/>
        </w:rPr>
        <w:t>第</w:t>
      </w:r>
      <w:r>
        <w:rPr>
          <w:rStyle w:val="39"/>
          <w:rFonts w:hint="eastAsia"/>
          <w:color w:val="auto"/>
        </w:rPr>
        <w:t>四十</w:t>
      </w:r>
      <w:r>
        <w:rPr>
          <w:rStyle w:val="39"/>
          <w:color w:val="auto"/>
        </w:rPr>
        <w:t>条</w:t>
      </w:r>
      <w:r>
        <w:rPr>
          <w:b/>
          <w:color w:val="auto"/>
          <w:szCs w:val="32"/>
        </w:rPr>
        <w:t>　</w:t>
      </w:r>
      <w:r>
        <w:rPr>
          <w:color w:val="auto"/>
          <w:szCs w:val="32"/>
        </w:rPr>
        <w:t>建立消防设计审查验收信息共享机制，实现消防验收、备案与抽查情况与消防救援机构信息互通共享，包括但不限于：建筑总平面、建筑平面、消防设施平面及系统图等资料。</w:t>
      </w:r>
    </w:p>
    <w:p w14:paraId="074A4414">
      <w:pPr>
        <w:pStyle w:val="25"/>
        <w:rPr>
          <w:color w:val="auto"/>
        </w:rPr>
      </w:pPr>
      <w:r>
        <w:rPr>
          <w:rStyle w:val="39"/>
          <w:color w:val="auto"/>
        </w:rPr>
        <w:t>第四十</w:t>
      </w:r>
      <w:r>
        <w:rPr>
          <w:rStyle w:val="39"/>
          <w:rFonts w:hint="eastAsia"/>
          <w:color w:val="auto"/>
        </w:rPr>
        <w:t>一</w:t>
      </w:r>
      <w:r>
        <w:rPr>
          <w:rStyle w:val="39"/>
          <w:color w:val="auto"/>
        </w:rPr>
        <w:t>条</w:t>
      </w:r>
      <w:r>
        <w:rPr>
          <w:b/>
          <w:color w:val="auto"/>
        </w:rPr>
        <w:t>　</w:t>
      </w:r>
      <w:r>
        <w:rPr>
          <w:color w:val="auto"/>
        </w:rPr>
        <w:t>消防设计审查验收主管部门</w:t>
      </w:r>
      <w:r>
        <w:rPr>
          <w:color w:val="auto"/>
          <w:kern w:val="0"/>
        </w:rPr>
        <w:t>对技术服务机构</w:t>
      </w:r>
      <w:r>
        <w:rPr>
          <w:color w:val="auto"/>
        </w:rPr>
        <w:t>消防设计文件技术审查、消防验收（消防验收备案抽查）现场评定以及特殊消防设计咨询、竣工验收消防查验、全过程消防技术咨询等服务事项中</w:t>
      </w:r>
      <w:r>
        <w:rPr>
          <w:color w:val="auto"/>
          <w:kern w:val="0"/>
        </w:rPr>
        <w:t>违规出具虚假或失实报告的，采取信用管理并函告有关主管部门依法处理。</w:t>
      </w:r>
    </w:p>
    <w:p w14:paraId="2720A48E">
      <w:pPr>
        <w:overflowPunct w:val="0"/>
        <w:spacing w:line="594" w:lineRule="exact"/>
        <w:ind w:firstLine="640" w:firstLineChars="200"/>
        <w:rPr>
          <w:color w:val="auto"/>
          <w:szCs w:val="32"/>
        </w:rPr>
      </w:pPr>
      <w:r>
        <w:rPr>
          <w:rStyle w:val="39"/>
          <w:color w:val="auto"/>
        </w:rPr>
        <w:t>第四十</w:t>
      </w:r>
      <w:r>
        <w:rPr>
          <w:rStyle w:val="39"/>
          <w:rFonts w:hint="eastAsia"/>
          <w:color w:val="auto"/>
        </w:rPr>
        <w:t>二</w:t>
      </w:r>
      <w:r>
        <w:rPr>
          <w:rStyle w:val="39"/>
          <w:color w:val="auto"/>
        </w:rPr>
        <w:t>条</w:t>
      </w:r>
      <w:r>
        <w:rPr>
          <w:b/>
          <w:color w:val="auto"/>
          <w:szCs w:val="32"/>
        </w:rPr>
        <w:t>　</w:t>
      </w:r>
      <w:r>
        <w:rPr>
          <w:color w:val="auto"/>
          <w:szCs w:val="32"/>
        </w:rPr>
        <w:t>省厅组建具有工程消防、建筑等专业高级技术职称人员组成的专家库，并制定相应的专家库管理制度。各市（州）消防设计审查验收主管部门应参照成立服务本地的专家库，并制定相应的专家库管理办法。</w:t>
      </w:r>
    </w:p>
    <w:p w14:paraId="7A30E77D">
      <w:pPr>
        <w:pStyle w:val="41"/>
        <w:spacing w:after="239"/>
        <w:rPr>
          <w:color w:val="auto"/>
        </w:rPr>
      </w:pPr>
    </w:p>
    <w:p w14:paraId="41DBC23A">
      <w:pPr>
        <w:pStyle w:val="42"/>
        <w:spacing w:after="239"/>
        <w:rPr>
          <w:color w:val="auto"/>
        </w:rPr>
      </w:pPr>
      <w:r>
        <w:rPr>
          <w:color w:val="auto"/>
        </w:rPr>
        <w:t>第七章　档案管理</w:t>
      </w:r>
    </w:p>
    <w:p w14:paraId="459F9970">
      <w:pPr>
        <w:overflowPunct w:val="0"/>
        <w:spacing w:line="594" w:lineRule="exact"/>
        <w:ind w:firstLine="640" w:firstLineChars="200"/>
        <w:rPr>
          <w:color w:val="auto"/>
          <w:szCs w:val="32"/>
        </w:rPr>
      </w:pPr>
      <w:r>
        <w:rPr>
          <w:rStyle w:val="39"/>
          <w:color w:val="auto"/>
        </w:rPr>
        <w:t>第四十</w:t>
      </w:r>
      <w:r>
        <w:rPr>
          <w:rStyle w:val="39"/>
          <w:rFonts w:hint="eastAsia"/>
          <w:color w:val="auto"/>
        </w:rPr>
        <w:t>三</w:t>
      </w:r>
      <w:r>
        <w:rPr>
          <w:rStyle w:val="39"/>
          <w:color w:val="auto"/>
        </w:rPr>
        <w:t>条</w:t>
      </w:r>
      <w:r>
        <w:rPr>
          <w:b/>
          <w:color w:val="auto"/>
          <w:szCs w:val="32"/>
        </w:rPr>
        <w:t>　</w:t>
      </w:r>
      <w:r>
        <w:rPr>
          <w:color w:val="auto"/>
          <w:szCs w:val="32"/>
        </w:rPr>
        <w:t>工程消防技术档案是工程技术档案的一部分，应当执行《建设工程质量管理条例》《建设工程文件归档规范》（GB/T50328）、《建设工程施工质量验收统一标准》（GB50300）、《科学技术档案案卷构成的一般要求》（GB/T11822）、《重大建设项目档案验收办法》（档发〔2006〕2号）、《建设工程档案整理与移交规范》（DB42T1908-2022）等相关要求。建设工程项目档案中涉及消防的竣工档案由建设单位向城建档案管理机构移交。</w:t>
      </w:r>
    </w:p>
    <w:p w14:paraId="2E558DFD">
      <w:pPr>
        <w:overflowPunct w:val="0"/>
        <w:spacing w:line="594" w:lineRule="exact"/>
        <w:ind w:firstLine="640" w:firstLineChars="200"/>
        <w:rPr>
          <w:color w:val="auto"/>
          <w:szCs w:val="32"/>
        </w:rPr>
      </w:pPr>
      <w:r>
        <w:rPr>
          <w:color w:val="auto"/>
          <w:szCs w:val="32"/>
        </w:rPr>
        <w:t>消防设计审查验收主管部门应当做好建设工程消防设计审查、消防验收、备案与抽查的工作档案管理工作。消防设计审查验收工作人员应当对所承办的消防设计审查、消防验收、备案与抽查的业务管理和业务技术资料、影像资料及时收集、整理，确保文件材料齐全完整、真实合法。</w:t>
      </w:r>
    </w:p>
    <w:p w14:paraId="0F14E989">
      <w:pPr>
        <w:pStyle w:val="38"/>
        <w:spacing w:before="326" w:after="239"/>
        <w:rPr>
          <w:color w:val="auto"/>
        </w:rPr>
      </w:pPr>
      <w:r>
        <w:rPr>
          <w:color w:val="auto"/>
        </w:rPr>
        <w:t>第八章　附　　则</w:t>
      </w:r>
    </w:p>
    <w:p w14:paraId="169D520F">
      <w:pPr>
        <w:overflowPunct w:val="0"/>
        <w:spacing w:line="594" w:lineRule="exact"/>
        <w:ind w:firstLine="640" w:firstLineChars="200"/>
        <w:rPr>
          <w:color w:val="auto"/>
          <w:szCs w:val="32"/>
        </w:rPr>
      </w:pPr>
      <w:r>
        <w:rPr>
          <w:rStyle w:val="39"/>
          <w:color w:val="auto"/>
        </w:rPr>
        <w:t>第四十</w:t>
      </w:r>
      <w:r>
        <w:rPr>
          <w:rStyle w:val="39"/>
          <w:rFonts w:hint="eastAsia"/>
          <w:color w:val="auto"/>
        </w:rPr>
        <w:t>四</w:t>
      </w:r>
      <w:r>
        <w:rPr>
          <w:rStyle w:val="39"/>
          <w:color w:val="auto"/>
        </w:rPr>
        <w:t>条</w:t>
      </w:r>
      <w:r>
        <w:rPr>
          <w:b/>
          <w:color w:val="auto"/>
          <w:szCs w:val="32"/>
        </w:rPr>
        <w:t>　</w:t>
      </w:r>
      <w:r>
        <w:rPr>
          <w:color w:val="auto"/>
          <w:szCs w:val="32"/>
        </w:rPr>
        <w:t>建设工程的消防设计、施工必须符合国家和本省工程建设消防技术标准。</w:t>
      </w:r>
    </w:p>
    <w:p w14:paraId="77FBB066">
      <w:pPr>
        <w:overflowPunct w:val="0"/>
        <w:spacing w:line="594" w:lineRule="exact"/>
        <w:ind w:firstLine="640" w:firstLineChars="200"/>
        <w:rPr>
          <w:color w:val="auto"/>
          <w:szCs w:val="32"/>
        </w:rPr>
      </w:pPr>
      <w:r>
        <w:rPr>
          <w:color w:val="auto"/>
          <w:szCs w:val="32"/>
        </w:rPr>
        <w:t>新颁布的工程建设消防技术标准实施之前，建设工程的消防设计已经依法审查合格的，按原审查意见的标准执行。</w:t>
      </w:r>
    </w:p>
    <w:p w14:paraId="0E5C57C2">
      <w:pPr>
        <w:overflowPunct w:val="0"/>
        <w:spacing w:line="594" w:lineRule="exact"/>
        <w:ind w:firstLine="640" w:firstLineChars="200"/>
        <w:rPr>
          <w:color w:val="auto"/>
          <w:szCs w:val="32"/>
        </w:rPr>
      </w:pPr>
      <w:r>
        <w:rPr>
          <w:color w:val="auto"/>
          <w:szCs w:val="32"/>
        </w:rPr>
        <w:t>在新的工程建设标准实施之前的建设工程，设计单位可以按照原有的工程建设标准编制建设工程设计文件，鼓励设计单位按照新标准编制建设工程设计文件；施工图设计文件审查机构（含消防设计审查）应当按照受理时正式实施的标准进行审查。修订的规范标准颁布后、正式实施之前的设计图纸变更按照修订前的规范标准执行；修订的规范标准颁布且正式实施之后的设计图纸变更，在修订后的规范标准中有明确规定的，应按照修订后的规范标准执行。</w:t>
      </w:r>
    </w:p>
    <w:p w14:paraId="0A62572B">
      <w:pPr>
        <w:pStyle w:val="24"/>
        <w:rPr>
          <w:color w:val="auto"/>
        </w:rPr>
      </w:pPr>
      <w:r>
        <w:rPr>
          <w:rStyle w:val="39"/>
          <w:color w:val="auto"/>
        </w:rPr>
        <w:t>第四十</w:t>
      </w:r>
      <w:r>
        <w:rPr>
          <w:rStyle w:val="39"/>
          <w:rFonts w:hint="eastAsia"/>
          <w:color w:val="auto"/>
        </w:rPr>
        <w:t>五</w:t>
      </w:r>
      <w:r>
        <w:rPr>
          <w:rStyle w:val="39"/>
          <w:color w:val="auto"/>
        </w:rPr>
        <w:t>条</w:t>
      </w:r>
      <w:r>
        <w:rPr>
          <w:b/>
          <w:color w:val="auto"/>
        </w:rPr>
        <w:t>　</w:t>
      </w:r>
      <w:r>
        <w:rPr>
          <w:color w:val="auto"/>
        </w:rPr>
        <w:t>建设单位申请新建、改建、扩建工程的消防设计审查（验收备案）时，应当提供建设工程规划许可证明文件或规划核实证明文件，按照《中华人民共和国城乡规划法》有关规定执行。申报项目符合国家工程建设项目审批制度改革、优化营商环境和城镇老旧小区改造等要求的，可以按照相关文件要求执行。</w:t>
      </w:r>
    </w:p>
    <w:p w14:paraId="7BA3E66F">
      <w:pPr>
        <w:pStyle w:val="24"/>
        <w:rPr>
          <w:color w:val="auto"/>
        </w:rPr>
      </w:pPr>
      <w:r>
        <w:rPr>
          <w:rStyle w:val="39"/>
          <w:color w:val="auto"/>
        </w:rPr>
        <w:t>第四十</w:t>
      </w:r>
      <w:r>
        <w:rPr>
          <w:rStyle w:val="39"/>
          <w:rFonts w:hint="eastAsia"/>
          <w:color w:val="auto"/>
        </w:rPr>
        <w:t>六条</w:t>
      </w:r>
      <w:r>
        <w:rPr>
          <w:rFonts w:hint="eastAsia"/>
          <w:color w:val="auto"/>
        </w:rPr>
        <w:t>　</w:t>
      </w:r>
      <w:r>
        <w:rPr>
          <w:color w:val="auto"/>
        </w:rPr>
        <w:t>住宅室内装饰装修、村民自建住宅、救灾和非人员密集场所的临时性建筑的建设活动，不适用本办法。</w:t>
      </w:r>
    </w:p>
    <w:p w14:paraId="60A72434">
      <w:pPr>
        <w:pStyle w:val="24"/>
        <w:rPr>
          <w:color w:val="auto"/>
        </w:rPr>
      </w:pPr>
      <w:r>
        <w:rPr>
          <w:rStyle w:val="39"/>
          <w:color w:val="auto"/>
        </w:rPr>
        <w:t>第四十</w:t>
      </w:r>
      <w:r>
        <w:rPr>
          <w:rStyle w:val="39"/>
          <w:rFonts w:hint="eastAsia"/>
          <w:color w:val="auto"/>
        </w:rPr>
        <w:t>七条</w:t>
      </w:r>
      <w:r>
        <w:rPr>
          <w:rFonts w:hint="eastAsia"/>
          <w:color w:val="auto"/>
        </w:rPr>
        <w:t>　</w:t>
      </w:r>
      <w:r>
        <w:rPr>
          <w:color w:val="auto"/>
        </w:rPr>
        <w:t>消防设计审查验收主管部门应积极参与火灾事故调查，配合应急、消防救援等部门做好火灾责任调查和认定。</w:t>
      </w:r>
    </w:p>
    <w:p w14:paraId="6188FDEC">
      <w:pPr>
        <w:pStyle w:val="24"/>
        <w:rPr>
          <w:color w:val="auto"/>
          <w:kern w:val="0"/>
          <w:lang w:bidi="ar"/>
        </w:rPr>
      </w:pPr>
      <w:r>
        <w:rPr>
          <w:color w:val="auto"/>
          <w:kern w:val="0"/>
          <w:lang w:bidi="ar"/>
        </w:rPr>
        <w:t>本规定自2025年1月1日起施行。</w:t>
      </w:r>
    </w:p>
    <w:p w14:paraId="6FACBC75">
      <w:pPr>
        <w:overflowPunct w:val="0"/>
        <w:spacing w:line="594" w:lineRule="exact"/>
        <w:ind w:firstLine="640" w:firstLineChars="200"/>
        <w:rPr>
          <w:b/>
          <w:color w:val="auto"/>
          <w:kern w:val="0"/>
          <w:szCs w:val="32"/>
        </w:rPr>
      </w:pPr>
      <w:r>
        <w:rPr>
          <w:color w:val="auto"/>
          <w:kern w:val="0"/>
          <w:szCs w:val="32"/>
          <w:lang w:bidi="ar"/>
        </w:rPr>
        <w:t>2021年6月1日公布的《湖北省建设工程消防设计审查验收管理暂行办法》（鄂建文〔2021〕16号）同时废止。</w:t>
      </w:r>
    </w:p>
    <w:p w14:paraId="04301616">
      <w:pPr>
        <w:overflowPunct w:val="0"/>
        <w:spacing w:line="594" w:lineRule="exact"/>
        <w:ind w:firstLine="643" w:firstLineChars="200"/>
        <w:rPr>
          <w:b/>
          <w:color w:val="auto"/>
          <w:kern w:val="0"/>
          <w:szCs w:val="32"/>
        </w:rPr>
      </w:pPr>
    </w:p>
    <w:p w14:paraId="5E45569F">
      <w:pPr>
        <w:overflowPunct w:val="0"/>
        <w:spacing w:line="594" w:lineRule="exact"/>
        <w:ind w:firstLine="643" w:firstLineChars="200"/>
        <w:rPr>
          <w:b/>
          <w:color w:val="auto"/>
          <w:kern w:val="0"/>
          <w:szCs w:val="32"/>
        </w:rPr>
      </w:pPr>
      <w:r>
        <w:rPr>
          <w:b/>
          <w:color w:val="auto"/>
          <w:kern w:val="0"/>
          <w:szCs w:val="32"/>
        </w:rPr>
        <w:br w:type="page"/>
      </w:r>
    </w:p>
    <w:p w14:paraId="6D0B7A81">
      <w:pPr>
        <w:pStyle w:val="43"/>
        <w:outlineLvl w:val="1"/>
        <w:rPr>
          <w:color w:val="auto"/>
        </w:rPr>
      </w:pPr>
      <w:r>
        <w:rPr>
          <w:color w:val="auto"/>
        </w:rPr>
        <w:t>附件一</w:t>
      </w:r>
    </w:p>
    <w:p w14:paraId="2D93FC40">
      <w:pPr>
        <w:overflowPunct w:val="0"/>
        <w:spacing w:line="594" w:lineRule="exact"/>
        <w:ind w:firstLine="640" w:firstLineChars="200"/>
        <w:rPr>
          <w:color w:val="auto"/>
          <w:szCs w:val="32"/>
        </w:rPr>
      </w:pPr>
    </w:p>
    <w:p w14:paraId="31CEBA96">
      <w:pPr>
        <w:pStyle w:val="44"/>
        <w:rPr>
          <w:color w:val="auto"/>
        </w:rPr>
      </w:pPr>
      <w:r>
        <w:rPr>
          <w:color w:val="auto"/>
        </w:rPr>
        <w:t>消防设计文件编制内容</w:t>
      </w:r>
    </w:p>
    <w:p w14:paraId="55DF9549">
      <w:pPr>
        <w:overflowPunct w:val="0"/>
        <w:spacing w:line="594" w:lineRule="exact"/>
        <w:ind w:firstLine="640" w:firstLineChars="200"/>
        <w:rPr>
          <w:color w:val="auto"/>
          <w:szCs w:val="32"/>
        </w:rPr>
      </w:pPr>
    </w:p>
    <w:p w14:paraId="6841A553">
      <w:pPr>
        <w:overflowPunct w:val="0"/>
        <w:spacing w:line="594" w:lineRule="exact"/>
        <w:ind w:firstLine="640" w:firstLineChars="200"/>
        <w:rPr>
          <w:b/>
          <w:color w:val="auto"/>
          <w:szCs w:val="32"/>
        </w:rPr>
      </w:pPr>
      <w:r>
        <w:rPr>
          <w:color w:val="auto"/>
          <w:szCs w:val="32"/>
        </w:rPr>
        <w:t>消防设计文件内容应当包括下列内容：（细则第七条）</w:t>
      </w:r>
    </w:p>
    <w:p w14:paraId="7F814C51">
      <w:pPr>
        <w:overflowPunct w:val="0"/>
        <w:spacing w:line="594" w:lineRule="exact"/>
        <w:ind w:firstLine="643" w:firstLineChars="200"/>
        <w:rPr>
          <w:color w:val="auto"/>
          <w:spacing w:val="-14"/>
          <w:szCs w:val="32"/>
        </w:rPr>
      </w:pPr>
      <w:r>
        <w:rPr>
          <w:rStyle w:val="45"/>
          <w:rFonts w:hint="eastAsia"/>
          <w:color w:val="auto"/>
        </w:rPr>
        <w:t>（一）封面：</w:t>
      </w:r>
      <w:r>
        <w:rPr>
          <w:color w:val="auto"/>
          <w:spacing w:val="-14"/>
          <w:szCs w:val="32"/>
        </w:rPr>
        <w:t>项目名称、设计单位名称、设计文件交付日期；</w:t>
      </w:r>
    </w:p>
    <w:p w14:paraId="5A90E719">
      <w:pPr>
        <w:overflowPunct w:val="0"/>
        <w:spacing w:line="594" w:lineRule="exact"/>
        <w:ind w:firstLine="643" w:firstLineChars="200"/>
        <w:rPr>
          <w:color w:val="auto"/>
          <w:szCs w:val="32"/>
        </w:rPr>
      </w:pPr>
      <w:r>
        <w:rPr>
          <w:rStyle w:val="45"/>
          <w:rFonts w:hint="eastAsia"/>
          <w:color w:val="auto"/>
        </w:rPr>
        <w:t>（二）扉页：</w:t>
      </w:r>
      <w:r>
        <w:rPr>
          <w:color w:val="auto"/>
          <w:szCs w:val="32"/>
        </w:rPr>
        <w:t>编制单位法定代表人、技术总负责人和项目总负责人的姓名及其签字或授权盖章，设计单位资质，设计人员的姓名及其专业技术能力信息；</w:t>
      </w:r>
    </w:p>
    <w:p w14:paraId="102398AD">
      <w:pPr>
        <w:pStyle w:val="46"/>
        <w:ind w:firstLine="643"/>
        <w:rPr>
          <w:color w:val="auto"/>
          <w:kern w:val="0"/>
        </w:rPr>
      </w:pPr>
      <w:r>
        <w:rPr>
          <w:color w:val="auto"/>
          <w:kern w:val="0"/>
        </w:rPr>
        <w:t>（三）设计文件目录；</w:t>
      </w:r>
    </w:p>
    <w:p w14:paraId="7D3F63E4">
      <w:pPr>
        <w:overflowPunct w:val="0"/>
        <w:spacing w:line="594" w:lineRule="exact"/>
        <w:ind w:firstLine="643" w:firstLineChars="200"/>
        <w:rPr>
          <w:color w:val="auto"/>
          <w:szCs w:val="32"/>
        </w:rPr>
      </w:pPr>
      <w:r>
        <w:rPr>
          <w:rStyle w:val="45"/>
          <w:rFonts w:hint="eastAsia"/>
          <w:color w:val="auto"/>
        </w:rPr>
        <w:t>（四）设计说明书。</w:t>
      </w:r>
      <w:r>
        <w:rPr>
          <w:color w:val="auto"/>
          <w:szCs w:val="32"/>
        </w:rPr>
        <w:t>包括：</w:t>
      </w:r>
    </w:p>
    <w:p w14:paraId="77C8E537">
      <w:pPr>
        <w:overflowPunct w:val="0"/>
        <w:spacing w:line="594" w:lineRule="exact"/>
        <w:ind w:firstLine="643" w:firstLineChars="200"/>
        <w:rPr>
          <w:color w:val="auto"/>
          <w:szCs w:val="32"/>
        </w:rPr>
      </w:pPr>
      <w:r>
        <w:rPr>
          <w:b/>
          <w:color w:val="auto"/>
          <w:szCs w:val="32"/>
        </w:rPr>
        <w:t>1</w:t>
      </w:r>
      <w:r>
        <w:rPr>
          <w:rFonts w:ascii="宋体" w:hAnsi="宋体" w:eastAsia="宋体"/>
          <w:b/>
          <w:color w:val="auto"/>
          <w:szCs w:val="32"/>
        </w:rPr>
        <w:t>.</w:t>
      </w:r>
      <w:r>
        <w:rPr>
          <w:b/>
          <w:color w:val="auto"/>
          <w:szCs w:val="32"/>
        </w:rPr>
        <w:t>工程设计依据。</w:t>
      </w:r>
      <w:r>
        <w:rPr>
          <w:color w:val="auto"/>
          <w:szCs w:val="32"/>
        </w:rPr>
        <w:t>包括政府有关主管部门的批文，设计所执行的主要法律法规以及其他相关文件，所采用的主要标准（包括标准的名称、编号、年号和版本号），建设单位提供的有关使用要求或生产工艺资料等。</w:t>
      </w:r>
    </w:p>
    <w:p w14:paraId="25C43A4F">
      <w:pPr>
        <w:overflowPunct w:val="0"/>
        <w:spacing w:line="594" w:lineRule="exact"/>
        <w:ind w:firstLine="643" w:firstLineChars="200"/>
        <w:rPr>
          <w:color w:val="auto"/>
          <w:szCs w:val="32"/>
        </w:rPr>
      </w:pPr>
      <w:r>
        <w:rPr>
          <w:b/>
          <w:color w:val="auto"/>
          <w:szCs w:val="32"/>
        </w:rPr>
        <w:t>2</w:t>
      </w:r>
      <w:r>
        <w:rPr>
          <w:rFonts w:ascii="宋体" w:hAnsi="宋体" w:eastAsia="宋体"/>
          <w:b/>
          <w:color w:val="auto"/>
          <w:szCs w:val="32"/>
        </w:rPr>
        <w:t>.</w:t>
      </w:r>
      <w:r>
        <w:rPr>
          <w:b/>
          <w:color w:val="auto"/>
          <w:szCs w:val="32"/>
        </w:rPr>
        <w:t>工程建设的规模和设计范围。</w:t>
      </w:r>
      <w:r>
        <w:rPr>
          <w:color w:val="auto"/>
          <w:szCs w:val="32"/>
        </w:rPr>
        <w:t>包括工程的设计规模及项目组成，分期建设的情况，本设计承担的设计范围与分工等。</w:t>
      </w:r>
    </w:p>
    <w:p w14:paraId="6EAF731D">
      <w:pPr>
        <w:overflowPunct w:val="0"/>
        <w:spacing w:line="594" w:lineRule="exact"/>
        <w:ind w:firstLine="643" w:firstLineChars="200"/>
        <w:rPr>
          <w:color w:val="auto"/>
          <w:szCs w:val="32"/>
        </w:rPr>
      </w:pPr>
      <w:r>
        <w:rPr>
          <w:b/>
          <w:color w:val="auto"/>
          <w:szCs w:val="32"/>
        </w:rPr>
        <w:t>3</w:t>
      </w:r>
      <w:r>
        <w:rPr>
          <w:rFonts w:ascii="宋体" w:hAnsi="宋体" w:eastAsia="宋体"/>
          <w:b/>
          <w:color w:val="auto"/>
          <w:szCs w:val="32"/>
        </w:rPr>
        <w:t>.</w:t>
      </w:r>
      <w:r>
        <w:rPr>
          <w:b/>
          <w:color w:val="auto"/>
          <w:szCs w:val="32"/>
        </w:rPr>
        <w:t>总指标。</w:t>
      </w:r>
      <w:r>
        <w:rPr>
          <w:color w:val="auto"/>
          <w:szCs w:val="32"/>
        </w:rPr>
        <w:t>包括总用地面积、总建筑面积和反映建筑功能规模的技术指标。</w:t>
      </w:r>
    </w:p>
    <w:p w14:paraId="1DC8316A">
      <w:pPr>
        <w:overflowPunct w:val="0"/>
        <w:spacing w:line="594" w:lineRule="exact"/>
        <w:ind w:firstLine="643" w:firstLineChars="200"/>
        <w:rPr>
          <w:color w:val="auto"/>
          <w:szCs w:val="32"/>
        </w:rPr>
      </w:pPr>
      <w:r>
        <w:rPr>
          <w:b/>
          <w:color w:val="auto"/>
          <w:szCs w:val="32"/>
        </w:rPr>
        <w:t>4</w:t>
      </w:r>
      <w:r>
        <w:rPr>
          <w:rFonts w:ascii="宋体" w:hAnsi="宋体" w:eastAsia="宋体"/>
          <w:b/>
          <w:color w:val="auto"/>
          <w:szCs w:val="32"/>
        </w:rPr>
        <w:t>.</w:t>
      </w:r>
      <w:r>
        <w:rPr>
          <w:b/>
          <w:color w:val="auto"/>
          <w:szCs w:val="32"/>
        </w:rPr>
        <w:t>标准执行情况。</w:t>
      </w:r>
      <w:r>
        <w:rPr>
          <w:color w:val="auto"/>
          <w:szCs w:val="32"/>
        </w:rPr>
        <w:t>包括：</w:t>
      </w:r>
    </w:p>
    <w:p w14:paraId="3C151D69">
      <w:pPr>
        <w:overflowPunct w:val="0"/>
        <w:spacing w:line="594" w:lineRule="exact"/>
        <w:ind w:firstLine="640" w:firstLineChars="200"/>
        <w:rPr>
          <w:color w:val="auto"/>
          <w:szCs w:val="32"/>
        </w:rPr>
      </w:pPr>
      <w:r>
        <w:rPr>
          <w:color w:val="auto"/>
          <w:szCs w:val="32"/>
        </w:rPr>
        <w:t>（1）消防设计执行国家工程建设消防技术标准强制性条文的情况；</w:t>
      </w:r>
    </w:p>
    <w:p w14:paraId="448DABCC">
      <w:pPr>
        <w:overflowPunct w:val="0"/>
        <w:spacing w:line="594" w:lineRule="exact"/>
        <w:ind w:firstLine="640" w:firstLineChars="200"/>
        <w:rPr>
          <w:color w:val="auto"/>
          <w:szCs w:val="32"/>
        </w:rPr>
      </w:pPr>
      <w:r>
        <w:rPr>
          <w:color w:val="auto"/>
          <w:szCs w:val="32"/>
        </w:rPr>
        <w:t>（2）消防设计执行国家工程建设消防技术标准中带有</w:t>
      </w:r>
      <w:r>
        <w:rPr>
          <w:rFonts w:hint="eastAsia" w:ascii="方正书宋_GBK" w:eastAsia="方正书宋_GBK"/>
          <w:color w:val="auto"/>
          <w:szCs w:val="32"/>
        </w:rPr>
        <w:t>“</w:t>
      </w:r>
      <w:r>
        <w:rPr>
          <w:color w:val="auto"/>
          <w:szCs w:val="32"/>
        </w:rPr>
        <w:t>严禁</w:t>
      </w:r>
      <w:r>
        <w:rPr>
          <w:rFonts w:hint="eastAsia" w:ascii="方正书宋_GBK" w:eastAsia="方正书宋_GBK"/>
          <w:color w:val="auto"/>
          <w:szCs w:val="32"/>
        </w:rPr>
        <w:t>”“</w:t>
      </w:r>
      <w:r>
        <w:rPr>
          <w:color w:val="auto"/>
          <w:szCs w:val="32"/>
        </w:rPr>
        <w:t>必须</w:t>
      </w:r>
      <w:r>
        <w:rPr>
          <w:rFonts w:hint="eastAsia" w:ascii="方正书宋_GBK" w:eastAsia="方正书宋_GBK"/>
          <w:color w:val="auto"/>
          <w:szCs w:val="32"/>
        </w:rPr>
        <w:t>”“</w:t>
      </w:r>
      <w:r>
        <w:rPr>
          <w:color w:val="auto"/>
          <w:szCs w:val="32"/>
        </w:rPr>
        <w:t>应</w:t>
      </w:r>
      <w:r>
        <w:rPr>
          <w:rFonts w:hint="eastAsia" w:ascii="方正书宋_GBK" w:eastAsia="方正书宋_GBK"/>
          <w:color w:val="auto"/>
          <w:szCs w:val="32"/>
        </w:rPr>
        <w:t>”“</w:t>
      </w:r>
      <w:r>
        <w:rPr>
          <w:color w:val="auto"/>
          <w:szCs w:val="32"/>
        </w:rPr>
        <w:t>不应</w:t>
      </w:r>
      <w:r>
        <w:rPr>
          <w:rFonts w:hint="eastAsia" w:ascii="方正书宋_GBK" w:eastAsia="方正书宋_GBK"/>
          <w:color w:val="auto"/>
          <w:szCs w:val="32"/>
        </w:rPr>
        <w:t>”“</w:t>
      </w:r>
      <w:r>
        <w:rPr>
          <w:color w:val="auto"/>
          <w:szCs w:val="32"/>
        </w:rPr>
        <w:t>不得</w:t>
      </w:r>
      <w:r>
        <w:rPr>
          <w:rFonts w:hint="eastAsia" w:ascii="方正书宋_GBK" w:eastAsia="方正书宋_GBK"/>
          <w:color w:val="auto"/>
          <w:szCs w:val="32"/>
        </w:rPr>
        <w:t>”</w:t>
      </w:r>
      <w:r>
        <w:rPr>
          <w:color w:val="auto"/>
          <w:szCs w:val="32"/>
        </w:rPr>
        <w:t>要求的非强制性条文的情况；</w:t>
      </w:r>
    </w:p>
    <w:p w14:paraId="2504EDDE">
      <w:pPr>
        <w:overflowPunct w:val="0"/>
        <w:spacing w:line="594" w:lineRule="exact"/>
        <w:ind w:firstLine="640" w:firstLineChars="200"/>
        <w:rPr>
          <w:color w:val="auto"/>
          <w:szCs w:val="32"/>
        </w:rPr>
      </w:pPr>
      <w:r>
        <w:rPr>
          <w:color w:val="auto"/>
          <w:szCs w:val="32"/>
        </w:rPr>
        <w:t>（3）消防设计中涉及国家工程建设消防技术标准没有规定内容的情况。</w:t>
      </w:r>
    </w:p>
    <w:p w14:paraId="6A752282">
      <w:pPr>
        <w:overflowPunct w:val="0"/>
        <w:spacing w:line="594" w:lineRule="exact"/>
        <w:ind w:firstLine="643" w:firstLineChars="200"/>
        <w:rPr>
          <w:color w:val="auto"/>
          <w:szCs w:val="32"/>
        </w:rPr>
      </w:pPr>
      <w:r>
        <w:rPr>
          <w:b/>
          <w:color w:val="auto"/>
          <w:szCs w:val="32"/>
        </w:rPr>
        <w:t>5</w:t>
      </w:r>
      <w:r>
        <w:rPr>
          <w:rFonts w:ascii="宋体" w:hAnsi="宋体" w:eastAsia="宋体"/>
          <w:b/>
          <w:color w:val="auto"/>
          <w:szCs w:val="32"/>
        </w:rPr>
        <w:t>.</w:t>
      </w:r>
      <w:r>
        <w:rPr>
          <w:b/>
          <w:color w:val="auto"/>
          <w:szCs w:val="32"/>
        </w:rPr>
        <w:t>总平面。</w:t>
      </w:r>
      <w:r>
        <w:rPr>
          <w:color w:val="auto"/>
          <w:szCs w:val="32"/>
        </w:rPr>
        <w:t>应当包括有关主管部门对工程批准的规划许可技术条件，场地所在地的名称及在城市中的位置，场地内原有建筑物保留、拆除的情况，建筑物满足防火间距情况，功能分区，竖向布置方式（平坡式或台阶式），人流和车流的组织、出入口、停车场（库）的布置及停车数量，消防车道、高层建筑消防车登高操作场地，道路主要的设计技术条件等。</w:t>
      </w:r>
    </w:p>
    <w:p w14:paraId="6CD3B698">
      <w:pPr>
        <w:overflowPunct w:val="0"/>
        <w:spacing w:line="594" w:lineRule="exact"/>
        <w:ind w:firstLine="643" w:firstLineChars="200"/>
        <w:rPr>
          <w:color w:val="auto"/>
          <w:szCs w:val="32"/>
        </w:rPr>
      </w:pPr>
      <w:r>
        <w:rPr>
          <w:b/>
          <w:color w:val="auto"/>
          <w:szCs w:val="32"/>
        </w:rPr>
        <w:t>6</w:t>
      </w:r>
      <w:r>
        <w:rPr>
          <w:rFonts w:ascii="宋体" w:hAnsi="宋体" w:eastAsia="宋体"/>
          <w:b/>
          <w:color w:val="auto"/>
          <w:szCs w:val="32"/>
        </w:rPr>
        <w:t>.</w:t>
      </w:r>
      <w:r>
        <w:rPr>
          <w:b/>
          <w:color w:val="auto"/>
          <w:szCs w:val="32"/>
        </w:rPr>
        <w:t>建筑和结构。</w:t>
      </w:r>
      <w:r>
        <w:rPr>
          <w:color w:val="auto"/>
          <w:szCs w:val="32"/>
        </w:rPr>
        <w:t>应当包括项目设计规模等级，建筑面积，建筑层数和建筑高度，主要结构类型，建筑结构安全等级，建筑防火分类和耐火等级，安全疏散设施，灭火救援条件，门窗防火性能，用料说明和室内外装修，幕墙工程及特殊屋面工程的防火技术要求，建筑设计防火设计说明等。</w:t>
      </w:r>
    </w:p>
    <w:p w14:paraId="0B1E2050">
      <w:pPr>
        <w:overflowPunct w:val="0"/>
        <w:spacing w:line="594" w:lineRule="exact"/>
        <w:ind w:firstLine="643" w:firstLineChars="200"/>
        <w:rPr>
          <w:color w:val="auto"/>
          <w:szCs w:val="32"/>
        </w:rPr>
      </w:pPr>
      <w:r>
        <w:rPr>
          <w:b/>
          <w:color w:val="auto"/>
          <w:szCs w:val="32"/>
        </w:rPr>
        <w:t>7</w:t>
      </w:r>
      <w:r>
        <w:rPr>
          <w:rFonts w:ascii="宋体" w:hAnsi="宋体" w:eastAsia="宋体"/>
          <w:b/>
          <w:color w:val="auto"/>
          <w:szCs w:val="32"/>
        </w:rPr>
        <w:t>.</w:t>
      </w:r>
      <w:r>
        <w:rPr>
          <w:b/>
          <w:color w:val="auto"/>
          <w:szCs w:val="32"/>
        </w:rPr>
        <w:t>建筑电气。</w:t>
      </w:r>
      <w:r>
        <w:rPr>
          <w:color w:val="auto"/>
          <w:szCs w:val="32"/>
        </w:rPr>
        <w:t>应当包括消防电源、配电线路及电器装置，消防应急照明和疏散指示系统，火灾自动报警系统，以及电气防火措施等。</w:t>
      </w:r>
    </w:p>
    <w:p w14:paraId="0D16DEF0">
      <w:pPr>
        <w:overflowPunct w:val="0"/>
        <w:spacing w:line="594" w:lineRule="exact"/>
        <w:ind w:firstLine="643" w:firstLineChars="200"/>
        <w:rPr>
          <w:color w:val="auto"/>
          <w:szCs w:val="32"/>
        </w:rPr>
      </w:pPr>
      <w:r>
        <w:rPr>
          <w:b/>
          <w:color w:val="auto"/>
          <w:szCs w:val="32"/>
        </w:rPr>
        <w:t>8</w:t>
      </w:r>
      <w:r>
        <w:rPr>
          <w:rFonts w:ascii="宋体" w:hAnsi="宋体" w:eastAsia="宋体"/>
          <w:b/>
          <w:color w:val="auto"/>
          <w:szCs w:val="32"/>
        </w:rPr>
        <w:t>.</w:t>
      </w:r>
      <w:r>
        <w:rPr>
          <w:b/>
          <w:color w:val="auto"/>
          <w:szCs w:val="32"/>
        </w:rPr>
        <w:t>消防给水和灭火设施。</w:t>
      </w:r>
      <w:r>
        <w:rPr>
          <w:color w:val="auto"/>
          <w:szCs w:val="32"/>
        </w:rPr>
        <w:t>应当包括消防水源，消防水泵房，室外消防给水和室外消火栓系统，室内消火栓系统、自动喷水系统、灭火器及其他灭火设施等。</w:t>
      </w:r>
    </w:p>
    <w:p w14:paraId="358647C1">
      <w:pPr>
        <w:overflowPunct w:val="0"/>
        <w:spacing w:line="594" w:lineRule="exact"/>
        <w:ind w:firstLine="643" w:firstLineChars="200"/>
        <w:rPr>
          <w:color w:val="auto"/>
          <w:szCs w:val="32"/>
        </w:rPr>
      </w:pPr>
      <w:r>
        <w:rPr>
          <w:b/>
          <w:color w:val="auto"/>
          <w:szCs w:val="32"/>
        </w:rPr>
        <w:t>9</w:t>
      </w:r>
      <w:r>
        <w:rPr>
          <w:rFonts w:ascii="宋体" w:hAnsi="宋体" w:eastAsia="宋体"/>
          <w:b/>
          <w:color w:val="auto"/>
          <w:szCs w:val="32"/>
        </w:rPr>
        <w:t>.</w:t>
      </w:r>
      <w:r>
        <w:rPr>
          <w:b/>
          <w:color w:val="auto"/>
          <w:szCs w:val="32"/>
        </w:rPr>
        <w:t>供暖通风与空气调节。</w:t>
      </w:r>
      <w:r>
        <w:rPr>
          <w:color w:val="auto"/>
          <w:szCs w:val="32"/>
        </w:rPr>
        <w:t>应当包括设置防排烟的区域及其方式，防排烟系统风量确定，防排烟系统及其设施配置，控制方式简述，以及暖通空调系统的防火措施，空调通风系统的防火、防爆措施等。</w:t>
      </w:r>
    </w:p>
    <w:p w14:paraId="6000911C">
      <w:pPr>
        <w:overflowPunct w:val="0"/>
        <w:spacing w:line="594" w:lineRule="exact"/>
        <w:ind w:firstLine="640" w:firstLineChars="200"/>
        <w:rPr>
          <w:color w:val="auto"/>
          <w:szCs w:val="32"/>
        </w:rPr>
      </w:pPr>
      <w:r>
        <w:rPr>
          <w:color w:val="auto"/>
          <w:szCs w:val="32"/>
        </w:rPr>
        <w:t>10</w:t>
      </w:r>
      <w:r>
        <w:rPr>
          <w:rFonts w:ascii="宋体" w:hAnsi="宋体" w:eastAsia="宋体"/>
          <w:color w:val="auto"/>
          <w:szCs w:val="32"/>
        </w:rPr>
        <w:t>.</w:t>
      </w:r>
      <w:r>
        <w:rPr>
          <w:color w:val="auto"/>
          <w:szCs w:val="32"/>
        </w:rPr>
        <w:t>热能动力。应当包括有关锅炉房、可燃气体站房及可燃气、液体的防火、防爆、消防措施等。</w:t>
      </w:r>
    </w:p>
    <w:p w14:paraId="123BCD1D">
      <w:pPr>
        <w:pStyle w:val="46"/>
        <w:ind w:firstLine="643"/>
        <w:rPr>
          <w:color w:val="auto"/>
        </w:rPr>
      </w:pPr>
      <w:r>
        <w:rPr>
          <w:color w:val="auto"/>
        </w:rPr>
        <w:t>（五）设计图纸。包括：</w:t>
      </w:r>
    </w:p>
    <w:p w14:paraId="58B170E8">
      <w:pPr>
        <w:overflowPunct w:val="0"/>
        <w:spacing w:line="594" w:lineRule="exact"/>
        <w:ind w:firstLine="643" w:firstLineChars="200"/>
        <w:rPr>
          <w:color w:val="auto"/>
          <w:szCs w:val="32"/>
        </w:rPr>
      </w:pPr>
      <w:r>
        <w:rPr>
          <w:b/>
          <w:color w:val="auto"/>
          <w:szCs w:val="32"/>
        </w:rPr>
        <w:t>1</w:t>
      </w:r>
      <w:r>
        <w:rPr>
          <w:rFonts w:ascii="宋体" w:hAnsi="宋体" w:eastAsia="宋体"/>
          <w:b/>
          <w:color w:val="auto"/>
          <w:szCs w:val="32"/>
        </w:rPr>
        <w:t>.</w:t>
      </w:r>
      <w:r>
        <w:rPr>
          <w:b/>
          <w:color w:val="auto"/>
          <w:szCs w:val="32"/>
        </w:rPr>
        <w:t>总平面图。</w:t>
      </w:r>
      <w:r>
        <w:rPr>
          <w:color w:val="auto"/>
          <w:szCs w:val="32"/>
        </w:rPr>
        <w:t>应当包括：场地道路红线、建筑控制线、用地红线等位置；场地四邻原有及规划道路的位置；建筑物的位置、名称、层数、防火间距；消防车道及高层建筑消防车登高操作场地、对应安全出口及救援窗的布置等。</w:t>
      </w:r>
    </w:p>
    <w:p w14:paraId="3B687492">
      <w:pPr>
        <w:overflowPunct w:val="0"/>
        <w:spacing w:line="594" w:lineRule="exact"/>
        <w:ind w:firstLine="643" w:firstLineChars="200"/>
        <w:rPr>
          <w:color w:val="auto"/>
          <w:szCs w:val="32"/>
        </w:rPr>
      </w:pPr>
      <w:r>
        <w:rPr>
          <w:b/>
          <w:color w:val="auto"/>
          <w:szCs w:val="32"/>
        </w:rPr>
        <w:t>2</w:t>
      </w:r>
      <w:r>
        <w:rPr>
          <w:rFonts w:ascii="宋体" w:hAnsi="宋体" w:eastAsia="宋体"/>
          <w:b/>
          <w:color w:val="auto"/>
          <w:szCs w:val="32"/>
        </w:rPr>
        <w:t>.</w:t>
      </w:r>
      <w:r>
        <w:rPr>
          <w:b/>
          <w:color w:val="auto"/>
          <w:szCs w:val="32"/>
        </w:rPr>
        <w:t>建筑和结构。</w:t>
      </w:r>
      <w:r>
        <w:rPr>
          <w:color w:val="auto"/>
          <w:szCs w:val="32"/>
        </w:rPr>
        <w:t>应当包括：平面图，包括平面布置，房间使用功能、名称或编号，每层建筑面积、防火分区面积、防火分区分隔位置及安全出口位置示意，以及主要结构和建筑构配件等；立面图，包括立面外轮廓及主要结构和建筑构造部件的位置，建筑的总高度、楼层层高和标高以及关键控制标高的标注等；剖面图，应标示内外空间比较复杂的部位（如中庭与邻近的楼层或者错层部位），并包括室内地面和室外地面标高，屋面檐口、女儿墙顶等的标高，层间高度尺寸及其他必需的高度尺寸等。</w:t>
      </w:r>
    </w:p>
    <w:p w14:paraId="01A5A40B">
      <w:pPr>
        <w:overflowPunct w:val="0"/>
        <w:spacing w:line="594" w:lineRule="exact"/>
        <w:ind w:firstLine="643" w:firstLineChars="200"/>
        <w:rPr>
          <w:color w:val="auto"/>
          <w:szCs w:val="32"/>
        </w:rPr>
      </w:pPr>
      <w:r>
        <w:rPr>
          <w:b/>
          <w:color w:val="auto"/>
          <w:szCs w:val="32"/>
        </w:rPr>
        <w:t>3</w:t>
      </w:r>
      <w:r>
        <w:rPr>
          <w:rFonts w:ascii="宋体" w:hAnsi="宋体" w:eastAsia="宋体"/>
          <w:b/>
          <w:color w:val="auto"/>
          <w:szCs w:val="32"/>
        </w:rPr>
        <w:t>.</w:t>
      </w:r>
      <w:r>
        <w:rPr>
          <w:b/>
          <w:color w:val="auto"/>
          <w:szCs w:val="32"/>
        </w:rPr>
        <w:t>建筑电气。</w:t>
      </w:r>
      <w:r>
        <w:rPr>
          <w:color w:val="auto"/>
          <w:szCs w:val="32"/>
        </w:rPr>
        <w:t>应当包括：电气火灾监控系统，消防设备电源监控系统，防火门监控系统，火灾自动报警系统，消防应急广播，以及消防应急照明和疏散指示系统等。</w:t>
      </w:r>
    </w:p>
    <w:p w14:paraId="50633E98">
      <w:pPr>
        <w:overflowPunct w:val="0"/>
        <w:spacing w:line="594" w:lineRule="exact"/>
        <w:ind w:firstLine="643" w:firstLineChars="200"/>
        <w:rPr>
          <w:color w:val="auto"/>
          <w:szCs w:val="32"/>
        </w:rPr>
      </w:pPr>
      <w:r>
        <w:rPr>
          <w:b/>
          <w:color w:val="auto"/>
          <w:szCs w:val="32"/>
        </w:rPr>
        <w:t>4</w:t>
      </w:r>
      <w:r>
        <w:rPr>
          <w:rFonts w:ascii="宋体" w:hAnsi="宋体" w:eastAsia="宋体"/>
          <w:b/>
          <w:color w:val="auto"/>
          <w:szCs w:val="32"/>
        </w:rPr>
        <w:t>.</w:t>
      </w:r>
      <w:r>
        <w:rPr>
          <w:b/>
          <w:color w:val="auto"/>
          <w:szCs w:val="32"/>
        </w:rPr>
        <w:t>消防给水和灭火设施。</w:t>
      </w:r>
      <w:r>
        <w:rPr>
          <w:color w:val="auto"/>
          <w:szCs w:val="32"/>
        </w:rPr>
        <w:t>应当包括：消防给水总平面图，消防给水系统的系统图、平面布置图，消防水箱、消防水池和消防水泵房平、剖面图，灭火器平面布置图及其他灭火系统的系统图及平面布置图等。</w:t>
      </w:r>
    </w:p>
    <w:p w14:paraId="6C0003BA">
      <w:pPr>
        <w:overflowPunct w:val="0"/>
        <w:spacing w:line="594" w:lineRule="exact"/>
        <w:ind w:firstLine="643" w:firstLineChars="200"/>
        <w:rPr>
          <w:color w:val="auto"/>
          <w:szCs w:val="32"/>
        </w:rPr>
      </w:pPr>
      <w:r>
        <w:rPr>
          <w:b/>
          <w:color w:val="auto"/>
          <w:szCs w:val="32"/>
        </w:rPr>
        <w:t>5</w:t>
      </w:r>
      <w:r>
        <w:rPr>
          <w:rFonts w:ascii="宋体" w:hAnsi="宋体" w:eastAsia="宋体"/>
          <w:b/>
          <w:color w:val="auto"/>
          <w:szCs w:val="32"/>
        </w:rPr>
        <w:t>.</w:t>
      </w:r>
      <w:r>
        <w:rPr>
          <w:b/>
          <w:color w:val="auto"/>
          <w:szCs w:val="32"/>
        </w:rPr>
        <w:t>供暖通风与空气调节。</w:t>
      </w:r>
      <w:r>
        <w:rPr>
          <w:color w:val="auto"/>
          <w:szCs w:val="32"/>
        </w:rPr>
        <w:t>应当包括：防烟系统的系统图、平面布置图，排烟系统的系统图、平面布置图，供暖、通风和空气调节系统的系统图、平面图等。</w:t>
      </w:r>
    </w:p>
    <w:p w14:paraId="3D566228">
      <w:pPr>
        <w:overflowPunct w:val="0"/>
        <w:spacing w:line="594" w:lineRule="exact"/>
        <w:ind w:firstLine="643" w:firstLineChars="200"/>
        <w:rPr>
          <w:color w:val="auto"/>
          <w:szCs w:val="32"/>
        </w:rPr>
      </w:pPr>
      <w:r>
        <w:rPr>
          <w:b/>
          <w:color w:val="auto"/>
          <w:szCs w:val="32"/>
        </w:rPr>
        <w:t>6</w:t>
      </w:r>
      <w:r>
        <w:rPr>
          <w:rFonts w:ascii="宋体" w:hAnsi="宋体" w:eastAsia="宋体"/>
          <w:b/>
          <w:color w:val="auto"/>
          <w:szCs w:val="32"/>
        </w:rPr>
        <w:t>.</w:t>
      </w:r>
      <w:r>
        <w:rPr>
          <w:b/>
          <w:color w:val="auto"/>
          <w:szCs w:val="32"/>
        </w:rPr>
        <w:t>热能动力。</w:t>
      </w:r>
      <w:r>
        <w:rPr>
          <w:color w:val="auto"/>
          <w:szCs w:val="32"/>
        </w:rPr>
        <w:t>应当包括：锅炉房设备平面布置图，其他动力站房平面布置图，以及设备专业的管道防火封堵措施等。</w:t>
      </w:r>
    </w:p>
    <w:p w14:paraId="32AA64E0">
      <w:pPr>
        <w:overflowPunct w:val="0"/>
        <w:spacing w:line="594" w:lineRule="exact"/>
        <w:ind w:firstLine="640" w:firstLineChars="200"/>
        <w:rPr>
          <w:color w:val="auto"/>
          <w:szCs w:val="32"/>
        </w:rPr>
      </w:pPr>
      <w:r>
        <w:rPr>
          <w:color w:val="auto"/>
          <w:szCs w:val="32"/>
        </w:rPr>
        <w:t>其模板可参考如下：</w:t>
      </w:r>
    </w:p>
    <w:p w14:paraId="486DBC17">
      <w:pPr>
        <w:overflowPunct w:val="0"/>
        <w:spacing w:line="594" w:lineRule="exact"/>
        <w:ind w:firstLine="640" w:firstLineChars="200"/>
        <w:rPr>
          <w:color w:val="auto"/>
          <w:szCs w:val="32"/>
        </w:rPr>
      </w:pPr>
    </w:p>
    <w:p w14:paraId="5759F82A">
      <w:pPr>
        <w:widowControl/>
        <w:jc w:val="left"/>
        <w:rPr>
          <w:color w:val="auto"/>
          <w:szCs w:val="32"/>
        </w:rPr>
      </w:pPr>
      <w:r>
        <w:rPr>
          <w:color w:val="auto"/>
          <w:szCs w:val="32"/>
        </w:rPr>
        <w:br w:type="page"/>
      </w:r>
    </w:p>
    <w:p w14:paraId="2DCDBD1E">
      <w:pPr>
        <w:pStyle w:val="43"/>
        <w:rPr>
          <w:color w:val="auto"/>
        </w:rPr>
      </w:pPr>
      <w:r>
        <w:rPr>
          <w:color w:val="auto"/>
        </w:rPr>
        <w:t>封面：</w:t>
      </w:r>
    </w:p>
    <w:p w14:paraId="342A1F31">
      <w:pPr>
        <w:overflowPunct w:val="0"/>
        <w:spacing w:line="594" w:lineRule="exact"/>
        <w:ind w:firstLine="640" w:firstLineChars="200"/>
        <w:rPr>
          <w:color w:val="auto"/>
          <w:szCs w:val="32"/>
        </w:rPr>
      </w:pPr>
    </w:p>
    <w:p w14:paraId="537A977D">
      <w:pPr>
        <w:overflowPunct w:val="0"/>
        <w:spacing w:line="594" w:lineRule="exact"/>
        <w:ind w:firstLine="640" w:firstLineChars="200"/>
        <w:rPr>
          <w:color w:val="auto"/>
          <w:szCs w:val="32"/>
        </w:rPr>
      </w:pPr>
    </w:p>
    <w:p w14:paraId="4F1F9EAE">
      <w:pPr>
        <w:overflowPunct w:val="0"/>
        <w:spacing w:line="594" w:lineRule="exact"/>
        <w:ind w:firstLine="640" w:firstLineChars="200"/>
        <w:rPr>
          <w:color w:val="auto"/>
          <w:szCs w:val="32"/>
        </w:rPr>
      </w:pPr>
    </w:p>
    <w:p w14:paraId="17A24A10">
      <w:pPr>
        <w:overflowPunct w:val="0"/>
        <w:spacing w:line="594" w:lineRule="exact"/>
        <w:ind w:firstLine="640" w:firstLineChars="200"/>
        <w:rPr>
          <w:color w:val="auto"/>
          <w:szCs w:val="32"/>
        </w:rPr>
      </w:pPr>
    </w:p>
    <w:p w14:paraId="4C60E015">
      <w:pPr>
        <w:pStyle w:val="47"/>
        <w:rPr>
          <w:color w:val="auto"/>
        </w:rPr>
      </w:pPr>
      <w:r>
        <w:rPr>
          <w:color w:val="auto"/>
        </w:rPr>
        <w:t>项目名称</w:t>
      </w:r>
      <w:r>
        <w:rPr>
          <w:color w:val="auto"/>
        </w:rPr>
        <w:br w:type="textWrapping"/>
      </w:r>
      <w:r>
        <w:rPr>
          <w:color w:val="auto"/>
        </w:rPr>
        <w:t>消 防 设 计 专 篇</w:t>
      </w:r>
    </w:p>
    <w:p w14:paraId="3273D479">
      <w:pPr>
        <w:overflowPunct w:val="0"/>
        <w:spacing w:line="594" w:lineRule="exact"/>
        <w:ind w:firstLine="640" w:firstLineChars="200"/>
        <w:rPr>
          <w:color w:val="auto"/>
          <w:szCs w:val="32"/>
        </w:rPr>
      </w:pPr>
    </w:p>
    <w:p w14:paraId="18F3316F">
      <w:pPr>
        <w:overflowPunct w:val="0"/>
        <w:spacing w:line="594" w:lineRule="exact"/>
        <w:ind w:firstLine="640" w:firstLineChars="200"/>
        <w:rPr>
          <w:color w:val="auto"/>
          <w:szCs w:val="32"/>
        </w:rPr>
      </w:pPr>
    </w:p>
    <w:p w14:paraId="422C8A22">
      <w:pPr>
        <w:overflowPunct w:val="0"/>
        <w:spacing w:line="594" w:lineRule="exact"/>
        <w:ind w:firstLine="640" w:firstLineChars="200"/>
        <w:rPr>
          <w:color w:val="auto"/>
          <w:szCs w:val="32"/>
        </w:rPr>
      </w:pPr>
    </w:p>
    <w:p w14:paraId="70BC492C">
      <w:pPr>
        <w:overflowPunct w:val="0"/>
        <w:spacing w:line="594" w:lineRule="exact"/>
        <w:ind w:firstLine="640" w:firstLineChars="200"/>
        <w:rPr>
          <w:color w:val="auto"/>
          <w:szCs w:val="32"/>
        </w:rPr>
      </w:pPr>
    </w:p>
    <w:p w14:paraId="6D83F3D1">
      <w:pPr>
        <w:overflowPunct w:val="0"/>
        <w:spacing w:line="594" w:lineRule="exact"/>
        <w:ind w:firstLine="640" w:firstLineChars="200"/>
        <w:rPr>
          <w:color w:val="auto"/>
          <w:szCs w:val="32"/>
        </w:rPr>
      </w:pPr>
    </w:p>
    <w:p w14:paraId="4629556A">
      <w:pPr>
        <w:overflowPunct w:val="0"/>
        <w:spacing w:line="594" w:lineRule="exact"/>
        <w:ind w:firstLine="640" w:firstLineChars="200"/>
        <w:rPr>
          <w:color w:val="auto"/>
          <w:szCs w:val="32"/>
        </w:rPr>
      </w:pPr>
    </w:p>
    <w:p w14:paraId="79489A21">
      <w:pPr>
        <w:overflowPunct w:val="0"/>
        <w:spacing w:line="594" w:lineRule="exact"/>
        <w:ind w:firstLine="640" w:firstLineChars="200"/>
        <w:rPr>
          <w:color w:val="auto"/>
          <w:szCs w:val="32"/>
        </w:rPr>
      </w:pPr>
    </w:p>
    <w:p w14:paraId="38BAC788">
      <w:pPr>
        <w:overflowPunct w:val="0"/>
        <w:spacing w:line="594" w:lineRule="exact"/>
        <w:ind w:firstLine="640" w:firstLineChars="200"/>
        <w:rPr>
          <w:color w:val="auto"/>
          <w:szCs w:val="32"/>
        </w:rPr>
      </w:pPr>
    </w:p>
    <w:p w14:paraId="39DB5DFA">
      <w:pPr>
        <w:overflowPunct w:val="0"/>
        <w:spacing w:line="594" w:lineRule="exact"/>
        <w:ind w:firstLine="640" w:firstLineChars="200"/>
        <w:rPr>
          <w:color w:val="auto"/>
          <w:szCs w:val="32"/>
        </w:rPr>
      </w:pPr>
    </w:p>
    <w:p w14:paraId="5895255C">
      <w:pPr>
        <w:overflowPunct w:val="0"/>
        <w:spacing w:line="594" w:lineRule="exact"/>
        <w:ind w:firstLine="640" w:firstLineChars="200"/>
        <w:rPr>
          <w:color w:val="auto"/>
          <w:szCs w:val="32"/>
        </w:rPr>
      </w:pPr>
    </w:p>
    <w:p w14:paraId="6D27F9BF">
      <w:pPr>
        <w:overflowPunct w:val="0"/>
        <w:spacing w:line="594" w:lineRule="exact"/>
        <w:ind w:firstLine="640" w:firstLineChars="200"/>
        <w:rPr>
          <w:color w:val="auto"/>
          <w:szCs w:val="32"/>
        </w:rPr>
      </w:pPr>
    </w:p>
    <w:p w14:paraId="4449F341">
      <w:pPr>
        <w:overflowPunct w:val="0"/>
        <w:spacing w:line="594" w:lineRule="exact"/>
        <w:ind w:firstLine="640" w:firstLineChars="200"/>
        <w:rPr>
          <w:color w:val="auto"/>
          <w:szCs w:val="32"/>
        </w:rPr>
      </w:pPr>
    </w:p>
    <w:p w14:paraId="09AAC3A4">
      <w:pPr>
        <w:overflowPunct w:val="0"/>
        <w:spacing w:line="594" w:lineRule="exact"/>
        <w:jc w:val="center"/>
        <w:rPr>
          <w:rFonts w:ascii="楷体_GB2312" w:eastAsia="楷体_GB2312"/>
          <w:color w:val="auto"/>
          <w:szCs w:val="32"/>
        </w:rPr>
      </w:pPr>
      <w:r>
        <w:rPr>
          <w:rFonts w:ascii="楷体_GB2312" w:eastAsia="楷体_GB2312"/>
          <w:color w:val="auto"/>
          <w:szCs w:val="32"/>
        </w:rPr>
        <w:t>设计单位名称</w:t>
      </w:r>
    </w:p>
    <w:p w14:paraId="2D04BE1B">
      <w:pPr>
        <w:overflowPunct w:val="0"/>
        <w:spacing w:line="594" w:lineRule="exact"/>
        <w:jc w:val="center"/>
        <w:rPr>
          <w:rFonts w:ascii="楷体_GB2312" w:eastAsia="楷体_GB2312"/>
          <w:color w:val="auto"/>
          <w:szCs w:val="32"/>
        </w:rPr>
      </w:pPr>
      <w:r>
        <w:rPr>
          <w:rFonts w:ascii="楷体_GB2312" w:eastAsia="楷体_GB2312"/>
          <w:color w:val="auto"/>
          <w:szCs w:val="32"/>
        </w:rPr>
        <w:t>日期：  年   月   日</w:t>
      </w:r>
    </w:p>
    <w:p w14:paraId="4C7B7A92">
      <w:pPr>
        <w:overflowPunct w:val="0"/>
        <w:spacing w:line="594" w:lineRule="exact"/>
        <w:ind w:firstLine="640" w:firstLineChars="200"/>
        <w:rPr>
          <w:color w:val="auto"/>
          <w:szCs w:val="32"/>
        </w:rPr>
        <w:sectPr>
          <w:footerReference r:id="rId4" w:type="first"/>
          <w:footerReference r:id="rId3" w:type="default"/>
          <w:pgSz w:w="11906" w:h="16838"/>
          <w:pgMar w:top="1588" w:right="1588" w:bottom="1588" w:left="1588" w:header="851" w:footer="992" w:gutter="0"/>
          <w:pgNumType w:start="1"/>
          <w:cols w:space="425" w:num="1"/>
          <w:docGrid w:type="lines" w:linePitch="435" w:charSpace="0"/>
        </w:sectPr>
      </w:pPr>
      <w:r>
        <w:rPr>
          <w:color w:val="auto"/>
          <w:szCs w:val="32"/>
        </w:rPr>
        <w:br w:type="page"/>
      </w:r>
    </w:p>
    <w:p w14:paraId="136A5238">
      <w:pPr>
        <w:pStyle w:val="43"/>
        <w:rPr>
          <w:color w:val="auto"/>
        </w:rPr>
      </w:pPr>
      <w:r>
        <w:rPr>
          <w:color w:val="auto"/>
        </w:rPr>
        <w:t>扉页：</w:t>
      </w:r>
    </w:p>
    <w:p w14:paraId="588B5FE1">
      <w:pPr>
        <w:pStyle w:val="35"/>
        <w:rPr>
          <w:color w:val="auto"/>
        </w:rPr>
      </w:pPr>
    </w:p>
    <w:p w14:paraId="5725DF15">
      <w:pPr>
        <w:pStyle w:val="48"/>
        <w:rPr>
          <w:color w:val="auto"/>
        </w:rPr>
      </w:pPr>
      <w:r>
        <w:rPr>
          <w:color w:val="auto"/>
        </w:rPr>
        <w:t>工程名称：                                                              　　　　　　　　　       日期：</w:t>
      </w:r>
    </w:p>
    <w:tbl>
      <w:tblPr>
        <w:tblStyle w:val="11"/>
        <w:tblW w:w="49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2"/>
        <w:gridCol w:w="1134"/>
        <w:gridCol w:w="3203"/>
        <w:gridCol w:w="2586"/>
        <w:gridCol w:w="2149"/>
        <w:gridCol w:w="1473"/>
      </w:tblGrid>
      <w:tr w14:paraId="4566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5A572524">
            <w:pPr>
              <w:pStyle w:val="48"/>
              <w:jc w:val="center"/>
              <w:rPr>
                <w:color w:val="auto"/>
              </w:rPr>
            </w:pPr>
            <w:r>
              <w:rPr>
                <w:color w:val="auto"/>
              </w:rPr>
              <w:t>编制单位</w:t>
            </w:r>
          </w:p>
          <w:p w14:paraId="3349CA37">
            <w:pPr>
              <w:pStyle w:val="48"/>
              <w:jc w:val="center"/>
              <w:rPr>
                <w:color w:val="auto"/>
              </w:rPr>
            </w:pPr>
            <w:r>
              <w:rPr>
                <w:color w:val="auto"/>
              </w:rPr>
              <w:t>名称</w:t>
            </w:r>
          </w:p>
        </w:tc>
        <w:tc>
          <w:tcPr>
            <w:tcW w:w="4337" w:type="dxa"/>
            <w:gridSpan w:val="2"/>
            <w:noWrap/>
            <w:vAlign w:val="center"/>
          </w:tcPr>
          <w:p w14:paraId="09D5D697">
            <w:pPr>
              <w:pStyle w:val="48"/>
              <w:jc w:val="center"/>
              <w:rPr>
                <w:color w:val="auto"/>
              </w:rPr>
            </w:pPr>
            <w:r>
              <w:rPr>
                <w:color w:val="auto"/>
              </w:rPr>
              <w:t>（盖章）</w:t>
            </w:r>
          </w:p>
        </w:tc>
        <w:tc>
          <w:tcPr>
            <w:tcW w:w="2586" w:type="dxa"/>
            <w:noWrap/>
            <w:vAlign w:val="center"/>
          </w:tcPr>
          <w:p w14:paraId="647B0833">
            <w:pPr>
              <w:pStyle w:val="48"/>
              <w:jc w:val="center"/>
              <w:rPr>
                <w:color w:val="auto"/>
              </w:rPr>
            </w:pPr>
            <w:r>
              <w:rPr>
                <w:color w:val="auto"/>
              </w:rPr>
              <w:t>设计单位资质</w:t>
            </w:r>
          </w:p>
          <w:p w14:paraId="45CCEC02">
            <w:pPr>
              <w:pStyle w:val="48"/>
              <w:jc w:val="center"/>
              <w:rPr>
                <w:color w:val="auto"/>
              </w:rPr>
            </w:pPr>
            <w:r>
              <w:rPr>
                <w:color w:val="auto"/>
              </w:rPr>
              <w:t>证书编号</w:t>
            </w:r>
          </w:p>
        </w:tc>
        <w:tc>
          <w:tcPr>
            <w:tcW w:w="3622" w:type="dxa"/>
            <w:gridSpan w:val="2"/>
            <w:noWrap/>
            <w:vAlign w:val="center"/>
          </w:tcPr>
          <w:p w14:paraId="1527D819">
            <w:pPr>
              <w:pStyle w:val="48"/>
              <w:jc w:val="center"/>
              <w:rPr>
                <w:color w:val="auto"/>
              </w:rPr>
            </w:pPr>
          </w:p>
        </w:tc>
      </w:tr>
      <w:tr w14:paraId="7AC6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428BBDB9">
            <w:pPr>
              <w:pStyle w:val="48"/>
              <w:jc w:val="center"/>
              <w:rPr>
                <w:color w:val="auto"/>
              </w:rPr>
            </w:pPr>
            <w:r>
              <w:rPr>
                <w:color w:val="auto"/>
              </w:rPr>
              <w:t>工程名称</w:t>
            </w:r>
          </w:p>
        </w:tc>
        <w:tc>
          <w:tcPr>
            <w:tcW w:w="4337" w:type="dxa"/>
            <w:gridSpan w:val="2"/>
            <w:noWrap/>
            <w:vAlign w:val="center"/>
          </w:tcPr>
          <w:p w14:paraId="69EE0A39">
            <w:pPr>
              <w:pStyle w:val="48"/>
              <w:jc w:val="center"/>
              <w:rPr>
                <w:color w:val="auto"/>
              </w:rPr>
            </w:pPr>
          </w:p>
        </w:tc>
        <w:tc>
          <w:tcPr>
            <w:tcW w:w="2586" w:type="dxa"/>
            <w:noWrap/>
            <w:vAlign w:val="center"/>
          </w:tcPr>
          <w:p w14:paraId="4CEA943F">
            <w:pPr>
              <w:pStyle w:val="48"/>
              <w:jc w:val="center"/>
              <w:rPr>
                <w:color w:val="auto"/>
              </w:rPr>
            </w:pPr>
            <w:r>
              <w:rPr>
                <w:color w:val="auto"/>
              </w:rPr>
              <w:t>工程地址</w:t>
            </w:r>
          </w:p>
        </w:tc>
        <w:tc>
          <w:tcPr>
            <w:tcW w:w="3622" w:type="dxa"/>
            <w:gridSpan w:val="2"/>
            <w:noWrap/>
            <w:vAlign w:val="center"/>
          </w:tcPr>
          <w:p w14:paraId="304755EB">
            <w:pPr>
              <w:pStyle w:val="48"/>
              <w:jc w:val="center"/>
              <w:rPr>
                <w:color w:val="auto"/>
              </w:rPr>
            </w:pPr>
          </w:p>
        </w:tc>
      </w:tr>
      <w:tr w14:paraId="1C7E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67" w:type="dxa"/>
            <w:gridSpan w:val="6"/>
            <w:noWrap/>
            <w:vAlign w:val="center"/>
          </w:tcPr>
          <w:p w14:paraId="11C4E92D">
            <w:pPr>
              <w:pStyle w:val="48"/>
              <w:jc w:val="center"/>
              <w:rPr>
                <w:color w:val="auto"/>
              </w:rPr>
            </w:pPr>
          </w:p>
        </w:tc>
      </w:tr>
      <w:tr w14:paraId="3B25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3122" w:type="dxa"/>
            <w:noWrap/>
            <w:vAlign w:val="center"/>
          </w:tcPr>
          <w:p w14:paraId="042054F4">
            <w:pPr>
              <w:pStyle w:val="48"/>
              <w:jc w:val="center"/>
              <w:rPr>
                <w:color w:val="auto"/>
              </w:rPr>
            </w:pPr>
            <w:r>
              <w:rPr>
                <w:color w:val="auto"/>
              </w:rPr>
              <w:t>岗位</w:t>
            </w:r>
          </w:p>
        </w:tc>
        <w:tc>
          <w:tcPr>
            <w:tcW w:w="1134" w:type="dxa"/>
            <w:noWrap/>
            <w:vAlign w:val="center"/>
          </w:tcPr>
          <w:p w14:paraId="27316B23">
            <w:pPr>
              <w:pStyle w:val="48"/>
              <w:jc w:val="center"/>
              <w:rPr>
                <w:color w:val="auto"/>
              </w:rPr>
            </w:pPr>
            <w:r>
              <w:rPr>
                <w:color w:val="auto"/>
              </w:rPr>
              <w:t>姓名</w:t>
            </w:r>
          </w:p>
        </w:tc>
        <w:tc>
          <w:tcPr>
            <w:tcW w:w="3203" w:type="dxa"/>
            <w:noWrap/>
            <w:vAlign w:val="center"/>
          </w:tcPr>
          <w:p w14:paraId="73A74BE0">
            <w:pPr>
              <w:pStyle w:val="48"/>
              <w:jc w:val="center"/>
              <w:rPr>
                <w:color w:val="auto"/>
              </w:rPr>
            </w:pPr>
            <w:r>
              <w:rPr>
                <w:color w:val="auto"/>
              </w:rPr>
              <w:t>身份证号码</w:t>
            </w:r>
          </w:p>
        </w:tc>
        <w:tc>
          <w:tcPr>
            <w:tcW w:w="2586" w:type="dxa"/>
            <w:noWrap/>
            <w:vAlign w:val="center"/>
          </w:tcPr>
          <w:p w14:paraId="1F9FA52C">
            <w:pPr>
              <w:pStyle w:val="48"/>
              <w:jc w:val="center"/>
              <w:rPr>
                <w:color w:val="auto"/>
              </w:rPr>
            </w:pPr>
            <w:r>
              <w:rPr>
                <w:color w:val="auto"/>
              </w:rPr>
              <w:t>负责专业</w:t>
            </w:r>
          </w:p>
        </w:tc>
        <w:tc>
          <w:tcPr>
            <w:tcW w:w="2149" w:type="dxa"/>
            <w:noWrap/>
            <w:vAlign w:val="center"/>
          </w:tcPr>
          <w:p w14:paraId="5552F4DC">
            <w:pPr>
              <w:pStyle w:val="48"/>
              <w:jc w:val="center"/>
              <w:rPr>
                <w:color w:val="auto"/>
              </w:rPr>
            </w:pPr>
            <w:r>
              <w:rPr>
                <w:color w:val="auto"/>
              </w:rPr>
              <w:t>签名或授权印章</w:t>
            </w:r>
          </w:p>
        </w:tc>
        <w:tc>
          <w:tcPr>
            <w:tcW w:w="1473" w:type="dxa"/>
            <w:noWrap/>
            <w:vAlign w:val="center"/>
          </w:tcPr>
          <w:p w14:paraId="145B1511">
            <w:pPr>
              <w:pStyle w:val="48"/>
              <w:jc w:val="center"/>
              <w:rPr>
                <w:color w:val="auto"/>
              </w:rPr>
            </w:pPr>
            <w:r>
              <w:rPr>
                <w:color w:val="auto"/>
              </w:rPr>
              <w:t>日期</w:t>
            </w:r>
          </w:p>
        </w:tc>
      </w:tr>
      <w:tr w14:paraId="425A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601F9E59">
            <w:pPr>
              <w:pStyle w:val="48"/>
              <w:jc w:val="center"/>
              <w:rPr>
                <w:color w:val="auto"/>
              </w:rPr>
            </w:pPr>
            <w:r>
              <w:rPr>
                <w:color w:val="auto"/>
              </w:rPr>
              <w:t>法定代表人</w:t>
            </w:r>
          </w:p>
        </w:tc>
        <w:tc>
          <w:tcPr>
            <w:tcW w:w="1134" w:type="dxa"/>
            <w:noWrap/>
            <w:vAlign w:val="center"/>
          </w:tcPr>
          <w:p w14:paraId="037AAEDF">
            <w:pPr>
              <w:pStyle w:val="48"/>
              <w:jc w:val="center"/>
              <w:rPr>
                <w:color w:val="auto"/>
              </w:rPr>
            </w:pPr>
          </w:p>
        </w:tc>
        <w:tc>
          <w:tcPr>
            <w:tcW w:w="3203" w:type="dxa"/>
            <w:noWrap/>
            <w:vAlign w:val="center"/>
          </w:tcPr>
          <w:p w14:paraId="75F76B03">
            <w:pPr>
              <w:pStyle w:val="48"/>
              <w:jc w:val="center"/>
              <w:rPr>
                <w:color w:val="auto"/>
              </w:rPr>
            </w:pPr>
          </w:p>
        </w:tc>
        <w:tc>
          <w:tcPr>
            <w:tcW w:w="2586" w:type="dxa"/>
            <w:noWrap/>
            <w:vAlign w:val="center"/>
          </w:tcPr>
          <w:p w14:paraId="5782D96E">
            <w:pPr>
              <w:pStyle w:val="48"/>
              <w:jc w:val="center"/>
              <w:rPr>
                <w:color w:val="auto"/>
              </w:rPr>
            </w:pPr>
          </w:p>
        </w:tc>
        <w:tc>
          <w:tcPr>
            <w:tcW w:w="2149" w:type="dxa"/>
            <w:noWrap/>
            <w:vAlign w:val="center"/>
          </w:tcPr>
          <w:p w14:paraId="4E3E44B0">
            <w:pPr>
              <w:pStyle w:val="48"/>
              <w:jc w:val="center"/>
              <w:rPr>
                <w:color w:val="auto"/>
              </w:rPr>
            </w:pPr>
          </w:p>
        </w:tc>
        <w:tc>
          <w:tcPr>
            <w:tcW w:w="1473" w:type="dxa"/>
            <w:noWrap/>
            <w:vAlign w:val="center"/>
          </w:tcPr>
          <w:p w14:paraId="3FD15923">
            <w:pPr>
              <w:pStyle w:val="48"/>
              <w:jc w:val="center"/>
              <w:rPr>
                <w:color w:val="auto"/>
              </w:rPr>
            </w:pPr>
          </w:p>
        </w:tc>
      </w:tr>
      <w:tr w14:paraId="2F14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1DEC5172">
            <w:pPr>
              <w:pStyle w:val="48"/>
              <w:jc w:val="center"/>
              <w:rPr>
                <w:color w:val="auto"/>
              </w:rPr>
            </w:pPr>
            <w:r>
              <w:rPr>
                <w:color w:val="auto"/>
              </w:rPr>
              <w:t>技术总负责人</w:t>
            </w:r>
          </w:p>
        </w:tc>
        <w:tc>
          <w:tcPr>
            <w:tcW w:w="1134" w:type="dxa"/>
            <w:noWrap/>
            <w:vAlign w:val="center"/>
          </w:tcPr>
          <w:p w14:paraId="1F086379">
            <w:pPr>
              <w:pStyle w:val="48"/>
              <w:jc w:val="center"/>
              <w:rPr>
                <w:color w:val="auto"/>
              </w:rPr>
            </w:pPr>
          </w:p>
        </w:tc>
        <w:tc>
          <w:tcPr>
            <w:tcW w:w="3203" w:type="dxa"/>
            <w:noWrap/>
            <w:vAlign w:val="center"/>
          </w:tcPr>
          <w:p w14:paraId="4595CAAD">
            <w:pPr>
              <w:pStyle w:val="48"/>
              <w:jc w:val="center"/>
              <w:rPr>
                <w:color w:val="auto"/>
              </w:rPr>
            </w:pPr>
          </w:p>
        </w:tc>
        <w:tc>
          <w:tcPr>
            <w:tcW w:w="2586" w:type="dxa"/>
            <w:noWrap/>
            <w:vAlign w:val="center"/>
          </w:tcPr>
          <w:p w14:paraId="49BE6750">
            <w:pPr>
              <w:pStyle w:val="48"/>
              <w:jc w:val="center"/>
              <w:rPr>
                <w:color w:val="auto"/>
              </w:rPr>
            </w:pPr>
          </w:p>
        </w:tc>
        <w:tc>
          <w:tcPr>
            <w:tcW w:w="2149" w:type="dxa"/>
            <w:noWrap/>
            <w:vAlign w:val="center"/>
          </w:tcPr>
          <w:p w14:paraId="086D423E">
            <w:pPr>
              <w:pStyle w:val="48"/>
              <w:jc w:val="center"/>
              <w:rPr>
                <w:color w:val="auto"/>
              </w:rPr>
            </w:pPr>
          </w:p>
        </w:tc>
        <w:tc>
          <w:tcPr>
            <w:tcW w:w="1473" w:type="dxa"/>
            <w:noWrap/>
            <w:vAlign w:val="center"/>
          </w:tcPr>
          <w:p w14:paraId="59CB36F2">
            <w:pPr>
              <w:pStyle w:val="48"/>
              <w:jc w:val="center"/>
              <w:rPr>
                <w:color w:val="auto"/>
              </w:rPr>
            </w:pPr>
          </w:p>
        </w:tc>
      </w:tr>
      <w:tr w14:paraId="486F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48FA1589">
            <w:pPr>
              <w:pStyle w:val="48"/>
              <w:jc w:val="center"/>
              <w:rPr>
                <w:color w:val="auto"/>
              </w:rPr>
            </w:pPr>
            <w:r>
              <w:rPr>
                <w:color w:val="auto"/>
              </w:rPr>
              <w:t>项目总负责人</w:t>
            </w:r>
          </w:p>
        </w:tc>
        <w:tc>
          <w:tcPr>
            <w:tcW w:w="1134" w:type="dxa"/>
            <w:noWrap/>
            <w:vAlign w:val="center"/>
          </w:tcPr>
          <w:p w14:paraId="5D7FA5EF">
            <w:pPr>
              <w:pStyle w:val="48"/>
              <w:jc w:val="center"/>
              <w:rPr>
                <w:color w:val="auto"/>
              </w:rPr>
            </w:pPr>
          </w:p>
        </w:tc>
        <w:tc>
          <w:tcPr>
            <w:tcW w:w="3203" w:type="dxa"/>
            <w:noWrap/>
            <w:vAlign w:val="center"/>
          </w:tcPr>
          <w:p w14:paraId="1EE175B0">
            <w:pPr>
              <w:pStyle w:val="48"/>
              <w:jc w:val="center"/>
              <w:rPr>
                <w:color w:val="auto"/>
              </w:rPr>
            </w:pPr>
          </w:p>
        </w:tc>
        <w:tc>
          <w:tcPr>
            <w:tcW w:w="2586" w:type="dxa"/>
            <w:noWrap/>
            <w:vAlign w:val="center"/>
          </w:tcPr>
          <w:p w14:paraId="25B48140">
            <w:pPr>
              <w:pStyle w:val="48"/>
              <w:jc w:val="center"/>
              <w:rPr>
                <w:color w:val="auto"/>
              </w:rPr>
            </w:pPr>
          </w:p>
        </w:tc>
        <w:tc>
          <w:tcPr>
            <w:tcW w:w="2149" w:type="dxa"/>
            <w:noWrap/>
            <w:vAlign w:val="center"/>
          </w:tcPr>
          <w:p w14:paraId="4BF033C2">
            <w:pPr>
              <w:pStyle w:val="48"/>
              <w:jc w:val="center"/>
              <w:rPr>
                <w:color w:val="auto"/>
              </w:rPr>
            </w:pPr>
          </w:p>
        </w:tc>
        <w:tc>
          <w:tcPr>
            <w:tcW w:w="1473" w:type="dxa"/>
            <w:noWrap/>
            <w:vAlign w:val="center"/>
          </w:tcPr>
          <w:p w14:paraId="2DA64F57">
            <w:pPr>
              <w:pStyle w:val="48"/>
              <w:jc w:val="center"/>
              <w:rPr>
                <w:color w:val="auto"/>
              </w:rPr>
            </w:pPr>
          </w:p>
        </w:tc>
      </w:tr>
      <w:tr w14:paraId="40F0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6CCD0B1B">
            <w:pPr>
              <w:pStyle w:val="48"/>
              <w:jc w:val="center"/>
              <w:rPr>
                <w:color w:val="auto"/>
              </w:rPr>
            </w:pPr>
            <w:r>
              <w:rPr>
                <w:color w:val="auto"/>
              </w:rPr>
              <w:t>设计人（水）</w:t>
            </w:r>
          </w:p>
        </w:tc>
        <w:tc>
          <w:tcPr>
            <w:tcW w:w="1134" w:type="dxa"/>
            <w:noWrap/>
            <w:vAlign w:val="center"/>
          </w:tcPr>
          <w:p w14:paraId="7FB2693E">
            <w:pPr>
              <w:pStyle w:val="48"/>
              <w:jc w:val="center"/>
              <w:rPr>
                <w:color w:val="auto"/>
              </w:rPr>
            </w:pPr>
          </w:p>
        </w:tc>
        <w:tc>
          <w:tcPr>
            <w:tcW w:w="3203" w:type="dxa"/>
            <w:noWrap/>
            <w:vAlign w:val="center"/>
          </w:tcPr>
          <w:p w14:paraId="17D4AAAC">
            <w:pPr>
              <w:pStyle w:val="48"/>
              <w:jc w:val="center"/>
              <w:rPr>
                <w:color w:val="auto"/>
              </w:rPr>
            </w:pPr>
          </w:p>
        </w:tc>
        <w:tc>
          <w:tcPr>
            <w:tcW w:w="2586" w:type="dxa"/>
            <w:noWrap/>
            <w:vAlign w:val="center"/>
          </w:tcPr>
          <w:p w14:paraId="5DCEDF64">
            <w:pPr>
              <w:pStyle w:val="48"/>
              <w:jc w:val="center"/>
              <w:rPr>
                <w:color w:val="auto"/>
              </w:rPr>
            </w:pPr>
          </w:p>
        </w:tc>
        <w:tc>
          <w:tcPr>
            <w:tcW w:w="2149" w:type="dxa"/>
            <w:noWrap/>
            <w:vAlign w:val="center"/>
          </w:tcPr>
          <w:p w14:paraId="51C57D7B">
            <w:pPr>
              <w:pStyle w:val="48"/>
              <w:jc w:val="center"/>
              <w:rPr>
                <w:color w:val="auto"/>
              </w:rPr>
            </w:pPr>
          </w:p>
        </w:tc>
        <w:tc>
          <w:tcPr>
            <w:tcW w:w="1473" w:type="dxa"/>
            <w:noWrap/>
            <w:vAlign w:val="center"/>
          </w:tcPr>
          <w:p w14:paraId="0129ABFD">
            <w:pPr>
              <w:pStyle w:val="48"/>
              <w:jc w:val="center"/>
              <w:rPr>
                <w:color w:val="auto"/>
              </w:rPr>
            </w:pPr>
          </w:p>
        </w:tc>
      </w:tr>
      <w:tr w14:paraId="24BA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23B814A1">
            <w:pPr>
              <w:pStyle w:val="48"/>
              <w:jc w:val="center"/>
              <w:rPr>
                <w:color w:val="auto"/>
              </w:rPr>
            </w:pPr>
            <w:r>
              <w:rPr>
                <w:color w:val="auto"/>
              </w:rPr>
              <w:t>设计人（电）</w:t>
            </w:r>
          </w:p>
        </w:tc>
        <w:tc>
          <w:tcPr>
            <w:tcW w:w="1134" w:type="dxa"/>
            <w:noWrap/>
            <w:vAlign w:val="center"/>
          </w:tcPr>
          <w:p w14:paraId="2341A941">
            <w:pPr>
              <w:pStyle w:val="48"/>
              <w:jc w:val="center"/>
              <w:rPr>
                <w:color w:val="auto"/>
              </w:rPr>
            </w:pPr>
          </w:p>
        </w:tc>
        <w:tc>
          <w:tcPr>
            <w:tcW w:w="3203" w:type="dxa"/>
            <w:noWrap/>
            <w:vAlign w:val="center"/>
          </w:tcPr>
          <w:p w14:paraId="6551C6E0">
            <w:pPr>
              <w:pStyle w:val="48"/>
              <w:jc w:val="center"/>
              <w:rPr>
                <w:color w:val="auto"/>
              </w:rPr>
            </w:pPr>
          </w:p>
        </w:tc>
        <w:tc>
          <w:tcPr>
            <w:tcW w:w="2586" w:type="dxa"/>
            <w:noWrap/>
            <w:vAlign w:val="center"/>
          </w:tcPr>
          <w:p w14:paraId="641E58C0">
            <w:pPr>
              <w:pStyle w:val="48"/>
              <w:jc w:val="center"/>
              <w:rPr>
                <w:color w:val="auto"/>
              </w:rPr>
            </w:pPr>
          </w:p>
        </w:tc>
        <w:tc>
          <w:tcPr>
            <w:tcW w:w="2149" w:type="dxa"/>
            <w:noWrap/>
            <w:vAlign w:val="center"/>
          </w:tcPr>
          <w:p w14:paraId="7EE84D5E">
            <w:pPr>
              <w:pStyle w:val="48"/>
              <w:jc w:val="center"/>
              <w:rPr>
                <w:color w:val="auto"/>
              </w:rPr>
            </w:pPr>
          </w:p>
        </w:tc>
        <w:tc>
          <w:tcPr>
            <w:tcW w:w="1473" w:type="dxa"/>
            <w:noWrap/>
            <w:vAlign w:val="center"/>
          </w:tcPr>
          <w:p w14:paraId="3EE0BB0E">
            <w:pPr>
              <w:pStyle w:val="48"/>
              <w:jc w:val="center"/>
              <w:rPr>
                <w:color w:val="auto"/>
              </w:rPr>
            </w:pPr>
          </w:p>
        </w:tc>
      </w:tr>
      <w:tr w14:paraId="491B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4912360E">
            <w:pPr>
              <w:pStyle w:val="48"/>
              <w:jc w:val="center"/>
              <w:rPr>
                <w:color w:val="auto"/>
              </w:rPr>
            </w:pPr>
            <w:r>
              <w:rPr>
                <w:color w:val="auto"/>
              </w:rPr>
              <w:t>设计人（风）</w:t>
            </w:r>
          </w:p>
        </w:tc>
        <w:tc>
          <w:tcPr>
            <w:tcW w:w="1134" w:type="dxa"/>
            <w:noWrap/>
            <w:vAlign w:val="center"/>
          </w:tcPr>
          <w:p w14:paraId="7064C212">
            <w:pPr>
              <w:pStyle w:val="48"/>
              <w:jc w:val="center"/>
              <w:rPr>
                <w:color w:val="auto"/>
              </w:rPr>
            </w:pPr>
          </w:p>
        </w:tc>
        <w:tc>
          <w:tcPr>
            <w:tcW w:w="3203" w:type="dxa"/>
            <w:noWrap/>
            <w:vAlign w:val="center"/>
          </w:tcPr>
          <w:p w14:paraId="07FA5EA0">
            <w:pPr>
              <w:pStyle w:val="48"/>
              <w:jc w:val="center"/>
              <w:rPr>
                <w:color w:val="auto"/>
              </w:rPr>
            </w:pPr>
          </w:p>
        </w:tc>
        <w:tc>
          <w:tcPr>
            <w:tcW w:w="2586" w:type="dxa"/>
            <w:noWrap/>
            <w:vAlign w:val="center"/>
          </w:tcPr>
          <w:p w14:paraId="4C064DDA">
            <w:pPr>
              <w:pStyle w:val="48"/>
              <w:jc w:val="center"/>
              <w:rPr>
                <w:color w:val="auto"/>
              </w:rPr>
            </w:pPr>
          </w:p>
        </w:tc>
        <w:tc>
          <w:tcPr>
            <w:tcW w:w="2149" w:type="dxa"/>
            <w:noWrap/>
            <w:vAlign w:val="center"/>
          </w:tcPr>
          <w:p w14:paraId="15EBA50E">
            <w:pPr>
              <w:pStyle w:val="48"/>
              <w:jc w:val="center"/>
              <w:rPr>
                <w:color w:val="auto"/>
              </w:rPr>
            </w:pPr>
          </w:p>
        </w:tc>
        <w:tc>
          <w:tcPr>
            <w:tcW w:w="1473" w:type="dxa"/>
            <w:noWrap/>
            <w:vAlign w:val="center"/>
          </w:tcPr>
          <w:p w14:paraId="04D0FC68">
            <w:pPr>
              <w:pStyle w:val="48"/>
              <w:jc w:val="center"/>
              <w:rPr>
                <w:color w:val="auto"/>
              </w:rPr>
            </w:pPr>
          </w:p>
        </w:tc>
      </w:tr>
      <w:tr w14:paraId="509B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22" w:type="dxa"/>
            <w:noWrap/>
            <w:vAlign w:val="center"/>
          </w:tcPr>
          <w:p w14:paraId="73495D3F">
            <w:pPr>
              <w:pStyle w:val="48"/>
              <w:jc w:val="center"/>
              <w:rPr>
                <w:color w:val="auto"/>
              </w:rPr>
            </w:pPr>
            <w:r>
              <w:rPr>
                <w:color w:val="auto"/>
              </w:rPr>
              <w:t>（根据实际或分专业填写）</w:t>
            </w:r>
          </w:p>
        </w:tc>
        <w:tc>
          <w:tcPr>
            <w:tcW w:w="1134" w:type="dxa"/>
            <w:noWrap/>
            <w:vAlign w:val="center"/>
          </w:tcPr>
          <w:p w14:paraId="3E7F7BF8">
            <w:pPr>
              <w:pStyle w:val="48"/>
              <w:jc w:val="center"/>
              <w:rPr>
                <w:color w:val="auto"/>
              </w:rPr>
            </w:pPr>
          </w:p>
        </w:tc>
        <w:tc>
          <w:tcPr>
            <w:tcW w:w="3203" w:type="dxa"/>
            <w:noWrap/>
            <w:vAlign w:val="center"/>
          </w:tcPr>
          <w:p w14:paraId="0F1200AC">
            <w:pPr>
              <w:pStyle w:val="48"/>
              <w:jc w:val="center"/>
              <w:rPr>
                <w:color w:val="auto"/>
              </w:rPr>
            </w:pPr>
          </w:p>
        </w:tc>
        <w:tc>
          <w:tcPr>
            <w:tcW w:w="2586" w:type="dxa"/>
            <w:noWrap/>
            <w:vAlign w:val="center"/>
          </w:tcPr>
          <w:p w14:paraId="6A29F59C">
            <w:pPr>
              <w:pStyle w:val="48"/>
              <w:jc w:val="center"/>
              <w:rPr>
                <w:color w:val="auto"/>
              </w:rPr>
            </w:pPr>
          </w:p>
        </w:tc>
        <w:tc>
          <w:tcPr>
            <w:tcW w:w="2149" w:type="dxa"/>
            <w:noWrap/>
            <w:vAlign w:val="center"/>
          </w:tcPr>
          <w:p w14:paraId="4608AF2A">
            <w:pPr>
              <w:pStyle w:val="48"/>
              <w:jc w:val="center"/>
              <w:rPr>
                <w:color w:val="auto"/>
              </w:rPr>
            </w:pPr>
          </w:p>
        </w:tc>
        <w:tc>
          <w:tcPr>
            <w:tcW w:w="1473" w:type="dxa"/>
            <w:noWrap/>
            <w:vAlign w:val="center"/>
          </w:tcPr>
          <w:p w14:paraId="018369E7">
            <w:pPr>
              <w:pStyle w:val="48"/>
              <w:jc w:val="center"/>
              <w:rPr>
                <w:color w:val="auto"/>
              </w:rPr>
            </w:pPr>
          </w:p>
        </w:tc>
      </w:tr>
    </w:tbl>
    <w:p w14:paraId="25F7B070">
      <w:pPr>
        <w:overflowPunct w:val="0"/>
        <w:spacing w:line="594" w:lineRule="exact"/>
        <w:ind w:firstLine="640" w:firstLineChars="200"/>
        <w:rPr>
          <w:color w:val="auto"/>
          <w:szCs w:val="32"/>
        </w:rPr>
        <w:sectPr>
          <w:footerReference r:id="rId5" w:type="default"/>
          <w:pgSz w:w="16838" w:h="11906" w:orient="landscape"/>
          <w:pgMar w:top="1588" w:right="1588" w:bottom="1588" w:left="1588" w:header="851" w:footer="992" w:gutter="0"/>
          <w:cols w:space="425" w:num="1"/>
          <w:docGrid w:type="lines" w:linePitch="435" w:charSpace="0"/>
        </w:sectPr>
      </w:pPr>
      <w:r>
        <w:rPr>
          <w:color w:val="auto"/>
          <w:szCs w:val="32"/>
        </w:rPr>
        <w:br w:type="page"/>
      </w:r>
    </w:p>
    <w:p w14:paraId="3C772BE9">
      <w:pPr>
        <w:pStyle w:val="43"/>
        <w:rPr>
          <w:color w:val="auto"/>
        </w:rPr>
      </w:pPr>
      <w:r>
        <w:rPr>
          <w:color w:val="auto"/>
        </w:rPr>
        <w:t>设计文件目录：</w:t>
      </w:r>
    </w:p>
    <w:p w14:paraId="5535264B">
      <w:pPr>
        <w:overflowPunct w:val="0"/>
        <w:spacing w:line="594" w:lineRule="exact"/>
        <w:ind w:firstLine="640" w:firstLineChars="200"/>
        <w:rPr>
          <w:color w:val="auto"/>
          <w:szCs w:val="32"/>
        </w:rPr>
      </w:pPr>
    </w:p>
    <w:p w14:paraId="35BE95BC">
      <w:pPr>
        <w:overflowPunct w:val="0"/>
        <w:spacing w:line="594" w:lineRule="exact"/>
        <w:ind w:firstLine="640" w:firstLineChars="200"/>
        <w:rPr>
          <w:color w:val="auto"/>
          <w:szCs w:val="32"/>
        </w:rPr>
      </w:pPr>
      <w:r>
        <w:rPr>
          <w:color w:val="auto"/>
          <w:szCs w:val="32"/>
        </w:rPr>
        <w:t>按实际情况编制设计文件目录，包括但不限于以下内容：</w:t>
      </w:r>
    </w:p>
    <w:p w14:paraId="76C4D06B">
      <w:pPr>
        <w:overflowPunct w:val="0"/>
        <w:spacing w:line="594" w:lineRule="exact"/>
        <w:ind w:firstLine="640" w:firstLineChars="200"/>
        <w:rPr>
          <w:color w:val="auto"/>
          <w:szCs w:val="32"/>
        </w:rPr>
      </w:pPr>
    </w:p>
    <w:p w14:paraId="3E582C05">
      <w:pPr>
        <w:overflowPunct w:val="0"/>
        <w:spacing w:line="594" w:lineRule="exact"/>
        <w:ind w:firstLine="640" w:firstLineChars="200"/>
        <w:rPr>
          <w:color w:val="auto"/>
          <w:szCs w:val="32"/>
        </w:rPr>
      </w:pPr>
    </w:p>
    <w:p w14:paraId="202C83C8">
      <w:pPr>
        <w:overflowPunct w:val="0"/>
        <w:spacing w:line="594" w:lineRule="exact"/>
        <w:ind w:firstLine="640" w:firstLineChars="200"/>
        <w:rPr>
          <w:color w:val="auto"/>
          <w:szCs w:val="32"/>
        </w:rPr>
      </w:pPr>
      <w:r>
        <w:rPr>
          <w:color w:val="auto"/>
          <w:szCs w:val="32"/>
        </w:rPr>
        <w:t>一、封面</w:t>
      </w:r>
    </w:p>
    <w:p w14:paraId="06B86B2F">
      <w:pPr>
        <w:overflowPunct w:val="0"/>
        <w:spacing w:line="594" w:lineRule="exact"/>
        <w:ind w:firstLine="640" w:firstLineChars="200"/>
        <w:rPr>
          <w:color w:val="auto"/>
          <w:szCs w:val="32"/>
        </w:rPr>
      </w:pPr>
      <w:r>
        <w:rPr>
          <w:color w:val="auto"/>
          <w:szCs w:val="32"/>
        </w:rPr>
        <w:t>二、扉页</w:t>
      </w:r>
    </w:p>
    <w:p w14:paraId="09A60939">
      <w:pPr>
        <w:overflowPunct w:val="0"/>
        <w:spacing w:line="594" w:lineRule="exact"/>
        <w:ind w:firstLine="640" w:firstLineChars="200"/>
        <w:rPr>
          <w:color w:val="auto"/>
          <w:szCs w:val="32"/>
        </w:rPr>
      </w:pPr>
      <w:r>
        <w:rPr>
          <w:color w:val="auto"/>
          <w:szCs w:val="32"/>
        </w:rPr>
        <w:t>三、设计说明书</w:t>
      </w:r>
    </w:p>
    <w:p w14:paraId="685411AC">
      <w:pPr>
        <w:overflowPunct w:val="0"/>
        <w:spacing w:line="594" w:lineRule="exact"/>
        <w:ind w:firstLine="640" w:firstLineChars="200"/>
        <w:rPr>
          <w:color w:val="auto"/>
          <w:szCs w:val="32"/>
        </w:rPr>
      </w:pPr>
      <w:r>
        <w:rPr>
          <w:color w:val="auto"/>
          <w:szCs w:val="32"/>
        </w:rPr>
        <w:t>四、设计图纸</w:t>
      </w:r>
    </w:p>
    <w:p w14:paraId="7A886DAB">
      <w:pPr>
        <w:overflowPunct w:val="0"/>
        <w:spacing w:line="594" w:lineRule="exact"/>
        <w:ind w:firstLine="640" w:firstLineChars="200"/>
        <w:rPr>
          <w:color w:val="auto"/>
          <w:szCs w:val="32"/>
        </w:rPr>
      </w:pPr>
    </w:p>
    <w:p w14:paraId="4B491A22">
      <w:pPr>
        <w:overflowPunct w:val="0"/>
        <w:spacing w:line="594" w:lineRule="exact"/>
        <w:ind w:firstLine="640" w:firstLineChars="200"/>
        <w:rPr>
          <w:color w:val="auto"/>
          <w:szCs w:val="32"/>
        </w:rPr>
      </w:pPr>
    </w:p>
    <w:p w14:paraId="59443D20">
      <w:pPr>
        <w:pStyle w:val="43"/>
        <w:rPr>
          <w:color w:val="auto"/>
        </w:rPr>
      </w:pPr>
      <w:r>
        <w:rPr>
          <w:color w:val="auto"/>
        </w:rPr>
        <w:br w:type="page"/>
      </w:r>
      <w:r>
        <w:rPr>
          <w:color w:val="auto"/>
        </w:rPr>
        <w:t>设计说明书：</w:t>
      </w:r>
    </w:p>
    <w:p w14:paraId="4A898316">
      <w:pPr>
        <w:pStyle w:val="35"/>
        <w:rPr>
          <w:color w:val="auto"/>
        </w:rPr>
      </w:pPr>
    </w:p>
    <w:p w14:paraId="49BA32C4">
      <w:pPr>
        <w:pStyle w:val="48"/>
        <w:rPr>
          <w:color w:val="auto"/>
        </w:rPr>
      </w:pPr>
      <w:r>
        <w:rPr>
          <w:color w:val="auto"/>
        </w:rPr>
        <w:t>工程名称：       　　　　　　　                           日期：</w:t>
      </w:r>
    </w:p>
    <w:tbl>
      <w:tblPr>
        <w:tblStyle w:val="11"/>
        <w:tblW w:w="8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45"/>
        <w:gridCol w:w="773"/>
        <w:gridCol w:w="992"/>
        <w:gridCol w:w="993"/>
        <w:gridCol w:w="763"/>
        <w:gridCol w:w="205"/>
        <w:gridCol w:w="591"/>
        <w:gridCol w:w="305"/>
        <w:gridCol w:w="545"/>
        <w:gridCol w:w="142"/>
        <w:gridCol w:w="450"/>
        <w:gridCol w:w="376"/>
        <w:gridCol w:w="25"/>
        <w:gridCol w:w="708"/>
        <w:gridCol w:w="141"/>
        <w:gridCol w:w="21"/>
        <w:gridCol w:w="441"/>
        <w:gridCol w:w="798"/>
      </w:tblGrid>
      <w:tr w14:paraId="0298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36D612CA">
            <w:pPr>
              <w:pStyle w:val="48"/>
              <w:jc w:val="center"/>
              <w:rPr>
                <w:color w:val="auto"/>
              </w:rPr>
            </w:pPr>
            <w:r>
              <w:rPr>
                <w:color w:val="auto"/>
              </w:rPr>
              <w:t>建设单位</w:t>
            </w:r>
          </w:p>
        </w:tc>
        <w:tc>
          <w:tcPr>
            <w:tcW w:w="2953" w:type="dxa"/>
            <w:gridSpan w:val="4"/>
            <w:vAlign w:val="center"/>
          </w:tcPr>
          <w:p w14:paraId="7459404F">
            <w:pPr>
              <w:pStyle w:val="48"/>
              <w:jc w:val="center"/>
              <w:rPr>
                <w:color w:val="auto"/>
              </w:rPr>
            </w:pPr>
          </w:p>
        </w:tc>
        <w:tc>
          <w:tcPr>
            <w:tcW w:w="1583" w:type="dxa"/>
            <w:gridSpan w:val="4"/>
            <w:vAlign w:val="center"/>
          </w:tcPr>
          <w:p w14:paraId="7240D9B2">
            <w:pPr>
              <w:pStyle w:val="48"/>
              <w:jc w:val="center"/>
              <w:rPr>
                <w:color w:val="auto"/>
              </w:rPr>
            </w:pPr>
            <w:r>
              <w:rPr>
                <w:color w:val="auto"/>
              </w:rPr>
              <w:t>资质证书编号</w:t>
            </w:r>
          </w:p>
        </w:tc>
        <w:tc>
          <w:tcPr>
            <w:tcW w:w="2960" w:type="dxa"/>
            <w:gridSpan w:val="8"/>
            <w:vAlign w:val="center"/>
          </w:tcPr>
          <w:p w14:paraId="14CFFB85">
            <w:pPr>
              <w:pStyle w:val="48"/>
              <w:jc w:val="center"/>
              <w:rPr>
                <w:color w:val="auto"/>
              </w:rPr>
            </w:pPr>
          </w:p>
        </w:tc>
      </w:tr>
      <w:tr w14:paraId="33FB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1FA49517">
            <w:pPr>
              <w:pStyle w:val="48"/>
              <w:jc w:val="center"/>
              <w:rPr>
                <w:color w:val="auto"/>
              </w:rPr>
            </w:pPr>
            <w:r>
              <w:rPr>
                <w:color w:val="auto"/>
              </w:rPr>
              <w:t>工程名称</w:t>
            </w:r>
          </w:p>
        </w:tc>
        <w:tc>
          <w:tcPr>
            <w:tcW w:w="2953" w:type="dxa"/>
            <w:gridSpan w:val="4"/>
            <w:vAlign w:val="center"/>
          </w:tcPr>
          <w:p w14:paraId="43CCC29C">
            <w:pPr>
              <w:pStyle w:val="48"/>
              <w:jc w:val="center"/>
              <w:rPr>
                <w:color w:val="auto"/>
              </w:rPr>
            </w:pPr>
          </w:p>
        </w:tc>
        <w:tc>
          <w:tcPr>
            <w:tcW w:w="1583" w:type="dxa"/>
            <w:gridSpan w:val="4"/>
            <w:vAlign w:val="center"/>
          </w:tcPr>
          <w:p w14:paraId="77D123BA">
            <w:pPr>
              <w:pStyle w:val="48"/>
              <w:jc w:val="center"/>
              <w:rPr>
                <w:color w:val="auto"/>
              </w:rPr>
            </w:pPr>
            <w:r>
              <w:rPr>
                <w:color w:val="auto"/>
              </w:rPr>
              <w:t>工程地质</w:t>
            </w:r>
          </w:p>
        </w:tc>
        <w:tc>
          <w:tcPr>
            <w:tcW w:w="2960" w:type="dxa"/>
            <w:gridSpan w:val="8"/>
            <w:vAlign w:val="center"/>
          </w:tcPr>
          <w:p w14:paraId="5E5091DC">
            <w:pPr>
              <w:pStyle w:val="48"/>
              <w:jc w:val="center"/>
              <w:rPr>
                <w:color w:val="auto"/>
              </w:rPr>
            </w:pPr>
          </w:p>
        </w:tc>
      </w:tr>
      <w:tr w14:paraId="20BD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64EA8313">
            <w:pPr>
              <w:pStyle w:val="48"/>
              <w:jc w:val="center"/>
              <w:rPr>
                <w:color w:val="auto"/>
              </w:rPr>
            </w:pPr>
            <w:r>
              <w:rPr>
                <w:color w:val="auto"/>
              </w:rPr>
              <w:t>工程投资额（万元）</w:t>
            </w:r>
          </w:p>
        </w:tc>
        <w:tc>
          <w:tcPr>
            <w:tcW w:w="2953" w:type="dxa"/>
            <w:gridSpan w:val="4"/>
            <w:vAlign w:val="center"/>
          </w:tcPr>
          <w:p w14:paraId="38150CB4">
            <w:pPr>
              <w:pStyle w:val="48"/>
              <w:jc w:val="center"/>
              <w:rPr>
                <w:color w:val="auto"/>
              </w:rPr>
            </w:pPr>
          </w:p>
        </w:tc>
        <w:tc>
          <w:tcPr>
            <w:tcW w:w="1583" w:type="dxa"/>
            <w:gridSpan w:val="4"/>
            <w:noWrap/>
            <w:vAlign w:val="center"/>
          </w:tcPr>
          <w:p w14:paraId="193409D4">
            <w:pPr>
              <w:pStyle w:val="48"/>
              <w:jc w:val="center"/>
              <w:rPr>
                <w:color w:val="auto"/>
              </w:rPr>
            </w:pPr>
            <w:r>
              <w:rPr>
                <w:color w:val="auto"/>
              </w:rPr>
              <w:t>使用性质</w:t>
            </w:r>
          </w:p>
        </w:tc>
        <w:tc>
          <w:tcPr>
            <w:tcW w:w="2960" w:type="dxa"/>
            <w:gridSpan w:val="8"/>
            <w:vAlign w:val="center"/>
          </w:tcPr>
          <w:p w14:paraId="1310696C">
            <w:pPr>
              <w:pStyle w:val="48"/>
              <w:jc w:val="center"/>
              <w:rPr>
                <w:color w:val="auto"/>
              </w:rPr>
            </w:pPr>
          </w:p>
        </w:tc>
      </w:tr>
      <w:tr w14:paraId="3667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78F03FB2">
            <w:pPr>
              <w:pStyle w:val="48"/>
              <w:jc w:val="center"/>
              <w:rPr>
                <w:color w:val="auto"/>
              </w:rPr>
            </w:pPr>
            <w:r>
              <w:rPr>
                <w:color w:val="auto"/>
              </w:rPr>
              <w:t>总用地面积</w:t>
            </w:r>
          </w:p>
        </w:tc>
        <w:tc>
          <w:tcPr>
            <w:tcW w:w="2953" w:type="dxa"/>
            <w:gridSpan w:val="4"/>
            <w:vAlign w:val="center"/>
          </w:tcPr>
          <w:p w14:paraId="3E7AC4F5">
            <w:pPr>
              <w:pStyle w:val="48"/>
              <w:jc w:val="center"/>
              <w:rPr>
                <w:color w:val="auto"/>
              </w:rPr>
            </w:pPr>
          </w:p>
        </w:tc>
        <w:tc>
          <w:tcPr>
            <w:tcW w:w="1583" w:type="dxa"/>
            <w:gridSpan w:val="4"/>
            <w:vAlign w:val="center"/>
          </w:tcPr>
          <w:p w14:paraId="1326849A">
            <w:pPr>
              <w:pStyle w:val="48"/>
              <w:jc w:val="center"/>
              <w:rPr>
                <w:color w:val="auto"/>
              </w:rPr>
            </w:pPr>
            <w:r>
              <w:rPr>
                <w:color w:val="auto"/>
              </w:rPr>
              <w:t>总建筑面积</w:t>
            </w:r>
          </w:p>
        </w:tc>
        <w:tc>
          <w:tcPr>
            <w:tcW w:w="2960" w:type="dxa"/>
            <w:gridSpan w:val="8"/>
            <w:vAlign w:val="center"/>
          </w:tcPr>
          <w:p w14:paraId="754DB7D1">
            <w:pPr>
              <w:pStyle w:val="48"/>
              <w:jc w:val="center"/>
              <w:rPr>
                <w:color w:val="auto"/>
              </w:rPr>
            </w:pPr>
          </w:p>
        </w:tc>
      </w:tr>
      <w:tr w14:paraId="09C30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5B886708">
            <w:pPr>
              <w:pStyle w:val="48"/>
              <w:jc w:val="center"/>
              <w:rPr>
                <w:color w:val="auto"/>
              </w:rPr>
            </w:pPr>
            <w:r>
              <w:rPr>
                <w:color w:val="auto"/>
              </w:rPr>
              <w:t>建筑面积</w:t>
            </w:r>
          </w:p>
        </w:tc>
        <w:tc>
          <w:tcPr>
            <w:tcW w:w="2953" w:type="dxa"/>
            <w:gridSpan w:val="4"/>
            <w:vAlign w:val="center"/>
          </w:tcPr>
          <w:p w14:paraId="5EF995AC">
            <w:pPr>
              <w:pStyle w:val="48"/>
              <w:jc w:val="center"/>
              <w:rPr>
                <w:color w:val="auto"/>
              </w:rPr>
            </w:pPr>
          </w:p>
        </w:tc>
        <w:tc>
          <w:tcPr>
            <w:tcW w:w="1583" w:type="dxa"/>
            <w:gridSpan w:val="4"/>
            <w:vAlign w:val="center"/>
          </w:tcPr>
          <w:p w14:paraId="1AE60A91">
            <w:pPr>
              <w:pStyle w:val="48"/>
              <w:jc w:val="center"/>
              <w:rPr>
                <w:color w:val="auto"/>
              </w:rPr>
            </w:pPr>
            <w:r>
              <w:rPr>
                <w:color w:val="auto"/>
              </w:rPr>
              <w:t>建筑高度</w:t>
            </w:r>
          </w:p>
        </w:tc>
        <w:tc>
          <w:tcPr>
            <w:tcW w:w="2960" w:type="dxa"/>
            <w:gridSpan w:val="8"/>
            <w:vAlign w:val="center"/>
          </w:tcPr>
          <w:p w14:paraId="08E5D66C">
            <w:pPr>
              <w:pStyle w:val="48"/>
              <w:jc w:val="center"/>
              <w:rPr>
                <w:color w:val="auto"/>
              </w:rPr>
            </w:pPr>
          </w:p>
        </w:tc>
      </w:tr>
      <w:tr w14:paraId="2663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4E534DF5">
            <w:pPr>
              <w:pStyle w:val="48"/>
              <w:jc w:val="center"/>
              <w:rPr>
                <w:color w:val="auto"/>
              </w:rPr>
            </w:pPr>
            <w:r>
              <w:rPr>
                <w:color w:val="auto"/>
              </w:rPr>
              <w:t>使用性质</w:t>
            </w:r>
          </w:p>
        </w:tc>
        <w:tc>
          <w:tcPr>
            <w:tcW w:w="2953" w:type="dxa"/>
            <w:gridSpan w:val="4"/>
            <w:vAlign w:val="center"/>
          </w:tcPr>
          <w:p w14:paraId="56AE48A9">
            <w:pPr>
              <w:pStyle w:val="48"/>
              <w:jc w:val="center"/>
              <w:rPr>
                <w:color w:val="auto"/>
              </w:rPr>
            </w:pPr>
          </w:p>
        </w:tc>
        <w:tc>
          <w:tcPr>
            <w:tcW w:w="1583" w:type="dxa"/>
            <w:gridSpan w:val="4"/>
            <w:vAlign w:val="center"/>
          </w:tcPr>
          <w:p w14:paraId="636FE63E">
            <w:pPr>
              <w:pStyle w:val="48"/>
              <w:jc w:val="center"/>
              <w:rPr>
                <w:color w:val="auto"/>
              </w:rPr>
            </w:pPr>
            <w:r>
              <w:rPr>
                <w:color w:val="auto"/>
              </w:rPr>
              <w:t>单体数量</w:t>
            </w:r>
          </w:p>
        </w:tc>
        <w:tc>
          <w:tcPr>
            <w:tcW w:w="2960" w:type="dxa"/>
            <w:gridSpan w:val="8"/>
            <w:vAlign w:val="center"/>
          </w:tcPr>
          <w:p w14:paraId="652702BB">
            <w:pPr>
              <w:pStyle w:val="48"/>
              <w:jc w:val="center"/>
              <w:rPr>
                <w:color w:val="auto"/>
              </w:rPr>
            </w:pPr>
          </w:p>
        </w:tc>
      </w:tr>
      <w:tr w14:paraId="1FE9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5EAD4F28">
            <w:pPr>
              <w:pStyle w:val="48"/>
              <w:jc w:val="center"/>
              <w:rPr>
                <w:color w:val="auto"/>
              </w:rPr>
            </w:pPr>
            <w:r>
              <w:rPr>
                <w:color w:val="auto"/>
              </w:rPr>
              <w:t>占地面积</w:t>
            </w:r>
          </w:p>
        </w:tc>
        <w:tc>
          <w:tcPr>
            <w:tcW w:w="1985" w:type="dxa"/>
            <w:gridSpan w:val="2"/>
            <w:vAlign w:val="center"/>
          </w:tcPr>
          <w:p w14:paraId="65486C84">
            <w:pPr>
              <w:pStyle w:val="48"/>
              <w:jc w:val="center"/>
              <w:rPr>
                <w:color w:val="auto"/>
              </w:rPr>
            </w:pPr>
          </w:p>
        </w:tc>
        <w:tc>
          <w:tcPr>
            <w:tcW w:w="1559" w:type="dxa"/>
            <w:gridSpan w:val="3"/>
            <w:vAlign w:val="center"/>
          </w:tcPr>
          <w:p w14:paraId="28124C4D">
            <w:pPr>
              <w:pStyle w:val="48"/>
              <w:jc w:val="center"/>
              <w:rPr>
                <w:color w:val="auto"/>
              </w:rPr>
            </w:pPr>
            <w:r>
              <w:rPr>
                <w:color w:val="auto"/>
              </w:rPr>
              <w:t>消防车登高面</w:t>
            </w:r>
          </w:p>
        </w:tc>
        <w:tc>
          <w:tcPr>
            <w:tcW w:w="1442" w:type="dxa"/>
            <w:gridSpan w:val="4"/>
            <w:vAlign w:val="center"/>
          </w:tcPr>
          <w:p w14:paraId="573A7DD1">
            <w:pPr>
              <w:pStyle w:val="48"/>
              <w:jc w:val="center"/>
              <w:rPr>
                <w:color w:val="auto"/>
              </w:rPr>
            </w:pPr>
          </w:p>
        </w:tc>
        <w:tc>
          <w:tcPr>
            <w:tcW w:w="1271" w:type="dxa"/>
            <w:gridSpan w:val="5"/>
            <w:vAlign w:val="center"/>
          </w:tcPr>
          <w:p w14:paraId="76496E8D">
            <w:pPr>
              <w:pStyle w:val="48"/>
              <w:jc w:val="center"/>
              <w:rPr>
                <w:color w:val="auto"/>
              </w:rPr>
            </w:pPr>
            <w:r>
              <w:rPr>
                <w:color w:val="auto"/>
              </w:rPr>
              <w:t>防火间距</w:t>
            </w:r>
          </w:p>
        </w:tc>
        <w:tc>
          <w:tcPr>
            <w:tcW w:w="1239" w:type="dxa"/>
            <w:gridSpan w:val="2"/>
            <w:vAlign w:val="center"/>
          </w:tcPr>
          <w:p w14:paraId="33C99DA6">
            <w:pPr>
              <w:pStyle w:val="48"/>
              <w:jc w:val="center"/>
              <w:rPr>
                <w:color w:val="auto"/>
              </w:rPr>
            </w:pPr>
          </w:p>
        </w:tc>
      </w:tr>
      <w:tr w14:paraId="5801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7AD73796">
            <w:pPr>
              <w:pStyle w:val="48"/>
              <w:jc w:val="center"/>
              <w:rPr>
                <w:color w:val="auto"/>
              </w:rPr>
            </w:pPr>
            <w:r>
              <w:rPr>
                <w:color w:val="auto"/>
              </w:rPr>
              <w:t>消防控制室</w:t>
            </w:r>
          </w:p>
        </w:tc>
        <w:tc>
          <w:tcPr>
            <w:tcW w:w="1985" w:type="dxa"/>
            <w:gridSpan w:val="2"/>
            <w:vAlign w:val="center"/>
          </w:tcPr>
          <w:p w14:paraId="7D9E4C36">
            <w:pPr>
              <w:pStyle w:val="48"/>
              <w:jc w:val="center"/>
              <w:rPr>
                <w:color w:val="auto"/>
              </w:rPr>
            </w:pPr>
          </w:p>
        </w:tc>
        <w:tc>
          <w:tcPr>
            <w:tcW w:w="1559" w:type="dxa"/>
            <w:gridSpan w:val="3"/>
            <w:vAlign w:val="center"/>
          </w:tcPr>
          <w:p w14:paraId="02C35A74">
            <w:pPr>
              <w:pStyle w:val="48"/>
              <w:jc w:val="center"/>
              <w:rPr>
                <w:color w:val="auto"/>
              </w:rPr>
            </w:pPr>
            <w:r>
              <w:rPr>
                <w:color w:val="auto"/>
              </w:rPr>
              <w:t>消防水泵房</w:t>
            </w:r>
          </w:p>
        </w:tc>
        <w:tc>
          <w:tcPr>
            <w:tcW w:w="1442" w:type="dxa"/>
            <w:gridSpan w:val="4"/>
            <w:vAlign w:val="center"/>
          </w:tcPr>
          <w:p w14:paraId="41F93700">
            <w:pPr>
              <w:pStyle w:val="48"/>
              <w:jc w:val="center"/>
              <w:rPr>
                <w:color w:val="auto"/>
              </w:rPr>
            </w:pPr>
          </w:p>
        </w:tc>
        <w:tc>
          <w:tcPr>
            <w:tcW w:w="1271" w:type="dxa"/>
            <w:gridSpan w:val="5"/>
            <w:vAlign w:val="center"/>
          </w:tcPr>
          <w:p w14:paraId="4AB480B0">
            <w:pPr>
              <w:pStyle w:val="48"/>
              <w:jc w:val="center"/>
              <w:rPr>
                <w:color w:val="auto"/>
              </w:rPr>
            </w:pPr>
            <w:r>
              <w:rPr>
                <w:color w:val="auto"/>
              </w:rPr>
              <w:t>建筑类别</w:t>
            </w:r>
          </w:p>
        </w:tc>
        <w:tc>
          <w:tcPr>
            <w:tcW w:w="1239" w:type="dxa"/>
            <w:gridSpan w:val="2"/>
            <w:vAlign w:val="center"/>
          </w:tcPr>
          <w:p w14:paraId="26425F55">
            <w:pPr>
              <w:pStyle w:val="48"/>
              <w:jc w:val="center"/>
              <w:rPr>
                <w:color w:val="auto"/>
              </w:rPr>
            </w:pPr>
          </w:p>
        </w:tc>
      </w:tr>
      <w:tr w14:paraId="1621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423E402A">
            <w:pPr>
              <w:pStyle w:val="48"/>
              <w:jc w:val="center"/>
              <w:rPr>
                <w:color w:val="auto"/>
              </w:rPr>
            </w:pPr>
            <w:r>
              <w:rPr>
                <w:color w:val="auto"/>
              </w:rPr>
              <w:t>配电房</w:t>
            </w:r>
          </w:p>
        </w:tc>
        <w:tc>
          <w:tcPr>
            <w:tcW w:w="1985" w:type="dxa"/>
            <w:gridSpan w:val="2"/>
            <w:vAlign w:val="center"/>
          </w:tcPr>
          <w:p w14:paraId="6563E958">
            <w:pPr>
              <w:pStyle w:val="48"/>
              <w:jc w:val="center"/>
              <w:rPr>
                <w:color w:val="auto"/>
              </w:rPr>
            </w:pPr>
          </w:p>
        </w:tc>
        <w:tc>
          <w:tcPr>
            <w:tcW w:w="1559" w:type="dxa"/>
            <w:gridSpan w:val="3"/>
            <w:vAlign w:val="center"/>
          </w:tcPr>
          <w:p w14:paraId="377701C1">
            <w:pPr>
              <w:pStyle w:val="48"/>
              <w:jc w:val="center"/>
              <w:rPr>
                <w:color w:val="auto"/>
              </w:rPr>
            </w:pPr>
            <w:r>
              <w:rPr>
                <w:color w:val="auto"/>
              </w:rPr>
              <w:t>外墙保温</w:t>
            </w:r>
          </w:p>
        </w:tc>
        <w:tc>
          <w:tcPr>
            <w:tcW w:w="1442" w:type="dxa"/>
            <w:gridSpan w:val="4"/>
            <w:vAlign w:val="center"/>
          </w:tcPr>
          <w:p w14:paraId="0310A129">
            <w:pPr>
              <w:pStyle w:val="48"/>
              <w:jc w:val="center"/>
              <w:rPr>
                <w:color w:val="auto"/>
              </w:rPr>
            </w:pPr>
          </w:p>
        </w:tc>
        <w:tc>
          <w:tcPr>
            <w:tcW w:w="1271" w:type="dxa"/>
            <w:gridSpan w:val="5"/>
            <w:vAlign w:val="center"/>
          </w:tcPr>
          <w:p w14:paraId="33254F17">
            <w:pPr>
              <w:pStyle w:val="48"/>
              <w:jc w:val="center"/>
              <w:rPr>
                <w:color w:val="auto"/>
              </w:rPr>
            </w:pPr>
            <w:r>
              <w:rPr>
                <w:color w:val="auto"/>
              </w:rPr>
              <w:t>消防车道</w:t>
            </w:r>
          </w:p>
        </w:tc>
        <w:tc>
          <w:tcPr>
            <w:tcW w:w="1239" w:type="dxa"/>
            <w:gridSpan w:val="2"/>
            <w:vAlign w:val="center"/>
          </w:tcPr>
          <w:p w14:paraId="278710B4">
            <w:pPr>
              <w:pStyle w:val="48"/>
              <w:jc w:val="center"/>
              <w:rPr>
                <w:color w:val="auto"/>
              </w:rPr>
            </w:pPr>
          </w:p>
        </w:tc>
      </w:tr>
      <w:tr w14:paraId="3120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restart"/>
            <w:vAlign w:val="center"/>
          </w:tcPr>
          <w:p w14:paraId="66D4F1A1">
            <w:pPr>
              <w:pStyle w:val="48"/>
              <w:jc w:val="center"/>
              <w:rPr>
                <w:color w:val="auto"/>
              </w:rPr>
            </w:pPr>
            <w:r>
              <w:rPr>
                <w:color w:val="auto"/>
              </w:rPr>
              <w:t>单体建筑</w:t>
            </w:r>
          </w:p>
          <w:p w14:paraId="2A7AA67C">
            <w:pPr>
              <w:pStyle w:val="48"/>
              <w:jc w:val="center"/>
              <w:rPr>
                <w:color w:val="auto"/>
              </w:rPr>
            </w:pPr>
            <w:r>
              <w:rPr>
                <w:color w:val="auto"/>
              </w:rPr>
              <w:t>名称</w:t>
            </w:r>
          </w:p>
        </w:tc>
        <w:tc>
          <w:tcPr>
            <w:tcW w:w="992" w:type="dxa"/>
            <w:vMerge w:val="restart"/>
            <w:vAlign w:val="center"/>
          </w:tcPr>
          <w:p w14:paraId="409ED065">
            <w:pPr>
              <w:pStyle w:val="48"/>
              <w:jc w:val="center"/>
              <w:rPr>
                <w:color w:val="auto"/>
              </w:rPr>
            </w:pPr>
            <w:r>
              <w:rPr>
                <w:color w:val="auto"/>
              </w:rPr>
              <w:t>结构</w:t>
            </w:r>
            <w:r>
              <w:rPr>
                <w:color w:val="auto"/>
              </w:rPr>
              <w:br w:type="textWrapping"/>
            </w:r>
            <w:r>
              <w:rPr>
                <w:color w:val="auto"/>
              </w:rPr>
              <w:t>类型</w:t>
            </w:r>
          </w:p>
        </w:tc>
        <w:tc>
          <w:tcPr>
            <w:tcW w:w="993" w:type="dxa"/>
            <w:vMerge w:val="restart"/>
            <w:vAlign w:val="center"/>
          </w:tcPr>
          <w:p w14:paraId="4424CB4D">
            <w:pPr>
              <w:pStyle w:val="48"/>
              <w:jc w:val="center"/>
              <w:rPr>
                <w:color w:val="auto"/>
              </w:rPr>
            </w:pPr>
            <w:r>
              <w:rPr>
                <w:color w:val="auto"/>
              </w:rPr>
              <w:t>耐火</w:t>
            </w:r>
          </w:p>
          <w:p w14:paraId="60A29E8F">
            <w:pPr>
              <w:pStyle w:val="48"/>
              <w:jc w:val="center"/>
              <w:rPr>
                <w:color w:val="auto"/>
              </w:rPr>
            </w:pPr>
            <w:r>
              <w:rPr>
                <w:color w:val="auto"/>
              </w:rPr>
              <w:t>等级</w:t>
            </w:r>
          </w:p>
        </w:tc>
        <w:tc>
          <w:tcPr>
            <w:tcW w:w="1559" w:type="dxa"/>
            <w:gridSpan w:val="3"/>
            <w:vAlign w:val="center"/>
          </w:tcPr>
          <w:p w14:paraId="4E6B6BFB">
            <w:pPr>
              <w:pStyle w:val="48"/>
              <w:jc w:val="center"/>
              <w:rPr>
                <w:color w:val="auto"/>
              </w:rPr>
            </w:pPr>
            <w:r>
              <w:rPr>
                <w:color w:val="auto"/>
              </w:rPr>
              <w:t>层 数</w:t>
            </w:r>
          </w:p>
        </w:tc>
        <w:tc>
          <w:tcPr>
            <w:tcW w:w="850" w:type="dxa"/>
            <w:gridSpan w:val="2"/>
            <w:vMerge w:val="restart"/>
            <w:vAlign w:val="center"/>
          </w:tcPr>
          <w:p w14:paraId="7F662D8C">
            <w:pPr>
              <w:pStyle w:val="48"/>
              <w:jc w:val="center"/>
              <w:rPr>
                <w:color w:val="auto"/>
              </w:rPr>
            </w:pPr>
            <w:r>
              <w:rPr>
                <w:color w:val="auto"/>
              </w:rPr>
              <w:t>建筑</w:t>
            </w:r>
          </w:p>
          <w:p w14:paraId="59B19CE0">
            <w:pPr>
              <w:pStyle w:val="48"/>
              <w:jc w:val="center"/>
              <w:rPr>
                <w:color w:val="auto"/>
              </w:rPr>
            </w:pPr>
            <w:r>
              <w:rPr>
                <w:color w:val="auto"/>
              </w:rPr>
              <w:t>高度（m）</w:t>
            </w:r>
          </w:p>
        </w:tc>
        <w:tc>
          <w:tcPr>
            <w:tcW w:w="993" w:type="dxa"/>
            <w:gridSpan w:val="4"/>
            <w:vMerge w:val="restart"/>
            <w:vAlign w:val="center"/>
          </w:tcPr>
          <w:p w14:paraId="7E5CAC48">
            <w:pPr>
              <w:pStyle w:val="48"/>
              <w:jc w:val="center"/>
              <w:rPr>
                <w:color w:val="auto"/>
              </w:rPr>
            </w:pPr>
            <w:r>
              <w:rPr>
                <w:color w:val="auto"/>
              </w:rPr>
              <w:t>占地</w:t>
            </w:r>
          </w:p>
          <w:p w14:paraId="58D2BC5B">
            <w:pPr>
              <w:pStyle w:val="48"/>
              <w:jc w:val="center"/>
              <w:rPr>
                <w:color w:val="auto"/>
              </w:rPr>
            </w:pPr>
            <w:r>
              <w:rPr>
                <w:color w:val="auto"/>
              </w:rPr>
              <w:t>面积（m</w:t>
            </w:r>
            <w:r>
              <w:rPr>
                <w:rStyle w:val="26"/>
                <w:rFonts w:hint="default" w:ascii="Times New Roman" w:hAnsi="Times New Roman" w:eastAsia="仿宋_GB2312" w:cs="Times New Roman"/>
                <w:color w:val="auto"/>
                <w:sz w:val="32"/>
                <w:szCs w:val="32"/>
              </w:rPr>
              <w:t>2</w:t>
            </w:r>
            <w:r>
              <w:rPr>
                <w:color w:val="auto"/>
              </w:rPr>
              <w:t>）</w:t>
            </w:r>
          </w:p>
        </w:tc>
        <w:tc>
          <w:tcPr>
            <w:tcW w:w="1311" w:type="dxa"/>
            <w:gridSpan w:val="4"/>
            <w:vAlign w:val="center"/>
          </w:tcPr>
          <w:p w14:paraId="0D46F264">
            <w:pPr>
              <w:pStyle w:val="48"/>
              <w:jc w:val="center"/>
              <w:rPr>
                <w:color w:val="auto"/>
              </w:rPr>
            </w:pPr>
            <w:r>
              <w:rPr>
                <w:color w:val="auto"/>
              </w:rPr>
              <w:t>建筑面积（m</w:t>
            </w:r>
            <w:r>
              <w:rPr>
                <w:rStyle w:val="26"/>
                <w:rFonts w:hint="default" w:ascii="Times New Roman" w:hAnsi="Times New Roman" w:eastAsia="仿宋_GB2312" w:cs="Times New Roman"/>
                <w:color w:val="auto"/>
                <w:sz w:val="32"/>
                <w:szCs w:val="32"/>
              </w:rPr>
              <w:t>2</w:t>
            </w:r>
            <w:r>
              <w:rPr>
                <w:color w:val="auto"/>
              </w:rPr>
              <w:t>）</w:t>
            </w:r>
          </w:p>
        </w:tc>
        <w:tc>
          <w:tcPr>
            <w:tcW w:w="798" w:type="dxa"/>
            <w:vMerge w:val="restart"/>
            <w:noWrap/>
            <w:vAlign w:val="center"/>
          </w:tcPr>
          <w:p w14:paraId="6B62E39C">
            <w:pPr>
              <w:pStyle w:val="48"/>
              <w:jc w:val="center"/>
              <w:rPr>
                <w:color w:val="auto"/>
              </w:rPr>
            </w:pPr>
            <w:r>
              <w:rPr>
                <w:color w:val="auto"/>
              </w:rPr>
              <w:t>使用</w:t>
            </w:r>
          </w:p>
          <w:p w14:paraId="37C39EA3">
            <w:pPr>
              <w:pStyle w:val="48"/>
              <w:jc w:val="center"/>
              <w:rPr>
                <w:color w:val="auto"/>
              </w:rPr>
            </w:pPr>
            <w:r>
              <w:rPr>
                <w:color w:val="auto"/>
              </w:rPr>
              <w:t>性质</w:t>
            </w:r>
          </w:p>
        </w:tc>
      </w:tr>
      <w:tr w14:paraId="12F3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continue"/>
            <w:vAlign w:val="center"/>
          </w:tcPr>
          <w:p w14:paraId="7C1AC371">
            <w:pPr>
              <w:pStyle w:val="48"/>
              <w:jc w:val="center"/>
              <w:rPr>
                <w:color w:val="auto"/>
              </w:rPr>
            </w:pPr>
          </w:p>
        </w:tc>
        <w:tc>
          <w:tcPr>
            <w:tcW w:w="992" w:type="dxa"/>
            <w:vMerge w:val="continue"/>
            <w:vAlign w:val="center"/>
          </w:tcPr>
          <w:p w14:paraId="6476DE7E">
            <w:pPr>
              <w:pStyle w:val="48"/>
              <w:jc w:val="center"/>
              <w:rPr>
                <w:color w:val="auto"/>
              </w:rPr>
            </w:pPr>
          </w:p>
        </w:tc>
        <w:tc>
          <w:tcPr>
            <w:tcW w:w="993" w:type="dxa"/>
            <w:vMerge w:val="continue"/>
            <w:vAlign w:val="center"/>
          </w:tcPr>
          <w:p w14:paraId="7D0AD4FE">
            <w:pPr>
              <w:pStyle w:val="48"/>
              <w:jc w:val="center"/>
              <w:rPr>
                <w:color w:val="auto"/>
              </w:rPr>
            </w:pPr>
          </w:p>
        </w:tc>
        <w:tc>
          <w:tcPr>
            <w:tcW w:w="763" w:type="dxa"/>
            <w:vAlign w:val="center"/>
          </w:tcPr>
          <w:p w14:paraId="2DDB6D4B">
            <w:pPr>
              <w:pStyle w:val="48"/>
              <w:jc w:val="center"/>
              <w:rPr>
                <w:color w:val="auto"/>
              </w:rPr>
            </w:pPr>
            <w:r>
              <w:rPr>
                <w:color w:val="auto"/>
              </w:rPr>
              <w:t>地上</w:t>
            </w:r>
          </w:p>
        </w:tc>
        <w:tc>
          <w:tcPr>
            <w:tcW w:w="796" w:type="dxa"/>
            <w:gridSpan w:val="2"/>
            <w:vAlign w:val="center"/>
          </w:tcPr>
          <w:p w14:paraId="10A8C2AA">
            <w:pPr>
              <w:pStyle w:val="48"/>
              <w:jc w:val="center"/>
              <w:rPr>
                <w:color w:val="auto"/>
              </w:rPr>
            </w:pPr>
            <w:r>
              <w:rPr>
                <w:color w:val="auto"/>
              </w:rPr>
              <w:t>地下</w:t>
            </w:r>
          </w:p>
        </w:tc>
        <w:tc>
          <w:tcPr>
            <w:tcW w:w="850" w:type="dxa"/>
            <w:gridSpan w:val="2"/>
            <w:vMerge w:val="continue"/>
            <w:vAlign w:val="center"/>
          </w:tcPr>
          <w:p w14:paraId="0BA60B6C">
            <w:pPr>
              <w:pStyle w:val="48"/>
              <w:jc w:val="center"/>
              <w:rPr>
                <w:color w:val="auto"/>
              </w:rPr>
            </w:pPr>
          </w:p>
        </w:tc>
        <w:tc>
          <w:tcPr>
            <w:tcW w:w="993" w:type="dxa"/>
            <w:gridSpan w:val="4"/>
            <w:vMerge w:val="continue"/>
            <w:vAlign w:val="center"/>
          </w:tcPr>
          <w:p w14:paraId="54BE1983">
            <w:pPr>
              <w:pStyle w:val="48"/>
              <w:jc w:val="center"/>
              <w:rPr>
                <w:color w:val="auto"/>
              </w:rPr>
            </w:pPr>
          </w:p>
        </w:tc>
        <w:tc>
          <w:tcPr>
            <w:tcW w:w="708" w:type="dxa"/>
            <w:vAlign w:val="center"/>
          </w:tcPr>
          <w:p w14:paraId="467D8571">
            <w:pPr>
              <w:pStyle w:val="48"/>
              <w:jc w:val="center"/>
              <w:rPr>
                <w:color w:val="auto"/>
              </w:rPr>
            </w:pPr>
            <w:r>
              <w:rPr>
                <w:color w:val="auto"/>
              </w:rPr>
              <w:t>地上</w:t>
            </w:r>
          </w:p>
        </w:tc>
        <w:tc>
          <w:tcPr>
            <w:tcW w:w="603" w:type="dxa"/>
            <w:gridSpan w:val="3"/>
            <w:vAlign w:val="center"/>
          </w:tcPr>
          <w:p w14:paraId="6C623D1E">
            <w:pPr>
              <w:pStyle w:val="48"/>
              <w:jc w:val="center"/>
              <w:rPr>
                <w:color w:val="auto"/>
              </w:rPr>
            </w:pPr>
            <w:r>
              <w:rPr>
                <w:color w:val="auto"/>
              </w:rPr>
              <w:t>地下</w:t>
            </w:r>
          </w:p>
        </w:tc>
        <w:tc>
          <w:tcPr>
            <w:tcW w:w="798" w:type="dxa"/>
            <w:vMerge w:val="continue"/>
            <w:noWrap/>
            <w:vAlign w:val="center"/>
          </w:tcPr>
          <w:p w14:paraId="7BD9AF68">
            <w:pPr>
              <w:pStyle w:val="48"/>
              <w:jc w:val="center"/>
              <w:rPr>
                <w:color w:val="auto"/>
              </w:rPr>
            </w:pPr>
          </w:p>
        </w:tc>
      </w:tr>
      <w:tr w14:paraId="00B8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368C3AAC">
            <w:pPr>
              <w:pStyle w:val="48"/>
              <w:jc w:val="center"/>
              <w:rPr>
                <w:color w:val="auto"/>
              </w:rPr>
            </w:pPr>
          </w:p>
        </w:tc>
        <w:tc>
          <w:tcPr>
            <w:tcW w:w="992" w:type="dxa"/>
            <w:vAlign w:val="center"/>
          </w:tcPr>
          <w:p w14:paraId="647196D2">
            <w:pPr>
              <w:pStyle w:val="48"/>
              <w:jc w:val="center"/>
              <w:rPr>
                <w:color w:val="auto"/>
              </w:rPr>
            </w:pPr>
          </w:p>
        </w:tc>
        <w:tc>
          <w:tcPr>
            <w:tcW w:w="993" w:type="dxa"/>
            <w:vAlign w:val="center"/>
          </w:tcPr>
          <w:p w14:paraId="0E53156B">
            <w:pPr>
              <w:pStyle w:val="48"/>
              <w:jc w:val="center"/>
              <w:rPr>
                <w:color w:val="auto"/>
              </w:rPr>
            </w:pPr>
          </w:p>
        </w:tc>
        <w:tc>
          <w:tcPr>
            <w:tcW w:w="763" w:type="dxa"/>
            <w:vAlign w:val="center"/>
          </w:tcPr>
          <w:p w14:paraId="588B64D0">
            <w:pPr>
              <w:pStyle w:val="48"/>
              <w:jc w:val="center"/>
              <w:rPr>
                <w:color w:val="auto"/>
              </w:rPr>
            </w:pPr>
          </w:p>
        </w:tc>
        <w:tc>
          <w:tcPr>
            <w:tcW w:w="796" w:type="dxa"/>
            <w:gridSpan w:val="2"/>
            <w:vAlign w:val="center"/>
          </w:tcPr>
          <w:p w14:paraId="7ADE3BD7">
            <w:pPr>
              <w:pStyle w:val="48"/>
              <w:jc w:val="center"/>
              <w:rPr>
                <w:color w:val="auto"/>
              </w:rPr>
            </w:pPr>
          </w:p>
        </w:tc>
        <w:tc>
          <w:tcPr>
            <w:tcW w:w="850" w:type="dxa"/>
            <w:gridSpan w:val="2"/>
            <w:vAlign w:val="center"/>
          </w:tcPr>
          <w:p w14:paraId="7DB7390E">
            <w:pPr>
              <w:pStyle w:val="48"/>
              <w:jc w:val="center"/>
              <w:rPr>
                <w:color w:val="auto"/>
              </w:rPr>
            </w:pPr>
          </w:p>
        </w:tc>
        <w:tc>
          <w:tcPr>
            <w:tcW w:w="993" w:type="dxa"/>
            <w:gridSpan w:val="4"/>
            <w:vAlign w:val="center"/>
          </w:tcPr>
          <w:p w14:paraId="180538D6">
            <w:pPr>
              <w:pStyle w:val="48"/>
              <w:jc w:val="center"/>
              <w:rPr>
                <w:color w:val="auto"/>
              </w:rPr>
            </w:pPr>
          </w:p>
        </w:tc>
        <w:tc>
          <w:tcPr>
            <w:tcW w:w="708" w:type="dxa"/>
            <w:vAlign w:val="center"/>
          </w:tcPr>
          <w:p w14:paraId="32A089EF">
            <w:pPr>
              <w:pStyle w:val="48"/>
              <w:jc w:val="center"/>
              <w:rPr>
                <w:color w:val="auto"/>
              </w:rPr>
            </w:pPr>
          </w:p>
        </w:tc>
        <w:tc>
          <w:tcPr>
            <w:tcW w:w="603" w:type="dxa"/>
            <w:gridSpan w:val="3"/>
            <w:vAlign w:val="center"/>
          </w:tcPr>
          <w:p w14:paraId="4E8BC4D7">
            <w:pPr>
              <w:pStyle w:val="48"/>
              <w:jc w:val="center"/>
              <w:rPr>
                <w:color w:val="auto"/>
              </w:rPr>
            </w:pPr>
          </w:p>
        </w:tc>
        <w:tc>
          <w:tcPr>
            <w:tcW w:w="798" w:type="dxa"/>
            <w:noWrap/>
            <w:vAlign w:val="center"/>
          </w:tcPr>
          <w:p w14:paraId="47AC07E6">
            <w:pPr>
              <w:pStyle w:val="48"/>
              <w:jc w:val="center"/>
              <w:rPr>
                <w:color w:val="auto"/>
              </w:rPr>
            </w:pPr>
          </w:p>
        </w:tc>
      </w:tr>
      <w:tr w14:paraId="04CC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Align w:val="center"/>
          </w:tcPr>
          <w:p w14:paraId="09C1CE3F">
            <w:pPr>
              <w:pStyle w:val="48"/>
              <w:jc w:val="center"/>
              <w:rPr>
                <w:color w:val="auto"/>
              </w:rPr>
            </w:pPr>
          </w:p>
        </w:tc>
        <w:tc>
          <w:tcPr>
            <w:tcW w:w="992" w:type="dxa"/>
            <w:vAlign w:val="center"/>
          </w:tcPr>
          <w:p w14:paraId="56FB35A2">
            <w:pPr>
              <w:pStyle w:val="48"/>
              <w:jc w:val="center"/>
              <w:rPr>
                <w:color w:val="auto"/>
              </w:rPr>
            </w:pPr>
          </w:p>
        </w:tc>
        <w:tc>
          <w:tcPr>
            <w:tcW w:w="993" w:type="dxa"/>
            <w:vAlign w:val="center"/>
          </w:tcPr>
          <w:p w14:paraId="2A451667">
            <w:pPr>
              <w:pStyle w:val="48"/>
              <w:jc w:val="center"/>
              <w:rPr>
                <w:color w:val="auto"/>
              </w:rPr>
            </w:pPr>
          </w:p>
        </w:tc>
        <w:tc>
          <w:tcPr>
            <w:tcW w:w="763" w:type="dxa"/>
            <w:vAlign w:val="center"/>
          </w:tcPr>
          <w:p w14:paraId="6F47601A">
            <w:pPr>
              <w:pStyle w:val="48"/>
              <w:jc w:val="center"/>
              <w:rPr>
                <w:color w:val="auto"/>
              </w:rPr>
            </w:pPr>
          </w:p>
        </w:tc>
        <w:tc>
          <w:tcPr>
            <w:tcW w:w="796" w:type="dxa"/>
            <w:gridSpan w:val="2"/>
            <w:vAlign w:val="center"/>
          </w:tcPr>
          <w:p w14:paraId="29E25869">
            <w:pPr>
              <w:pStyle w:val="48"/>
              <w:jc w:val="center"/>
              <w:rPr>
                <w:color w:val="auto"/>
              </w:rPr>
            </w:pPr>
          </w:p>
        </w:tc>
        <w:tc>
          <w:tcPr>
            <w:tcW w:w="850" w:type="dxa"/>
            <w:gridSpan w:val="2"/>
            <w:vAlign w:val="center"/>
          </w:tcPr>
          <w:p w14:paraId="45F68E44">
            <w:pPr>
              <w:pStyle w:val="48"/>
              <w:jc w:val="center"/>
              <w:rPr>
                <w:color w:val="auto"/>
              </w:rPr>
            </w:pPr>
          </w:p>
        </w:tc>
        <w:tc>
          <w:tcPr>
            <w:tcW w:w="993" w:type="dxa"/>
            <w:gridSpan w:val="4"/>
            <w:vAlign w:val="center"/>
          </w:tcPr>
          <w:p w14:paraId="1B5D551C">
            <w:pPr>
              <w:pStyle w:val="48"/>
              <w:jc w:val="center"/>
              <w:rPr>
                <w:color w:val="auto"/>
              </w:rPr>
            </w:pPr>
          </w:p>
        </w:tc>
        <w:tc>
          <w:tcPr>
            <w:tcW w:w="708" w:type="dxa"/>
            <w:vAlign w:val="center"/>
          </w:tcPr>
          <w:p w14:paraId="6C231F38">
            <w:pPr>
              <w:pStyle w:val="48"/>
              <w:jc w:val="center"/>
              <w:rPr>
                <w:color w:val="auto"/>
              </w:rPr>
            </w:pPr>
          </w:p>
        </w:tc>
        <w:tc>
          <w:tcPr>
            <w:tcW w:w="603" w:type="dxa"/>
            <w:gridSpan w:val="3"/>
            <w:noWrap/>
            <w:vAlign w:val="center"/>
          </w:tcPr>
          <w:p w14:paraId="1739B773">
            <w:pPr>
              <w:pStyle w:val="48"/>
              <w:jc w:val="center"/>
              <w:rPr>
                <w:color w:val="auto"/>
              </w:rPr>
            </w:pPr>
          </w:p>
        </w:tc>
        <w:tc>
          <w:tcPr>
            <w:tcW w:w="798" w:type="dxa"/>
            <w:noWrap/>
            <w:vAlign w:val="center"/>
          </w:tcPr>
          <w:p w14:paraId="0B2818B1">
            <w:pPr>
              <w:pStyle w:val="48"/>
              <w:jc w:val="center"/>
              <w:rPr>
                <w:color w:val="auto"/>
              </w:rPr>
            </w:pPr>
          </w:p>
        </w:tc>
      </w:tr>
      <w:tr w14:paraId="2458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restart"/>
            <w:vAlign w:val="center"/>
          </w:tcPr>
          <w:p w14:paraId="402414E3">
            <w:pPr>
              <w:pStyle w:val="48"/>
              <w:jc w:val="center"/>
              <w:rPr>
                <w:color w:val="auto"/>
              </w:rPr>
            </w:pPr>
            <w:r>
              <w:rPr>
                <w:color w:val="auto"/>
              </w:rPr>
              <w:t>消防设施及其他</w:t>
            </w:r>
          </w:p>
        </w:tc>
        <w:tc>
          <w:tcPr>
            <w:tcW w:w="7496" w:type="dxa"/>
            <w:gridSpan w:val="16"/>
            <w:vAlign w:val="center"/>
          </w:tcPr>
          <w:p w14:paraId="6EBA318D">
            <w:pPr>
              <w:pStyle w:val="48"/>
              <w:rPr>
                <w:color w:val="auto"/>
              </w:rPr>
            </w:pPr>
            <w:r>
              <w:rPr>
                <w:rFonts w:ascii="宋体" w:hAnsi="宋体" w:eastAsia="宋体"/>
                <w:color w:val="auto"/>
              </w:rPr>
              <w:t>□</w:t>
            </w:r>
            <w:r>
              <w:rPr>
                <w:color w:val="auto"/>
              </w:rPr>
              <w:t xml:space="preserve">室内消火栓系统   </w:t>
            </w:r>
            <w:r>
              <w:rPr>
                <w:rFonts w:ascii="宋体" w:hAnsi="宋体" w:eastAsia="宋体"/>
                <w:color w:val="auto"/>
              </w:rPr>
              <w:t>□</w:t>
            </w:r>
            <w:r>
              <w:rPr>
                <w:color w:val="auto"/>
              </w:rPr>
              <w:t xml:space="preserve">室外消火栓系统   </w:t>
            </w:r>
            <w:r>
              <w:rPr>
                <w:rFonts w:ascii="宋体" w:hAnsi="宋体" w:eastAsia="宋体"/>
                <w:color w:val="auto"/>
              </w:rPr>
              <w:t>□</w:t>
            </w:r>
            <w:r>
              <w:rPr>
                <w:color w:val="auto"/>
              </w:rPr>
              <w:t>火灾自动报警系统</w:t>
            </w:r>
          </w:p>
          <w:p w14:paraId="4F500127">
            <w:pPr>
              <w:pStyle w:val="48"/>
              <w:rPr>
                <w:color w:val="auto"/>
              </w:rPr>
            </w:pPr>
            <w:r>
              <w:rPr>
                <w:rFonts w:ascii="宋体" w:hAnsi="宋体" w:eastAsia="宋体"/>
                <w:color w:val="auto"/>
              </w:rPr>
              <w:t>□</w:t>
            </w:r>
            <w:r>
              <w:rPr>
                <w:color w:val="auto"/>
              </w:rPr>
              <w:t>自动喷水灭火系统</w:t>
            </w:r>
          </w:p>
        </w:tc>
      </w:tr>
      <w:tr w14:paraId="1858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continue"/>
            <w:vAlign w:val="center"/>
          </w:tcPr>
          <w:p w14:paraId="7B8401CB">
            <w:pPr>
              <w:pStyle w:val="48"/>
              <w:jc w:val="center"/>
              <w:rPr>
                <w:color w:val="auto"/>
              </w:rPr>
            </w:pPr>
          </w:p>
        </w:tc>
        <w:tc>
          <w:tcPr>
            <w:tcW w:w="7496" w:type="dxa"/>
            <w:gridSpan w:val="16"/>
            <w:vAlign w:val="center"/>
          </w:tcPr>
          <w:p w14:paraId="0B463C19">
            <w:pPr>
              <w:pStyle w:val="48"/>
              <w:rPr>
                <w:color w:val="auto"/>
              </w:rPr>
            </w:pPr>
            <w:r>
              <w:rPr>
                <w:rFonts w:ascii="宋体" w:hAnsi="宋体" w:eastAsia="宋体"/>
                <w:color w:val="auto"/>
              </w:rPr>
              <w:t>□</w:t>
            </w:r>
            <w:r>
              <w:rPr>
                <w:color w:val="auto"/>
              </w:rPr>
              <w:t xml:space="preserve">气体灭火系统   </w:t>
            </w:r>
            <w:r>
              <w:rPr>
                <w:rFonts w:ascii="宋体" w:hAnsi="宋体" w:eastAsia="宋体"/>
                <w:color w:val="auto"/>
              </w:rPr>
              <w:t>□</w:t>
            </w:r>
            <w:r>
              <w:rPr>
                <w:color w:val="auto"/>
              </w:rPr>
              <w:t xml:space="preserve">泡沫灭火系统   </w:t>
            </w:r>
            <w:r>
              <w:rPr>
                <w:rFonts w:ascii="宋体" w:hAnsi="宋体" w:eastAsia="宋体"/>
                <w:color w:val="auto"/>
              </w:rPr>
              <w:t>□</w:t>
            </w:r>
            <w:r>
              <w:rPr>
                <w:color w:val="auto"/>
              </w:rPr>
              <w:t>其他灭火系统</w:t>
            </w:r>
          </w:p>
        </w:tc>
      </w:tr>
      <w:tr w14:paraId="5AAD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continue"/>
            <w:vAlign w:val="center"/>
          </w:tcPr>
          <w:p w14:paraId="52EC693F">
            <w:pPr>
              <w:pStyle w:val="48"/>
              <w:jc w:val="center"/>
              <w:rPr>
                <w:color w:val="auto"/>
              </w:rPr>
            </w:pPr>
          </w:p>
        </w:tc>
        <w:tc>
          <w:tcPr>
            <w:tcW w:w="7496" w:type="dxa"/>
            <w:gridSpan w:val="16"/>
            <w:vAlign w:val="center"/>
          </w:tcPr>
          <w:p w14:paraId="30885C71">
            <w:pPr>
              <w:pStyle w:val="48"/>
              <w:rPr>
                <w:color w:val="auto"/>
              </w:rPr>
            </w:pPr>
            <w:r>
              <w:rPr>
                <w:rFonts w:ascii="宋体" w:hAnsi="宋体" w:eastAsia="宋体"/>
                <w:color w:val="auto"/>
              </w:rPr>
              <w:t>□</w:t>
            </w:r>
            <w:r>
              <w:rPr>
                <w:color w:val="auto"/>
              </w:rPr>
              <w:t xml:space="preserve">疏散指示标志   </w:t>
            </w:r>
            <w:r>
              <w:rPr>
                <w:rFonts w:ascii="宋体" w:hAnsi="宋体" w:eastAsia="宋体"/>
                <w:color w:val="auto"/>
              </w:rPr>
              <w:t>□</w:t>
            </w:r>
            <w:r>
              <w:rPr>
                <w:color w:val="auto"/>
              </w:rPr>
              <w:t xml:space="preserve">消防应急照明   </w:t>
            </w:r>
            <w:r>
              <w:rPr>
                <w:rFonts w:ascii="宋体" w:hAnsi="宋体" w:eastAsia="宋体"/>
                <w:color w:val="auto"/>
              </w:rPr>
              <w:t>□</w:t>
            </w:r>
            <w:r>
              <w:rPr>
                <w:color w:val="auto"/>
              </w:rPr>
              <w:t xml:space="preserve">防烟排烟系统   </w:t>
            </w:r>
            <w:r>
              <w:rPr>
                <w:rFonts w:ascii="宋体" w:hAnsi="宋体" w:eastAsia="宋体"/>
                <w:color w:val="auto"/>
              </w:rPr>
              <w:t>□</w:t>
            </w:r>
            <w:r>
              <w:rPr>
                <w:color w:val="auto"/>
              </w:rPr>
              <w:t>消防电梯</w:t>
            </w:r>
          </w:p>
        </w:tc>
      </w:tr>
      <w:tr w14:paraId="2520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continue"/>
            <w:vAlign w:val="center"/>
          </w:tcPr>
          <w:p w14:paraId="2DB34BA0">
            <w:pPr>
              <w:pStyle w:val="48"/>
              <w:jc w:val="center"/>
              <w:rPr>
                <w:color w:val="auto"/>
              </w:rPr>
            </w:pPr>
          </w:p>
        </w:tc>
        <w:tc>
          <w:tcPr>
            <w:tcW w:w="7496" w:type="dxa"/>
            <w:gridSpan w:val="16"/>
            <w:vAlign w:val="center"/>
          </w:tcPr>
          <w:p w14:paraId="5F1D56C3">
            <w:pPr>
              <w:pStyle w:val="48"/>
              <w:rPr>
                <w:color w:val="auto"/>
              </w:rPr>
            </w:pPr>
            <w:r>
              <w:rPr>
                <w:rFonts w:ascii="宋体" w:hAnsi="宋体" w:eastAsia="宋体"/>
                <w:color w:val="auto"/>
              </w:rPr>
              <w:t>□</w:t>
            </w:r>
            <w:r>
              <w:rPr>
                <w:color w:val="auto"/>
              </w:rPr>
              <w:t xml:space="preserve">灭火器         </w:t>
            </w:r>
            <w:r>
              <w:rPr>
                <w:rFonts w:ascii="宋体" w:hAnsi="宋体" w:eastAsia="宋体"/>
                <w:color w:val="auto"/>
              </w:rPr>
              <w:t>□</w:t>
            </w:r>
            <w:r>
              <w:rPr>
                <w:color w:val="auto"/>
              </w:rPr>
              <w:t>其他：</w:t>
            </w:r>
          </w:p>
        </w:tc>
      </w:tr>
      <w:tr w14:paraId="4B1A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restart"/>
            <w:vAlign w:val="center"/>
          </w:tcPr>
          <w:p w14:paraId="6EC21361">
            <w:pPr>
              <w:pStyle w:val="48"/>
              <w:jc w:val="center"/>
              <w:rPr>
                <w:color w:val="auto"/>
              </w:rPr>
            </w:pPr>
            <w:r>
              <w:rPr>
                <w:color w:val="auto"/>
              </w:rPr>
              <w:t>设计依据</w:t>
            </w:r>
          </w:p>
        </w:tc>
        <w:tc>
          <w:tcPr>
            <w:tcW w:w="1985" w:type="dxa"/>
            <w:gridSpan w:val="2"/>
            <w:vAlign w:val="center"/>
          </w:tcPr>
          <w:p w14:paraId="12957D6C">
            <w:pPr>
              <w:pStyle w:val="48"/>
              <w:jc w:val="center"/>
              <w:rPr>
                <w:color w:val="auto"/>
              </w:rPr>
            </w:pPr>
            <w:r>
              <w:rPr>
                <w:color w:val="auto"/>
              </w:rPr>
              <w:t>建设工程规划许可文件</w:t>
            </w:r>
          </w:p>
        </w:tc>
        <w:tc>
          <w:tcPr>
            <w:tcW w:w="1864" w:type="dxa"/>
            <w:gridSpan w:val="4"/>
            <w:vAlign w:val="center"/>
          </w:tcPr>
          <w:p w14:paraId="1AAD6F8D">
            <w:pPr>
              <w:pStyle w:val="48"/>
              <w:jc w:val="center"/>
              <w:rPr>
                <w:color w:val="auto"/>
              </w:rPr>
            </w:pPr>
          </w:p>
        </w:tc>
        <w:tc>
          <w:tcPr>
            <w:tcW w:w="1513" w:type="dxa"/>
            <w:gridSpan w:val="4"/>
            <w:vAlign w:val="center"/>
          </w:tcPr>
          <w:p w14:paraId="33473FA3">
            <w:pPr>
              <w:pStyle w:val="48"/>
              <w:jc w:val="center"/>
              <w:rPr>
                <w:color w:val="auto"/>
              </w:rPr>
            </w:pPr>
            <w:r>
              <w:rPr>
                <w:color w:val="auto"/>
              </w:rPr>
              <w:t>临时性建筑</w:t>
            </w:r>
          </w:p>
          <w:p w14:paraId="3F57C09C">
            <w:pPr>
              <w:pStyle w:val="48"/>
              <w:jc w:val="center"/>
              <w:rPr>
                <w:color w:val="auto"/>
              </w:rPr>
            </w:pPr>
            <w:r>
              <w:rPr>
                <w:color w:val="auto"/>
              </w:rPr>
              <w:t>批准文件</w:t>
            </w:r>
          </w:p>
        </w:tc>
        <w:tc>
          <w:tcPr>
            <w:tcW w:w="2134" w:type="dxa"/>
            <w:gridSpan w:val="6"/>
            <w:vAlign w:val="center"/>
          </w:tcPr>
          <w:p w14:paraId="6F95C286">
            <w:pPr>
              <w:pStyle w:val="48"/>
              <w:jc w:val="center"/>
              <w:rPr>
                <w:color w:val="auto"/>
              </w:rPr>
            </w:pPr>
          </w:p>
        </w:tc>
      </w:tr>
      <w:tr w14:paraId="316C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continue"/>
            <w:vAlign w:val="center"/>
          </w:tcPr>
          <w:p w14:paraId="167E5365">
            <w:pPr>
              <w:pStyle w:val="48"/>
              <w:jc w:val="center"/>
              <w:rPr>
                <w:color w:val="auto"/>
              </w:rPr>
            </w:pPr>
          </w:p>
        </w:tc>
        <w:tc>
          <w:tcPr>
            <w:tcW w:w="1985" w:type="dxa"/>
            <w:gridSpan w:val="2"/>
            <w:vAlign w:val="center"/>
          </w:tcPr>
          <w:p w14:paraId="315F9CBF">
            <w:pPr>
              <w:pStyle w:val="48"/>
              <w:jc w:val="center"/>
              <w:rPr>
                <w:color w:val="auto"/>
              </w:rPr>
            </w:pPr>
            <w:r>
              <w:rPr>
                <w:color w:val="auto"/>
              </w:rPr>
              <w:t>设计文件执行的主要法律法规</w:t>
            </w:r>
          </w:p>
        </w:tc>
        <w:tc>
          <w:tcPr>
            <w:tcW w:w="5511" w:type="dxa"/>
            <w:gridSpan w:val="14"/>
            <w:vAlign w:val="center"/>
          </w:tcPr>
          <w:p w14:paraId="743BBC5F">
            <w:pPr>
              <w:pStyle w:val="48"/>
              <w:jc w:val="center"/>
              <w:rPr>
                <w:color w:val="auto"/>
              </w:rPr>
            </w:pPr>
            <w:r>
              <w:rPr>
                <w:color w:val="auto"/>
              </w:rPr>
              <w:t>（主要标准、名称、编号、年号、版本号）</w:t>
            </w:r>
          </w:p>
        </w:tc>
      </w:tr>
      <w:tr w14:paraId="1F9D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1318" w:type="dxa"/>
            <w:gridSpan w:val="2"/>
            <w:vMerge w:val="continue"/>
            <w:vAlign w:val="center"/>
          </w:tcPr>
          <w:p w14:paraId="709D9804">
            <w:pPr>
              <w:pStyle w:val="48"/>
              <w:jc w:val="center"/>
              <w:rPr>
                <w:color w:val="auto"/>
              </w:rPr>
            </w:pPr>
          </w:p>
        </w:tc>
        <w:tc>
          <w:tcPr>
            <w:tcW w:w="1985" w:type="dxa"/>
            <w:gridSpan w:val="2"/>
            <w:vAlign w:val="center"/>
          </w:tcPr>
          <w:p w14:paraId="31167502">
            <w:pPr>
              <w:pStyle w:val="48"/>
              <w:jc w:val="center"/>
              <w:rPr>
                <w:color w:val="auto"/>
              </w:rPr>
            </w:pPr>
            <w:r>
              <w:rPr>
                <w:color w:val="auto"/>
              </w:rPr>
              <w:t>建设单位需求</w:t>
            </w:r>
          </w:p>
        </w:tc>
        <w:tc>
          <w:tcPr>
            <w:tcW w:w="5511" w:type="dxa"/>
            <w:gridSpan w:val="14"/>
            <w:vAlign w:val="center"/>
          </w:tcPr>
          <w:p w14:paraId="4094E59E">
            <w:pPr>
              <w:pStyle w:val="48"/>
              <w:jc w:val="center"/>
              <w:rPr>
                <w:color w:val="auto"/>
              </w:rPr>
            </w:pPr>
            <w:r>
              <w:rPr>
                <w:color w:val="auto"/>
              </w:rPr>
              <w:t>（使用要求、生产工艺资料）</w:t>
            </w:r>
          </w:p>
        </w:tc>
      </w:tr>
      <w:tr w14:paraId="0F00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303" w:type="dxa"/>
            <w:gridSpan w:val="4"/>
            <w:vAlign w:val="center"/>
          </w:tcPr>
          <w:p w14:paraId="427653F2">
            <w:pPr>
              <w:pStyle w:val="48"/>
              <w:jc w:val="center"/>
              <w:rPr>
                <w:color w:val="auto"/>
              </w:rPr>
            </w:pPr>
            <w:r>
              <w:rPr>
                <w:color w:val="auto"/>
              </w:rPr>
              <w:t>消防技术标准强制性条文执行情况说明</w:t>
            </w:r>
          </w:p>
        </w:tc>
        <w:tc>
          <w:tcPr>
            <w:tcW w:w="5511" w:type="dxa"/>
            <w:gridSpan w:val="14"/>
            <w:noWrap/>
            <w:vAlign w:val="center"/>
          </w:tcPr>
          <w:p w14:paraId="7DC6F8E9">
            <w:pPr>
              <w:pStyle w:val="48"/>
              <w:jc w:val="center"/>
              <w:rPr>
                <w:color w:val="auto"/>
              </w:rPr>
            </w:pPr>
          </w:p>
        </w:tc>
      </w:tr>
      <w:tr w14:paraId="58B8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303" w:type="dxa"/>
            <w:gridSpan w:val="4"/>
            <w:vAlign w:val="center"/>
          </w:tcPr>
          <w:p w14:paraId="0BE24F03">
            <w:pPr>
              <w:pStyle w:val="48"/>
              <w:jc w:val="center"/>
              <w:rPr>
                <w:color w:val="auto"/>
              </w:rPr>
            </w:pPr>
            <w:r>
              <w:rPr>
                <w:color w:val="auto"/>
              </w:rPr>
              <w:t>带有</w:t>
            </w:r>
            <w:r>
              <w:rPr>
                <w:rFonts w:hint="eastAsia" w:ascii="方正书宋_GBK" w:eastAsia="方正书宋_GBK"/>
                <w:color w:val="auto"/>
              </w:rPr>
              <w:t>“</w:t>
            </w:r>
            <w:r>
              <w:rPr>
                <w:color w:val="auto"/>
              </w:rPr>
              <w:t>严禁</w:t>
            </w:r>
            <w:r>
              <w:rPr>
                <w:rFonts w:hint="eastAsia" w:ascii="方正书宋_GBK" w:eastAsia="方正书宋_GBK"/>
                <w:color w:val="auto"/>
              </w:rPr>
              <w:t>”“</w:t>
            </w:r>
            <w:r>
              <w:rPr>
                <w:color w:val="auto"/>
              </w:rPr>
              <w:t>必须</w:t>
            </w:r>
            <w:r>
              <w:rPr>
                <w:rFonts w:hint="eastAsia" w:ascii="方正书宋_GBK" w:eastAsia="方正书宋_GBK"/>
                <w:color w:val="auto"/>
              </w:rPr>
              <w:t>”“</w:t>
            </w:r>
            <w:r>
              <w:rPr>
                <w:color w:val="auto"/>
              </w:rPr>
              <w:t>应</w:t>
            </w:r>
            <w:r>
              <w:rPr>
                <w:rFonts w:hint="eastAsia" w:ascii="方正书宋_GBK" w:eastAsia="方正书宋_GBK"/>
                <w:color w:val="auto"/>
              </w:rPr>
              <w:t>”“</w:t>
            </w:r>
            <w:r>
              <w:rPr>
                <w:color w:val="auto"/>
              </w:rPr>
              <w:t>不应</w:t>
            </w:r>
            <w:r>
              <w:rPr>
                <w:rFonts w:hint="eastAsia" w:ascii="方正书宋_GBK" w:eastAsia="方正书宋_GBK"/>
                <w:color w:val="auto"/>
              </w:rPr>
              <w:t>”“</w:t>
            </w:r>
            <w:r>
              <w:rPr>
                <w:color w:val="auto"/>
              </w:rPr>
              <w:t>不得</w:t>
            </w:r>
            <w:r>
              <w:rPr>
                <w:rFonts w:hint="eastAsia" w:ascii="方正书宋_GBK" w:eastAsia="方正书宋_GBK"/>
                <w:color w:val="auto"/>
              </w:rPr>
              <w:t>”</w:t>
            </w:r>
            <w:r>
              <w:rPr>
                <w:color w:val="auto"/>
              </w:rPr>
              <w:t>要求的非强制性条文的情况说明</w:t>
            </w:r>
          </w:p>
        </w:tc>
        <w:tc>
          <w:tcPr>
            <w:tcW w:w="5511" w:type="dxa"/>
            <w:gridSpan w:val="14"/>
            <w:noWrap/>
            <w:vAlign w:val="center"/>
          </w:tcPr>
          <w:p w14:paraId="05536F0C">
            <w:pPr>
              <w:pStyle w:val="48"/>
              <w:jc w:val="center"/>
              <w:rPr>
                <w:color w:val="auto"/>
              </w:rPr>
            </w:pPr>
          </w:p>
        </w:tc>
      </w:tr>
      <w:tr w14:paraId="58FB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303" w:type="dxa"/>
            <w:gridSpan w:val="4"/>
            <w:vAlign w:val="center"/>
          </w:tcPr>
          <w:p w14:paraId="52A3E01C">
            <w:pPr>
              <w:pStyle w:val="48"/>
              <w:jc w:val="center"/>
              <w:rPr>
                <w:color w:val="auto"/>
              </w:rPr>
            </w:pPr>
            <w:r>
              <w:rPr>
                <w:color w:val="auto"/>
              </w:rPr>
              <w:t>其他情况说明</w:t>
            </w:r>
          </w:p>
        </w:tc>
        <w:tc>
          <w:tcPr>
            <w:tcW w:w="5511" w:type="dxa"/>
            <w:gridSpan w:val="14"/>
            <w:noWrap/>
            <w:vAlign w:val="center"/>
          </w:tcPr>
          <w:p w14:paraId="4754BAC5">
            <w:pPr>
              <w:pStyle w:val="48"/>
              <w:jc w:val="center"/>
              <w:rPr>
                <w:color w:val="auto"/>
              </w:rPr>
            </w:pPr>
          </w:p>
        </w:tc>
      </w:tr>
      <w:tr w14:paraId="5193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3303" w:type="dxa"/>
            <w:gridSpan w:val="4"/>
            <w:vAlign w:val="center"/>
          </w:tcPr>
          <w:p w14:paraId="0E4DC766">
            <w:pPr>
              <w:pStyle w:val="48"/>
              <w:jc w:val="center"/>
              <w:rPr>
                <w:color w:val="auto"/>
              </w:rPr>
            </w:pPr>
            <w:r>
              <w:rPr>
                <w:color w:val="auto"/>
              </w:rPr>
              <w:t>子项类别</w:t>
            </w:r>
          </w:p>
        </w:tc>
        <w:tc>
          <w:tcPr>
            <w:tcW w:w="4251" w:type="dxa"/>
            <w:gridSpan w:val="11"/>
            <w:noWrap/>
            <w:vAlign w:val="center"/>
          </w:tcPr>
          <w:p w14:paraId="76331E39">
            <w:pPr>
              <w:pStyle w:val="48"/>
              <w:jc w:val="center"/>
              <w:rPr>
                <w:color w:val="auto"/>
              </w:rPr>
            </w:pPr>
            <w:r>
              <w:rPr>
                <w:color w:val="auto"/>
              </w:rPr>
              <w:t>情况简述</w:t>
            </w:r>
          </w:p>
        </w:tc>
        <w:tc>
          <w:tcPr>
            <w:tcW w:w="1260" w:type="dxa"/>
            <w:gridSpan w:val="3"/>
            <w:vAlign w:val="center"/>
          </w:tcPr>
          <w:p w14:paraId="2FF432A0">
            <w:pPr>
              <w:pStyle w:val="48"/>
              <w:jc w:val="center"/>
              <w:rPr>
                <w:color w:val="auto"/>
              </w:rPr>
            </w:pPr>
            <w:r>
              <w:rPr>
                <w:color w:val="auto"/>
              </w:rPr>
              <w:t>图纸编号</w:t>
            </w:r>
          </w:p>
        </w:tc>
      </w:tr>
      <w:tr w14:paraId="2B8C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restart"/>
            <w:vAlign w:val="center"/>
          </w:tcPr>
          <w:p w14:paraId="70320D1B">
            <w:pPr>
              <w:pStyle w:val="48"/>
              <w:jc w:val="center"/>
              <w:rPr>
                <w:color w:val="auto"/>
              </w:rPr>
            </w:pPr>
            <w:r>
              <w:rPr>
                <w:color w:val="auto"/>
              </w:rPr>
              <w:t>总平面图</w:t>
            </w:r>
          </w:p>
        </w:tc>
        <w:tc>
          <w:tcPr>
            <w:tcW w:w="2758" w:type="dxa"/>
            <w:gridSpan w:val="3"/>
            <w:noWrap/>
            <w:vAlign w:val="center"/>
          </w:tcPr>
          <w:p w14:paraId="72EEB00D">
            <w:pPr>
              <w:pStyle w:val="48"/>
              <w:jc w:val="center"/>
              <w:rPr>
                <w:color w:val="auto"/>
              </w:rPr>
            </w:pPr>
            <w:r>
              <w:rPr>
                <w:color w:val="auto"/>
              </w:rPr>
              <w:t>工程批准的规划许可技术条件</w:t>
            </w:r>
          </w:p>
        </w:tc>
        <w:tc>
          <w:tcPr>
            <w:tcW w:w="4251" w:type="dxa"/>
            <w:gridSpan w:val="11"/>
            <w:vAlign w:val="center"/>
          </w:tcPr>
          <w:p w14:paraId="592E337F">
            <w:pPr>
              <w:pStyle w:val="48"/>
              <w:jc w:val="center"/>
              <w:rPr>
                <w:color w:val="auto"/>
              </w:rPr>
            </w:pPr>
          </w:p>
        </w:tc>
        <w:tc>
          <w:tcPr>
            <w:tcW w:w="1260" w:type="dxa"/>
            <w:gridSpan w:val="3"/>
            <w:vAlign w:val="center"/>
          </w:tcPr>
          <w:p w14:paraId="24BF1149">
            <w:pPr>
              <w:pStyle w:val="48"/>
              <w:jc w:val="center"/>
              <w:rPr>
                <w:color w:val="auto"/>
              </w:rPr>
            </w:pPr>
          </w:p>
        </w:tc>
      </w:tr>
      <w:tr w14:paraId="01D7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6CE010D9">
            <w:pPr>
              <w:pStyle w:val="48"/>
              <w:jc w:val="center"/>
              <w:rPr>
                <w:color w:val="auto"/>
              </w:rPr>
            </w:pPr>
          </w:p>
        </w:tc>
        <w:tc>
          <w:tcPr>
            <w:tcW w:w="2758" w:type="dxa"/>
            <w:gridSpan w:val="3"/>
            <w:noWrap/>
            <w:vAlign w:val="center"/>
          </w:tcPr>
          <w:p w14:paraId="43C050B1">
            <w:pPr>
              <w:pStyle w:val="48"/>
              <w:jc w:val="center"/>
              <w:rPr>
                <w:color w:val="auto"/>
              </w:rPr>
            </w:pPr>
            <w:r>
              <w:rPr>
                <w:color w:val="auto"/>
              </w:rPr>
              <w:t>场地所在地的名称及城市中的位置</w:t>
            </w:r>
          </w:p>
        </w:tc>
        <w:tc>
          <w:tcPr>
            <w:tcW w:w="4251" w:type="dxa"/>
            <w:gridSpan w:val="11"/>
            <w:vAlign w:val="center"/>
          </w:tcPr>
          <w:p w14:paraId="27B96F18">
            <w:pPr>
              <w:pStyle w:val="48"/>
              <w:jc w:val="center"/>
              <w:rPr>
                <w:color w:val="auto"/>
              </w:rPr>
            </w:pPr>
          </w:p>
        </w:tc>
        <w:tc>
          <w:tcPr>
            <w:tcW w:w="1260" w:type="dxa"/>
            <w:gridSpan w:val="3"/>
            <w:vAlign w:val="center"/>
          </w:tcPr>
          <w:p w14:paraId="44C899D5">
            <w:pPr>
              <w:pStyle w:val="48"/>
              <w:jc w:val="center"/>
              <w:rPr>
                <w:color w:val="auto"/>
              </w:rPr>
            </w:pPr>
          </w:p>
        </w:tc>
      </w:tr>
      <w:tr w14:paraId="4DF6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1ACBB841">
            <w:pPr>
              <w:pStyle w:val="48"/>
              <w:jc w:val="center"/>
              <w:rPr>
                <w:color w:val="auto"/>
              </w:rPr>
            </w:pPr>
          </w:p>
        </w:tc>
        <w:tc>
          <w:tcPr>
            <w:tcW w:w="2758" w:type="dxa"/>
            <w:gridSpan w:val="3"/>
            <w:noWrap/>
            <w:vAlign w:val="center"/>
          </w:tcPr>
          <w:p w14:paraId="7F765BE2">
            <w:pPr>
              <w:pStyle w:val="48"/>
              <w:jc w:val="center"/>
              <w:rPr>
                <w:color w:val="auto"/>
              </w:rPr>
            </w:pPr>
            <w:r>
              <w:rPr>
                <w:color w:val="auto"/>
              </w:rPr>
              <w:t>场地内原有建筑物保留、拆除的情况</w:t>
            </w:r>
          </w:p>
        </w:tc>
        <w:tc>
          <w:tcPr>
            <w:tcW w:w="4251" w:type="dxa"/>
            <w:gridSpan w:val="11"/>
            <w:vAlign w:val="center"/>
          </w:tcPr>
          <w:p w14:paraId="233F7CC9">
            <w:pPr>
              <w:pStyle w:val="48"/>
              <w:jc w:val="center"/>
              <w:rPr>
                <w:color w:val="auto"/>
              </w:rPr>
            </w:pPr>
          </w:p>
        </w:tc>
        <w:tc>
          <w:tcPr>
            <w:tcW w:w="1260" w:type="dxa"/>
            <w:gridSpan w:val="3"/>
            <w:vAlign w:val="center"/>
          </w:tcPr>
          <w:p w14:paraId="48AC8E53">
            <w:pPr>
              <w:pStyle w:val="48"/>
              <w:jc w:val="center"/>
              <w:rPr>
                <w:color w:val="auto"/>
              </w:rPr>
            </w:pPr>
          </w:p>
        </w:tc>
      </w:tr>
      <w:tr w14:paraId="7AFC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2E7BB253">
            <w:pPr>
              <w:pStyle w:val="48"/>
              <w:jc w:val="center"/>
              <w:rPr>
                <w:color w:val="auto"/>
              </w:rPr>
            </w:pPr>
          </w:p>
        </w:tc>
        <w:tc>
          <w:tcPr>
            <w:tcW w:w="2758" w:type="dxa"/>
            <w:gridSpan w:val="3"/>
            <w:noWrap/>
            <w:vAlign w:val="center"/>
          </w:tcPr>
          <w:p w14:paraId="15E00C58">
            <w:pPr>
              <w:pStyle w:val="48"/>
              <w:jc w:val="center"/>
              <w:rPr>
                <w:color w:val="auto"/>
              </w:rPr>
            </w:pPr>
            <w:r>
              <w:rPr>
                <w:color w:val="auto"/>
              </w:rPr>
              <w:t>建筑物满足防火间距情况</w:t>
            </w:r>
          </w:p>
        </w:tc>
        <w:tc>
          <w:tcPr>
            <w:tcW w:w="4251" w:type="dxa"/>
            <w:gridSpan w:val="11"/>
            <w:vAlign w:val="center"/>
          </w:tcPr>
          <w:p w14:paraId="52E6D813">
            <w:pPr>
              <w:pStyle w:val="48"/>
              <w:jc w:val="center"/>
              <w:rPr>
                <w:color w:val="auto"/>
              </w:rPr>
            </w:pPr>
          </w:p>
        </w:tc>
        <w:tc>
          <w:tcPr>
            <w:tcW w:w="1260" w:type="dxa"/>
            <w:gridSpan w:val="3"/>
            <w:vAlign w:val="center"/>
          </w:tcPr>
          <w:p w14:paraId="243BD524">
            <w:pPr>
              <w:pStyle w:val="48"/>
              <w:jc w:val="center"/>
              <w:rPr>
                <w:color w:val="auto"/>
              </w:rPr>
            </w:pPr>
          </w:p>
        </w:tc>
      </w:tr>
      <w:tr w14:paraId="0FF8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4A027077">
            <w:pPr>
              <w:pStyle w:val="48"/>
              <w:jc w:val="center"/>
              <w:rPr>
                <w:color w:val="auto"/>
              </w:rPr>
            </w:pPr>
          </w:p>
        </w:tc>
        <w:tc>
          <w:tcPr>
            <w:tcW w:w="2758" w:type="dxa"/>
            <w:gridSpan w:val="3"/>
            <w:noWrap/>
            <w:vAlign w:val="center"/>
          </w:tcPr>
          <w:p w14:paraId="33599857">
            <w:pPr>
              <w:pStyle w:val="48"/>
              <w:jc w:val="center"/>
              <w:rPr>
                <w:color w:val="auto"/>
              </w:rPr>
            </w:pPr>
            <w:r>
              <w:rPr>
                <w:color w:val="auto"/>
              </w:rPr>
              <w:t>功能分区</w:t>
            </w:r>
          </w:p>
        </w:tc>
        <w:tc>
          <w:tcPr>
            <w:tcW w:w="4251" w:type="dxa"/>
            <w:gridSpan w:val="11"/>
            <w:vAlign w:val="center"/>
          </w:tcPr>
          <w:p w14:paraId="1851830D">
            <w:pPr>
              <w:pStyle w:val="48"/>
              <w:jc w:val="center"/>
              <w:rPr>
                <w:color w:val="auto"/>
              </w:rPr>
            </w:pPr>
          </w:p>
        </w:tc>
        <w:tc>
          <w:tcPr>
            <w:tcW w:w="1260" w:type="dxa"/>
            <w:gridSpan w:val="3"/>
            <w:vAlign w:val="center"/>
          </w:tcPr>
          <w:p w14:paraId="725BA97B">
            <w:pPr>
              <w:pStyle w:val="48"/>
              <w:jc w:val="center"/>
              <w:rPr>
                <w:color w:val="auto"/>
              </w:rPr>
            </w:pPr>
          </w:p>
        </w:tc>
      </w:tr>
      <w:tr w14:paraId="1D00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1C5110DF">
            <w:pPr>
              <w:pStyle w:val="48"/>
              <w:jc w:val="center"/>
              <w:rPr>
                <w:color w:val="auto"/>
              </w:rPr>
            </w:pPr>
          </w:p>
        </w:tc>
        <w:tc>
          <w:tcPr>
            <w:tcW w:w="2758" w:type="dxa"/>
            <w:gridSpan w:val="3"/>
            <w:noWrap/>
            <w:vAlign w:val="center"/>
          </w:tcPr>
          <w:p w14:paraId="7368BA39">
            <w:pPr>
              <w:pStyle w:val="48"/>
              <w:jc w:val="center"/>
              <w:rPr>
                <w:color w:val="auto"/>
              </w:rPr>
            </w:pPr>
            <w:r>
              <w:rPr>
                <w:color w:val="auto"/>
              </w:rPr>
              <w:t>竖向布置方式</w:t>
            </w:r>
          </w:p>
        </w:tc>
        <w:tc>
          <w:tcPr>
            <w:tcW w:w="4251" w:type="dxa"/>
            <w:gridSpan w:val="11"/>
            <w:vAlign w:val="center"/>
          </w:tcPr>
          <w:p w14:paraId="03BE87F5">
            <w:pPr>
              <w:pStyle w:val="48"/>
              <w:jc w:val="center"/>
              <w:rPr>
                <w:color w:val="auto"/>
              </w:rPr>
            </w:pPr>
          </w:p>
        </w:tc>
        <w:tc>
          <w:tcPr>
            <w:tcW w:w="1260" w:type="dxa"/>
            <w:gridSpan w:val="3"/>
            <w:vAlign w:val="center"/>
          </w:tcPr>
          <w:p w14:paraId="79038ABB">
            <w:pPr>
              <w:pStyle w:val="48"/>
              <w:jc w:val="center"/>
              <w:rPr>
                <w:color w:val="auto"/>
              </w:rPr>
            </w:pPr>
          </w:p>
        </w:tc>
      </w:tr>
      <w:tr w14:paraId="44D0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79862DA2">
            <w:pPr>
              <w:pStyle w:val="48"/>
              <w:jc w:val="center"/>
              <w:rPr>
                <w:color w:val="auto"/>
              </w:rPr>
            </w:pPr>
          </w:p>
        </w:tc>
        <w:tc>
          <w:tcPr>
            <w:tcW w:w="2758" w:type="dxa"/>
            <w:gridSpan w:val="3"/>
            <w:noWrap/>
            <w:vAlign w:val="center"/>
          </w:tcPr>
          <w:p w14:paraId="6C4565AD">
            <w:pPr>
              <w:pStyle w:val="48"/>
              <w:jc w:val="center"/>
              <w:rPr>
                <w:color w:val="auto"/>
              </w:rPr>
            </w:pPr>
            <w:r>
              <w:rPr>
                <w:color w:val="auto"/>
              </w:rPr>
              <w:t>人流和车流的组织、出入口、停车场（库）的布置及停车数量</w:t>
            </w:r>
          </w:p>
        </w:tc>
        <w:tc>
          <w:tcPr>
            <w:tcW w:w="4251" w:type="dxa"/>
            <w:gridSpan w:val="11"/>
            <w:vAlign w:val="center"/>
          </w:tcPr>
          <w:p w14:paraId="08070D13">
            <w:pPr>
              <w:pStyle w:val="48"/>
              <w:jc w:val="center"/>
              <w:rPr>
                <w:color w:val="auto"/>
              </w:rPr>
            </w:pPr>
          </w:p>
        </w:tc>
        <w:tc>
          <w:tcPr>
            <w:tcW w:w="1260" w:type="dxa"/>
            <w:gridSpan w:val="3"/>
            <w:vAlign w:val="center"/>
          </w:tcPr>
          <w:p w14:paraId="7B552DF0">
            <w:pPr>
              <w:pStyle w:val="48"/>
              <w:jc w:val="center"/>
              <w:rPr>
                <w:color w:val="auto"/>
              </w:rPr>
            </w:pPr>
          </w:p>
        </w:tc>
      </w:tr>
      <w:tr w14:paraId="7F61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69877C36">
            <w:pPr>
              <w:pStyle w:val="48"/>
              <w:jc w:val="center"/>
              <w:rPr>
                <w:color w:val="auto"/>
              </w:rPr>
            </w:pPr>
          </w:p>
        </w:tc>
        <w:tc>
          <w:tcPr>
            <w:tcW w:w="2758" w:type="dxa"/>
            <w:gridSpan w:val="3"/>
            <w:noWrap/>
            <w:vAlign w:val="center"/>
          </w:tcPr>
          <w:p w14:paraId="6B74D649">
            <w:pPr>
              <w:pStyle w:val="48"/>
              <w:jc w:val="center"/>
              <w:rPr>
                <w:color w:val="auto"/>
              </w:rPr>
            </w:pPr>
            <w:r>
              <w:rPr>
                <w:color w:val="auto"/>
              </w:rPr>
              <w:t>消防车道及高层建筑消防车登高操作场地、对应安全出口及救援窗的布置</w:t>
            </w:r>
          </w:p>
        </w:tc>
        <w:tc>
          <w:tcPr>
            <w:tcW w:w="4251" w:type="dxa"/>
            <w:gridSpan w:val="11"/>
            <w:vAlign w:val="center"/>
          </w:tcPr>
          <w:p w14:paraId="61B8C25F">
            <w:pPr>
              <w:pStyle w:val="48"/>
              <w:jc w:val="center"/>
              <w:rPr>
                <w:color w:val="auto"/>
              </w:rPr>
            </w:pPr>
          </w:p>
        </w:tc>
        <w:tc>
          <w:tcPr>
            <w:tcW w:w="1260" w:type="dxa"/>
            <w:gridSpan w:val="3"/>
            <w:vAlign w:val="center"/>
          </w:tcPr>
          <w:p w14:paraId="6542FCA9">
            <w:pPr>
              <w:pStyle w:val="48"/>
              <w:jc w:val="center"/>
              <w:rPr>
                <w:color w:val="auto"/>
              </w:rPr>
            </w:pPr>
          </w:p>
        </w:tc>
      </w:tr>
      <w:tr w14:paraId="2350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2507DA24">
            <w:pPr>
              <w:pStyle w:val="48"/>
              <w:jc w:val="center"/>
              <w:rPr>
                <w:color w:val="auto"/>
              </w:rPr>
            </w:pPr>
          </w:p>
        </w:tc>
        <w:tc>
          <w:tcPr>
            <w:tcW w:w="2758" w:type="dxa"/>
            <w:gridSpan w:val="3"/>
            <w:noWrap/>
            <w:vAlign w:val="center"/>
          </w:tcPr>
          <w:p w14:paraId="4D31F011">
            <w:pPr>
              <w:pStyle w:val="48"/>
              <w:jc w:val="center"/>
              <w:rPr>
                <w:color w:val="auto"/>
              </w:rPr>
            </w:pPr>
            <w:r>
              <w:rPr>
                <w:color w:val="auto"/>
              </w:rPr>
              <w:t>道路主要的设计技术条件</w:t>
            </w:r>
          </w:p>
        </w:tc>
        <w:tc>
          <w:tcPr>
            <w:tcW w:w="4251" w:type="dxa"/>
            <w:gridSpan w:val="11"/>
            <w:vAlign w:val="center"/>
          </w:tcPr>
          <w:p w14:paraId="630865F2">
            <w:pPr>
              <w:pStyle w:val="48"/>
              <w:jc w:val="center"/>
              <w:rPr>
                <w:color w:val="auto"/>
              </w:rPr>
            </w:pPr>
          </w:p>
        </w:tc>
        <w:tc>
          <w:tcPr>
            <w:tcW w:w="1260" w:type="dxa"/>
            <w:gridSpan w:val="3"/>
            <w:vAlign w:val="center"/>
          </w:tcPr>
          <w:p w14:paraId="370D6BF1">
            <w:pPr>
              <w:pStyle w:val="48"/>
              <w:jc w:val="center"/>
              <w:rPr>
                <w:color w:val="auto"/>
              </w:rPr>
            </w:pPr>
          </w:p>
        </w:tc>
      </w:tr>
      <w:tr w14:paraId="1793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1" w:hRule="atLeast"/>
          <w:jc w:val="center"/>
        </w:trPr>
        <w:tc>
          <w:tcPr>
            <w:tcW w:w="545" w:type="dxa"/>
            <w:vAlign w:val="center"/>
          </w:tcPr>
          <w:p w14:paraId="7D1CC840">
            <w:pPr>
              <w:pStyle w:val="48"/>
              <w:jc w:val="center"/>
              <w:rPr>
                <w:color w:val="auto"/>
              </w:rPr>
            </w:pPr>
            <w:r>
              <w:rPr>
                <w:color w:val="auto"/>
              </w:rPr>
              <w:t>平面布置</w:t>
            </w:r>
          </w:p>
        </w:tc>
        <w:tc>
          <w:tcPr>
            <w:tcW w:w="2758" w:type="dxa"/>
            <w:gridSpan w:val="3"/>
            <w:noWrap/>
            <w:vAlign w:val="center"/>
          </w:tcPr>
          <w:p w14:paraId="067DF908">
            <w:pPr>
              <w:pStyle w:val="48"/>
              <w:jc w:val="center"/>
              <w:rPr>
                <w:color w:val="auto"/>
              </w:rPr>
            </w:pPr>
            <w:r>
              <w:rPr>
                <w:color w:val="auto"/>
              </w:rPr>
              <w:t>安全出口、疏散走道、疏散楼梯的宽度计算</w:t>
            </w:r>
          </w:p>
        </w:tc>
        <w:tc>
          <w:tcPr>
            <w:tcW w:w="4251" w:type="dxa"/>
            <w:gridSpan w:val="11"/>
            <w:vAlign w:val="center"/>
          </w:tcPr>
          <w:p w14:paraId="6B6E9E15">
            <w:pPr>
              <w:pStyle w:val="48"/>
              <w:jc w:val="center"/>
              <w:rPr>
                <w:color w:val="auto"/>
              </w:rPr>
            </w:pPr>
          </w:p>
        </w:tc>
        <w:tc>
          <w:tcPr>
            <w:tcW w:w="1260" w:type="dxa"/>
            <w:gridSpan w:val="3"/>
            <w:vAlign w:val="center"/>
          </w:tcPr>
          <w:p w14:paraId="168E9930">
            <w:pPr>
              <w:pStyle w:val="48"/>
              <w:jc w:val="center"/>
              <w:rPr>
                <w:color w:val="auto"/>
              </w:rPr>
            </w:pPr>
          </w:p>
        </w:tc>
      </w:tr>
      <w:tr w14:paraId="78BA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restart"/>
            <w:vAlign w:val="center"/>
          </w:tcPr>
          <w:p w14:paraId="2D0AD891">
            <w:pPr>
              <w:pStyle w:val="48"/>
              <w:jc w:val="center"/>
              <w:rPr>
                <w:color w:val="auto"/>
              </w:rPr>
            </w:pPr>
            <w:r>
              <w:rPr>
                <w:color w:val="auto"/>
              </w:rPr>
              <w:t>建筑</w:t>
            </w:r>
          </w:p>
          <w:p w14:paraId="2CBCFD7E">
            <w:pPr>
              <w:pStyle w:val="48"/>
              <w:jc w:val="center"/>
              <w:rPr>
                <w:color w:val="auto"/>
              </w:rPr>
            </w:pPr>
            <w:r>
              <w:rPr>
                <w:color w:val="auto"/>
              </w:rPr>
              <w:t>和</w:t>
            </w:r>
          </w:p>
          <w:p w14:paraId="3F612A17">
            <w:pPr>
              <w:pStyle w:val="48"/>
              <w:jc w:val="center"/>
              <w:rPr>
                <w:color w:val="auto"/>
              </w:rPr>
            </w:pPr>
            <w:r>
              <w:rPr>
                <w:color w:val="auto"/>
              </w:rPr>
              <w:t>结构</w:t>
            </w:r>
          </w:p>
        </w:tc>
        <w:tc>
          <w:tcPr>
            <w:tcW w:w="2758" w:type="dxa"/>
            <w:gridSpan w:val="3"/>
            <w:noWrap/>
            <w:vAlign w:val="center"/>
          </w:tcPr>
          <w:p w14:paraId="56FC9889">
            <w:pPr>
              <w:pStyle w:val="48"/>
              <w:jc w:val="center"/>
              <w:rPr>
                <w:color w:val="auto"/>
              </w:rPr>
            </w:pPr>
            <w:r>
              <w:rPr>
                <w:color w:val="auto"/>
              </w:rPr>
              <w:t>项目设计规模等级</w:t>
            </w:r>
          </w:p>
        </w:tc>
        <w:tc>
          <w:tcPr>
            <w:tcW w:w="4251" w:type="dxa"/>
            <w:gridSpan w:val="11"/>
            <w:vAlign w:val="center"/>
          </w:tcPr>
          <w:p w14:paraId="4ED03A0C">
            <w:pPr>
              <w:pStyle w:val="48"/>
              <w:jc w:val="center"/>
              <w:rPr>
                <w:color w:val="auto"/>
              </w:rPr>
            </w:pPr>
          </w:p>
        </w:tc>
        <w:tc>
          <w:tcPr>
            <w:tcW w:w="1260" w:type="dxa"/>
            <w:gridSpan w:val="3"/>
            <w:vAlign w:val="center"/>
          </w:tcPr>
          <w:p w14:paraId="6616933E">
            <w:pPr>
              <w:pStyle w:val="48"/>
              <w:jc w:val="center"/>
              <w:rPr>
                <w:color w:val="auto"/>
              </w:rPr>
            </w:pPr>
          </w:p>
        </w:tc>
      </w:tr>
      <w:tr w14:paraId="2847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12012611">
            <w:pPr>
              <w:pStyle w:val="48"/>
              <w:jc w:val="center"/>
              <w:rPr>
                <w:color w:val="auto"/>
              </w:rPr>
            </w:pPr>
          </w:p>
        </w:tc>
        <w:tc>
          <w:tcPr>
            <w:tcW w:w="2758" w:type="dxa"/>
            <w:gridSpan w:val="3"/>
            <w:noWrap/>
            <w:vAlign w:val="center"/>
          </w:tcPr>
          <w:p w14:paraId="0B97C15F">
            <w:pPr>
              <w:pStyle w:val="48"/>
              <w:jc w:val="center"/>
              <w:rPr>
                <w:color w:val="auto"/>
              </w:rPr>
            </w:pPr>
            <w:r>
              <w:rPr>
                <w:color w:val="auto"/>
              </w:rPr>
              <w:t>建筑面积</w:t>
            </w:r>
          </w:p>
        </w:tc>
        <w:tc>
          <w:tcPr>
            <w:tcW w:w="4251" w:type="dxa"/>
            <w:gridSpan w:val="11"/>
            <w:vAlign w:val="center"/>
          </w:tcPr>
          <w:p w14:paraId="1B7EC15B">
            <w:pPr>
              <w:pStyle w:val="48"/>
              <w:jc w:val="center"/>
              <w:rPr>
                <w:color w:val="auto"/>
              </w:rPr>
            </w:pPr>
          </w:p>
        </w:tc>
        <w:tc>
          <w:tcPr>
            <w:tcW w:w="1260" w:type="dxa"/>
            <w:gridSpan w:val="3"/>
            <w:vAlign w:val="center"/>
          </w:tcPr>
          <w:p w14:paraId="5480969C">
            <w:pPr>
              <w:pStyle w:val="48"/>
              <w:jc w:val="center"/>
              <w:rPr>
                <w:color w:val="auto"/>
              </w:rPr>
            </w:pPr>
          </w:p>
        </w:tc>
      </w:tr>
      <w:tr w14:paraId="635F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216E0330">
            <w:pPr>
              <w:pStyle w:val="48"/>
              <w:jc w:val="center"/>
              <w:rPr>
                <w:color w:val="auto"/>
              </w:rPr>
            </w:pPr>
          </w:p>
        </w:tc>
        <w:tc>
          <w:tcPr>
            <w:tcW w:w="2758" w:type="dxa"/>
            <w:gridSpan w:val="3"/>
            <w:noWrap/>
            <w:vAlign w:val="center"/>
          </w:tcPr>
          <w:p w14:paraId="5A0D4E24">
            <w:pPr>
              <w:pStyle w:val="48"/>
              <w:jc w:val="center"/>
              <w:rPr>
                <w:color w:val="auto"/>
              </w:rPr>
            </w:pPr>
            <w:r>
              <w:rPr>
                <w:color w:val="auto"/>
              </w:rPr>
              <w:t>建筑层数和建筑高度</w:t>
            </w:r>
          </w:p>
        </w:tc>
        <w:tc>
          <w:tcPr>
            <w:tcW w:w="4251" w:type="dxa"/>
            <w:gridSpan w:val="11"/>
            <w:vAlign w:val="center"/>
          </w:tcPr>
          <w:p w14:paraId="2A245B02">
            <w:pPr>
              <w:pStyle w:val="48"/>
              <w:jc w:val="center"/>
              <w:rPr>
                <w:color w:val="auto"/>
              </w:rPr>
            </w:pPr>
          </w:p>
        </w:tc>
        <w:tc>
          <w:tcPr>
            <w:tcW w:w="1260" w:type="dxa"/>
            <w:gridSpan w:val="3"/>
            <w:vAlign w:val="center"/>
          </w:tcPr>
          <w:p w14:paraId="0727FDA8">
            <w:pPr>
              <w:pStyle w:val="48"/>
              <w:jc w:val="center"/>
              <w:rPr>
                <w:color w:val="auto"/>
              </w:rPr>
            </w:pPr>
          </w:p>
        </w:tc>
      </w:tr>
      <w:tr w14:paraId="688C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5A60F5CF">
            <w:pPr>
              <w:pStyle w:val="48"/>
              <w:jc w:val="center"/>
              <w:rPr>
                <w:color w:val="auto"/>
              </w:rPr>
            </w:pPr>
          </w:p>
        </w:tc>
        <w:tc>
          <w:tcPr>
            <w:tcW w:w="2758" w:type="dxa"/>
            <w:gridSpan w:val="3"/>
            <w:noWrap/>
            <w:vAlign w:val="center"/>
          </w:tcPr>
          <w:p w14:paraId="1711C8F9">
            <w:pPr>
              <w:pStyle w:val="48"/>
              <w:jc w:val="center"/>
              <w:rPr>
                <w:color w:val="auto"/>
              </w:rPr>
            </w:pPr>
            <w:r>
              <w:rPr>
                <w:color w:val="auto"/>
              </w:rPr>
              <w:t>主要结构类型</w:t>
            </w:r>
          </w:p>
        </w:tc>
        <w:tc>
          <w:tcPr>
            <w:tcW w:w="4251" w:type="dxa"/>
            <w:gridSpan w:val="11"/>
            <w:vAlign w:val="center"/>
          </w:tcPr>
          <w:p w14:paraId="0F2FDBE1">
            <w:pPr>
              <w:pStyle w:val="48"/>
              <w:jc w:val="center"/>
              <w:rPr>
                <w:color w:val="auto"/>
              </w:rPr>
            </w:pPr>
          </w:p>
        </w:tc>
        <w:tc>
          <w:tcPr>
            <w:tcW w:w="1260" w:type="dxa"/>
            <w:gridSpan w:val="3"/>
            <w:vAlign w:val="center"/>
          </w:tcPr>
          <w:p w14:paraId="66506C50">
            <w:pPr>
              <w:pStyle w:val="48"/>
              <w:jc w:val="center"/>
              <w:rPr>
                <w:color w:val="auto"/>
              </w:rPr>
            </w:pPr>
          </w:p>
        </w:tc>
      </w:tr>
      <w:tr w14:paraId="7F64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168590A8">
            <w:pPr>
              <w:pStyle w:val="48"/>
              <w:jc w:val="center"/>
              <w:rPr>
                <w:color w:val="auto"/>
              </w:rPr>
            </w:pPr>
          </w:p>
        </w:tc>
        <w:tc>
          <w:tcPr>
            <w:tcW w:w="2758" w:type="dxa"/>
            <w:gridSpan w:val="3"/>
            <w:noWrap/>
            <w:vAlign w:val="center"/>
          </w:tcPr>
          <w:p w14:paraId="10E75906">
            <w:pPr>
              <w:pStyle w:val="48"/>
              <w:jc w:val="center"/>
              <w:rPr>
                <w:color w:val="auto"/>
              </w:rPr>
            </w:pPr>
            <w:r>
              <w:rPr>
                <w:color w:val="auto"/>
              </w:rPr>
              <w:t>建筑结构安全等级</w:t>
            </w:r>
          </w:p>
        </w:tc>
        <w:tc>
          <w:tcPr>
            <w:tcW w:w="4251" w:type="dxa"/>
            <w:gridSpan w:val="11"/>
            <w:vAlign w:val="center"/>
          </w:tcPr>
          <w:p w14:paraId="71AF7AEE">
            <w:pPr>
              <w:pStyle w:val="48"/>
              <w:jc w:val="center"/>
              <w:rPr>
                <w:color w:val="auto"/>
              </w:rPr>
            </w:pPr>
          </w:p>
        </w:tc>
        <w:tc>
          <w:tcPr>
            <w:tcW w:w="1260" w:type="dxa"/>
            <w:gridSpan w:val="3"/>
            <w:vAlign w:val="center"/>
          </w:tcPr>
          <w:p w14:paraId="1CF90ADA">
            <w:pPr>
              <w:pStyle w:val="48"/>
              <w:jc w:val="center"/>
              <w:rPr>
                <w:color w:val="auto"/>
              </w:rPr>
            </w:pPr>
          </w:p>
        </w:tc>
      </w:tr>
      <w:tr w14:paraId="2C25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568A3D58">
            <w:pPr>
              <w:pStyle w:val="48"/>
              <w:jc w:val="center"/>
              <w:rPr>
                <w:color w:val="auto"/>
              </w:rPr>
            </w:pPr>
          </w:p>
        </w:tc>
        <w:tc>
          <w:tcPr>
            <w:tcW w:w="2758" w:type="dxa"/>
            <w:gridSpan w:val="3"/>
            <w:noWrap/>
            <w:vAlign w:val="center"/>
          </w:tcPr>
          <w:p w14:paraId="1359B2E2">
            <w:pPr>
              <w:pStyle w:val="48"/>
              <w:jc w:val="center"/>
              <w:rPr>
                <w:color w:val="auto"/>
              </w:rPr>
            </w:pPr>
            <w:r>
              <w:rPr>
                <w:color w:val="auto"/>
              </w:rPr>
              <w:t>建筑防火分类和耐火等级</w:t>
            </w:r>
          </w:p>
        </w:tc>
        <w:tc>
          <w:tcPr>
            <w:tcW w:w="4251" w:type="dxa"/>
            <w:gridSpan w:val="11"/>
            <w:vAlign w:val="center"/>
          </w:tcPr>
          <w:p w14:paraId="093D0B4C">
            <w:pPr>
              <w:pStyle w:val="48"/>
              <w:jc w:val="center"/>
              <w:rPr>
                <w:color w:val="auto"/>
              </w:rPr>
            </w:pPr>
          </w:p>
        </w:tc>
        <w:tc>
          <w:tcPr>
            <w:tcW w:w="1260" w:type="dxa"/>
            <w:gridSpan w:val="3"/>
            <w:vAlign w:val="center"/>
          </w:tcPr>
          <w:p w14:paraId="488742C4">
            <w:pPr>
              <w:pStyle w:val="48"/>
              <w:jc w:val="center"/>
              <w:rPr>
                <w:color w:val="auto"/>
              </w:rPr>
            </w:pPr>
          </w:p>
        </w:tc>
      </w:tr>
      <w:tr w14:paraId="5D05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433890AC">
            <w:pPr>
              <w:pStyle w:val="48"/>
              <w:jc w:val="center"/>
              <w:rPr>
                <w:color w:val="auto"/>
              </w:rPr>
            </w:pPr>
          </w:p>
        </w:tc>
        <w:tc>
          <w:tcPr>
            <w:tcW w:w="2758" w:type="dxa"/>
            <w:gridSpan w:val="3"/>
            <w:noWrap/>
            <w:vAlign w:val="center"/>
          </w:tcPr>
          <w:p w14:paraId="48E35FFC">
            <w:pPr>
              <w:pStyle w:val="48"/>
              <w:jc w:val="center"/>
              <w:rPr>
                <w:color w:val="auto"/>
              </w:rPr>
            </w:pPr>
            <w:r>
              <w:rPr>
                <w:color w:val="auto"/>
              </w:rPr>
              <w:t>安全疏散设施</w:t>
            </w:r>
          </w:p>
        </w:tc>
        <w:tc>
          <w:tcPr>
            <w:tcW w:w="4251" w:type="dxa"/>
            <w:gridSpan w:val="11"/>
            <w:vAlign w:val="center"/>
          </w:tcPr>
          <w:p w14:paraId="1C0FF28B">
            <w:pPr>
              <w:pStyle w:val="48"/>
              <w:jc w:val="center"/>
              <w:rPr>
                <w:color w:val="auto"/>
              </w:rPr>
            </w:pPr>
          </w:p>
        </w:tc>
        <w:tc>
          <w:tcPr>
            <w:tcW w:w="1260" w:type="dxa"/>
            <w:gridSpan w:val="3"/>
            <w:vAlign w:val="center"/>
          </w:tcPr>
          <w:p w14:paraId="03C64B27">
            <w:pPr>
              <w:pStyle w:val="48"/>
              <w:jc w:val="center"/>
              <w:rPr>
                <w:color w:val="auto"/>
              </w:rPr>
            </w:pPr>
          </w:p>
        </w:tc>
      </w:tr>
      <w:tr w14:paraId="15E5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31719B06">
            <w:pPr>
              <w:pStyle w:val="48"/>
              <w:jc w:val="center"/>
              <w:rPr>
                <w:color w:val="auto"/>
              </w:rPr>
            </w:pPr>
          </w:p>
        </w:tc>
        <w:tc>
          <w:tcPr>
            <w:tcW w:w="2758" w:type="dxa"/>
            <w:gridSpan w:val="3"/>
            <w:noWrap/>
            <w:vAlign w:val="center"/>
          </w:tcPr>
          <w:p w14:paraId="5B260FD7">
            <w:pPr>
              <w:pStyle w:val="48"/>
              <w:jc w:val="center"/>
              <w:rPr>
                <w:color w:val="auto"/>
              </w:rPr>
            </w:pPr>
            <w:r>
              <w:rPr>
                <w:color w:val="auto"/>
              </w:rPr>
              <w:t>灭火救援条件</w:t>
            </w:r>
          </w:p>
        </w:tc>
        <w:tc>
          <w:tcPr>
            <w:tcW w:w="4251" w:type="dxa"/>
            <w:gridSpan w:val="11"/>
            <w:vAlign w:val="center"/>
          </w:tcPr>
          <w:p w14:paraId="04E19293">
            <w:pPr>
              <w:pStyle w:val="48"/>
              <w:jc w:val="center"/>
              <w:rPr>
                <w:color w:val="auto"/>
              </w:rPr>
            </w:pPr>
          </w:p>
        </w:tc>
        <w:tc>
          <w:tcPr>
            <w:tcW w:w="1260" w:type="dxa"/>
            <w:gridSpan w:val="3"/>
            <w:vAlign w:val="center"/>
          </w:tcPr>
          <w:p w14:paraId="3FBFAE6C">
            <w:pPr>
              <w:pStyle w:val="48"/>
              <w:jc w:val="center"/>
              <w:rPr>
                <w:color w:val="auto"/>
              </w:rPr>
            </w:pPr>
          </w:p>
        </w:tc>
      </w:tr>
      <w:tr w14:paraId="3EAC5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46AFEF8E">
            <w:pPr>
              <w:pStyle w:val="48"/>
              <w:jc w:val="center"/>
              <w:rPr>
                <w:color w:val="auto"/>
              </w:rPr>
            </w:pPr>
          </w:p>
        </w:tc>
        <w:tc>
          <w:tcPr>
            <w:tcW w:w="2758" w:type="dxa"/>
            <w:gridSpan w:val="3"/>
            <w:noWrap/>
            <w:vAlign w:val="center"/>
          </w:tcPr>
          <w:p w14:paraId="7706C9E0">
            <w:pPr>
              <w:pStyle w:val="48"/>
              <w:jc w:val="center"/>
              <w:rPr>
                <w:color w:val="auto"/>
              </w:rPr>
            </w:pPr>
            <w:r>
              <w:rPr>
                <w:color w:val="auto"/>
              </w:rPr>
              <w:t>门窗防火性能</w:t>
            </w:r>
          </w:p>
        </w:tc>
        <w:tc>
          <w:tcPr>
            <w:tcW w:w="4251" w:type="dxa"/>
            <w:gridSpan w:val="11"/>
            <w:vAlign w:val="center"/>
          </w:tcPr>
          <w:p w14:paraId="5367D723">
            <w:pPr>
              <w:pStyle w:val="48"/>
              <w:jc w:val="center"/>
              <w:rPr>
                <w:color w:val="auto"/>
              </w:rPr>
            </w:pPr>
          </w:p>
        </w:tc>
        <w:tc>
          <w:tcPr>
            <w:tcW w:w="1260" w:type="dxa"/>
            <w:gridSpan w:val="3"/>
            <w:vAlign w:val="center"/>
          </w:tcPr>
          <w:p w14:paraId="04507F8F">
            <w:pPr>
              <w:pStyle w:val="48"/>
              <w:jc w:val="center"/>
              <w:rPr>
                <w:color w:val="auto"/>
              </w:rPr>
            </w:pPr>
          </w:p>
        </w:tc>
      </w:tr>
      <w:tr w14:paraId="6E3D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0C70E2B8">
            <w:pPr>
              <w:pStyle w:val="48"/>
              <w:jc w:val="center"/>
              <w:rPr>
                <w:color w:val="auto"/>
              </w:rPr>
            </w:pPr>
          </w:p>
        </w:tc>
        <w:tc>
          <w:tcPr>
            <w:tcW w:w="2758" w:type="dxa"/>
            <w:gridSpan w:val="3"/>
            <w:noWrap/>
            <w:vAlign w:val="center"/>
          </w:tcPr>
          <w:p w14:paraId="4BF6EE70">
            <w:pPr>
              <w:pStyle w:val="48"/>
              <w:jc w:val="center"/>
              <w:rPr>
                <w:color w:val="auto"/>
              </w:rPr>
            </w:pPr>
            <w:r>
              <w:rPr>
                <w:color w:val="auto"/>
              </w:rPr>
              <w:t>用料说明</w:t>
            </w:r>
          </w:p>
        </w:tc>
        <w:tc>
          <w:tcPr>
            <w:tcW w:w="4251" w:type="dxa"/>
            <w:gridSpan w:val="11"/>
            <w:vAlign w:val="center"/>
          </w:tcPr>
          <w:p w14:paraId="2451C6AA">
            <w:pPr>
              <w:pStyle w:val="48"/>
              <w:jc w:val="center"/>
              <w:rPr>
                <w:color w:val="auto"/>
              </w:rPr>
            </w:pPr>
          </w:p>
        </w:tc>
        <w:tc>
          <w:tcPr>
            <w:tcW w:w="1260" w:type="dxa"/>
            <w:gridSpan w:val="3"/>
            <w:vAlign w:val="center"/>
          </w:tcPr>
          <w:p w14:paraId="08525AD0">
            <w:pPr>
              <w:pStyle w:val="48"/>
              <w:jc w:val="center"/>
              <w:rPr>
                <w:color w:val="auto"/>
              </w:rPr>
            </w:pPr>
          </w:p>
        </w:tc>
      </w:tr>
      <w:tr w14:paraId="5B50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69BB720A">
            <w:pPr>
              <w:pStyle w:val="48"/>
              <w:jc w:val="center"/>
              <w:rPr>
                <w:color w:val="auto"/>
              </w:rPr>
            </w:pPr>
          </w:p>
        </w:tc>
        <w:tc>
          <w:tcPr>
            <w:tcW w:w="2758" w:type="dxa"/>
            <w:gridSpan w:val="3"/>
            <w:noWrap/>
            <w:vAlign w:val="center"/>
          </w:tcPr>
          <w:p w14:paraId="1E4AABB1">
            <w:pPr>
              <w:pStyle w:val="48"/>
              <w:jc w:val="center"/>
              <w:rPr>
                <w:color w:val="auto"/>
              </w:rPr>
            </w:pPr>
            <w:r>
              <w:rPr>
                <w:color w:val="auto"/>
              </w:rPr>
              <w:t>室内外装修，幕墙工程及特殊屋面工程的防火技术要求</w:t>
            </w:r>
          </w:p>
        </w:tc>
        <w:tc>
          <w:tcPr>
            <w:tcW w:w="4251" w:type="dxa"/>
            <w:gridSpan w:val="11"/>
            <w:vAlign w:val="center"/>
          </w:tcPr>
          <w:p w14:paraId="4E632887">
            <w:pPr>
              <w:pStyle w:val="48"/>
              <w:jc w:val="center"/>
              <w:rPr>
                <w:color w:val="auto"/>
              </w:rPr>
            </w:pPr>
          </w:p>
        </w:tc>
        <w:tc>
          <w:tcPr>
            <w:tcW w:w="1260" w:type="dxa"/>
            <w:gridSpan w:val="3"/>
            <w:vAlign w:val="center"/>
          </w:tcPr>
          <w:p w14:paraId="30B5EB31">
            <w:pPr>
              <w:pStyle w:val="48"/>
              <w:jc w:val="center"/>
              <w:rPr>
                <w:color w:val="auto"/>
              </w:rPr>
            </w:pPr>
          </w:p>
        </w:tc>
      </w:tr>
      <w:tr w14:paraId="77D3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545" w:type="dxa"/>
            <w:vMerge w:val="continue"/>
            <w:vAlign w:val="center"/>
          </w:tcPr>
          <w:p w14:paraId="27912123">
            <w:pPr>
              <w:pStyle w:val="48"/>
              <w:jc w:val="center"/>
              <w:rPr>
                <w:color w:val="auto"/>
              </w:rPr>
            </w:pPr>
          </w:p>
        </w:tc>
        <w:tc>
          <w:tcPr>
            <w:tcW w:w="2758" w:type="dxa"/>
            <w:gridSpan w:val="3"/>
            <w:noWrap/>
            <w:vAlign w:val="center"/>
          </w:tcPr>
          <w:p w14:paraId="7545DF50">
            <w:pPr>
              <w:pStyle w:val="48"/>
              <w:jc w:val="center"/>
              <w:rPr>
                <w:color w:val="auto"/>
              </w:rPr>
            </w:pPr>
            <w:r>
              <w:rPr>
                <w:color w:val="auto"/>
              </w:rPr>
              <w:t>建筑设计防火设计说明</w:t>
            </w:r>
          </w:p>
        </w:tc>
        <w:tc>
          <w:tcPr>
            <w:tcW w:w="4251" w:type="dxa"/>
            <w:gridSpan w:val="11"/>
            <w:vAlign w:val="center"/>
          </w:tcPr>
          <w:p w14:paraId="6594EEFB">
            <w:pPr>
              <w:pStyle w:val="48"/>
              <w:jc w:val="center"/>
              <w:rPr>
                <w:color w:val="auto"/>
              </w:rPr>
            </w:pPr>
          </w:p>
        </w:tc>
        <w:tc>
          <w:tcPr>
            <w:tcW w:w="1260" w:type="dxa"/>
            <w:gridSpan w:val="3"/>
            <w:vAlign w:val="center"/>
          </w:tcPr>
          <w:p w14:paraId="4871D13E">
            <w:pPr>
              <w:pStyle w:val="48"/>
              <w:jc w:val="center"/>
              <w:rPr>
                <w:color w:val="auto"/>
              </w:rPr>
            </w:pPr>
          </w:p>
        </w:tc>
      </w:tr>
      <w:tr w14:paraId="6087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restart"/>
            <w:vAlign w:val="center"/>
          </w:tcPr>
          <w:p w14:paraId="1FA065D2">
            <w:pPr>
              <w:pStyle w:val="48"/>
              <w:jc w:val="center"/>
              <w:rPr>
                <w:color w:val="auto"/>
              </w:rPr>
            </w:pPr>
            <w:r>
              <w:rPr>
                <w:color w:val="auto"/>
              </w:rPr>
              <w:t>建筑电气</w:t>
            </w:r>
          </w:p>
        </w:tc>
        <w:tc>
          <w:tcPr>
            <w:tcW w:w="2758" w:type="dxa"/>
            <w:gridSpan w:val="3"/>
            <w:noWrap/>
            <w:vAlign w:val="center"/>
          </w:tcPr>
          <w:p w14:paraId="3E0D8419">
            <w:pPr>
              <w:pStyle w:val="48"/>
              <w:jc w:val="center"/>
              <w:rPr>
                <w:color w:val="auto"/>
              </w:rPr>
            </w:pPr>
            <w:r>
              <w:rPr>
                <w:color w:val="auto"/>
              </w:rPr>
              <w:t>消防电源</w:t>
            </w:r>
          </w:p>
        </w:tc>
        <w:tc>
          <w:tcPr>
            <w:tcW w:w="4251" w:type="dxa"/>
            <w:gridSpan w:val="11"/>
            <w:vAlign w:val="center"/>
          </w:tcPr>
          <w:p w14:paraId="3C12E3B2">
            <w:pPr>
              <w:pStyle w:val="48"/>
              <w:jc w:val="center"/>
              <w:rPr>
                <w:color w:val="auto"/>
              </w:rPr>
            </w:pPr>
          </w:p>
        </w:tc>
        <w:tc>
          <w:tcPr>
            <w:tcW w:w="1260" w:type="dxa"/>
            <w:gridSpan w:val="3"/>
            <w:vAlign w:val="center"/>
          </w:tcPr>
          <w:p w14:paraId="47F3F508">
            <w:pPr>
              <w:pStyle w:val="48"/>
              <w:jc w:val="center"/>
              <w:rPr>
                <w:color w:val="auto"/>
              </w:rPr>
            </w:pPr>
          </w:p>
        </w:tc>
      </w:tr>
      <w:tr w14:paraId="14669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75FDEBB4">
            <w:pPr>
              <w:pStyle w:val="48"/>
              <w:jc w:val="center"/>
              <w:rPr>
                <w:color w:val="auto"/>
              </w:rPr>
            </w:pPr>
          </w:p>
        </w:tc>
        <w:tc>
          <w:tcPr>
            <w:tcW w:w="2758" w:type="dxa"/>
            <w:gridSpan w:val="3"/>
            <w:noWrap/>
            <w:vAlign w:val="center"/>
          </w:tcPr>
          <w:p w14:paraId="1993CE1F">
            <w:pPr>
              <w:pStyle w:val="48"/>
              <w:jc w:val="center"/>
              <w:rPr>
                <w:color w:val="auto"/>
              </w:rPr>
            </w:pPr>
            <w:r>
              <w:rPr>
                <w:color w:val="auto"/>
              </w:rPr>
              <w:t>配电线路</w:t>
            </w:r>
          </w:p>
        </w:tc>
        <w:tc>
          <w:tcPr>
            <w:tcW w:w="4251" w:type="dxa"/>
            <w:gridSpan w:val="11"/>
            <w:vAlign w:val="center"/>
          </w:tcPr>
          <w:p w14:paraId="2A8B5BF8">
            <w:pPr>
              <w:pStyle w:val="48"/>
              <w:jc w:val="center"/>
              <w:rPr>
                <w:color w:val="auto"/>
              </w:rPr>
            </w:pPr>
          </w:p>
        </w:tc>
        <w:tc>
          <w:tcPr>
            <w:tcW w:w="1260" w:type="dxa"/>
            <w:gridSpan w:val="3"/>
            <w:vAlign w:val="center"/>
          </w:tcPr>
          <w:p w14:paraId="12F5C483">
            <w:pPr>
              <w:pStyle w:val="48"/>
              <w:jc w:val="center"/>
              <w:rPr>
                <w:color w:val="auto"/>
              </w:rPr>
            </w:pPr>
          </w:p>
        </w:tc>
      </w:tr>
      <w:tr w14:paraId="6F1C1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5FB9CFE4">
            <w:pPr>
              <w:pStyle w:val="48"/>
              <w:jc w:val="center"/>
              <w:rPr>
                <w:color w:val="auto"/>
              </w:rPr>
            </w:pPr>
          </w:p>
        </w:tc>
        <w:tc>
          <w:tcPr>
            <w:tcW w:w="2758" w:type="dxa"/>
            <w:gridSpan w:val="3"/>
            <w:noWrap/>
            <w:vAlign w:val="center"/>
          </w:tcPr>
          <w:p w14:paraId="40FB238B">
            <w:pPr>
              <w:pStyle w:val="48"/>
              <w:jc w:val="center"/>
              <w:rPr>
                <w:color w:val="auto"/>
              </w:rPr>
            </w:pPr>
            <w:r>
              <w:rPr>
                <w:color w:val="auto"/>
              </w:rPr>
              <w:t>电器装置</w:t>
            </w:r>
          </w:p>
        </w:tc>
        <w:tc>
          <w:tcPr>
            <w:tcW w:w="4251" w:type="dxa"/>
            <w:gridSpan w:val="11"/>
            <w:vAlign w:val="center"/>
          </w:tcPr>
          <w:p w14:paraId="4761E985">
            <w:pPr>
              <w:pStyle w:val="48"/>
              <w:jc w:val="center"/>
              <w:rPr>
                <w:color w:val="auto"/>
              </w:rPr>
            </w:pPr>
          </w:p>
        </w:tc>
        <w:tc>
          <w:tcPr>
            <w:tcW w:w="1260" w:type="dxa"/>
            <w:gridSpan w:val="3"/>
            <w:vAlign w:val="center"/>
          </w:tcPr>
          <w:p w14:paraId="06E72C1A">
            <w:pPr>
              <w:pStyle w:val="48"/>
              <w:jc w:val="center"/>
              <w:rPr>
                <w:color w:val="auto"/>
              </w:rPr>
            </w:pPr>
          </w:p>
        </w:tc>
      </w:tr>
      <w:tr w14:paraId="182D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4591DB24">
            <w:pPr>
              <w:pStyle w:val="48"/>
              <w:jc w:val="center"/>
              <w:rPr>
                <w:color w:val="auto"/>
              </w:rPr>
            </w:pPr>
          </w:p>
        </w:tc>
        <w:tc>
          <w:tcPr>
            <w:tcW w:w="2758" w:type="dxa"/>
            <w:gridSpan w:val="3"/>
            <w:noWrap/>
            <w:vAlign w:val="center"/>
          </w:tcPr>
          <w:p w14:paraId="44427033">
            <w:pPr>
              <w:pStyle w:val="48"/>
              <w:jc w:val="center"/>
              <w:rPr>
                <w:color w:val="auto"/>
              </w:rPr>
            </w:pPr>
            <w:r>
              <w:rPr>
                <w:color w:val="auto"/>
              </w:rPr>
              <w:t>消防应急照明和疏散指示系统</w:t>
            </w:r>
          </w:p>
        </w:tc>
        <w:tc>
          <w:tcPr>
            <w:tcW w:w="4251" w:type="dxa"/>
            <w:gridSpan w:val="11"/>
            <w:vAlign w:val="center"/>
          </w:tcPr>
          <w:p w14:paraId="67D374EC">
            <w:pPr>
              <w:pStyle w:val="48"/>
              <w:jc w:val="center"/>
              <w:rPr>
                <w:color w:val="auto"/>
              </w:rPr>
            </w:pPr>
          </w:p>
        </w:tc>
        <w:tc>
          <w:tcPr>
            <w:tcW w:w="1260" w:type="dxa"/>
            <w:gridSpan w:val="3"/>
            <w:vAlign w:val="center"/>
          </w:tcPr>
          <w:p w14:paraId="1DE179CD">
            <w:pPr>
              <w:pStyle w:val="48"/>
              <w:jc w:val="center"/>
              <w:rPr>
                <w:color w:val="auto"/>
              </w:rPr>
            </w:pPr>
          </w:p>
        </w:tc>
      </w:tr>
      <w:tr w14:paraId="5765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4FB11E98">
            <w:pPr>
              <w:pStyle w:val="48"/>
              <w:jc w:val="center"/>
              <w:rPr>
                <w:color w:val="auto"/>
              </w:rPr>
            </w:pPr>
          </w:p>
        </w:tc>
        <w:tc>
          <w:tcPr>
            <w:tcW w:w="2758" w:type="dxa"/>
            <w:gridSpan w:val="3"/>
            <w:noWrap/>
            <w:vAlign w:val="center"/>
          </w:tcPr>
          <w:p w14:paraId="76BBE4AB">
            <w:pPr>
              <w:pStyle w:val="48"/>
              <w:jc w:val="center"/>
              <w:rPr>
                <w:color w:val="auto"/>
              </w:rPr>
            </w:pPr>
            <w:r>
              <w:rPr>
                <w:color w:val="auto"/>
              </w:rPr>
              <w:t>火灾自动报警系统</w:t>
            </w:r>
          </w:p>
        </w:tc>
        <w:tc>
          <w:tcPr>
            <w:tcW w:w="4251" w:type="dxa"/>
            <w:gridSpan w:val="11"/>
            <w:vAlign w:val="center"/>
          </w:tcPr>
          <w:p w14:paraId="5945EBF9">
            <w:pPr>
              <w:pStyle w:val="48"/>
              <w:jc w:val="center"/>
              <w:rPr>
                <w:color w:val="auto"/>
              </w:rPr>
            </w:pPr>
          </w:p>
        </w:tc>
        <w:tc>
          <w:tcPr>
            <w:tcW w:w="1260" w:type="dxa"/>
            <w:gridSpan w:val="3"/>
            <w:vAlign w:val="center"/>
          </w:tcPr>
          <w:p w14:paraId="5E1BC596">
            <w:pPr>
              <w:pStyle w:val="48"/>
              <w:jc w:val="center"/>
              <w:rPr>
                <w:color w:val="auto"/>
              </w:rPr>
            </w:pPr>
          </w:p>
        </w:tc>
      </w:tr>
      <w:tr w14:paraId="79FF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269902A4">
            <w:pPr>
              <w:pStyle w:val="48"/>
              <w:jc w:val="center"/>
              <w:rPr>
                <w:color w:val="auto"/>
              </w:rPr>
            </w:pPr>
          </w:p>
        </w:tc>
        <w:tc>
          <w:tcPr>
            <w:tcW w:w="2758" w:type="dxa"/>
            <w:gridSpan w:val="3"/>
            <w:noWrap/>
            <w:vAlign w:val="center"/>
          </w:tcPr>
          <w:p w14:paraId="0C137457">
            <w:pPr>
              <w:pStyle w:val="48"/>
              <w:jc w:val="center"/>
              <w:rPr>
                <w:color w:val="auto"/>
              </w:rPr>
            </w:pPr>
            <w:r>
              <w:rPr>
                <w:color w:val="auto"/>
              </w:rPr>
              <w:t>电气火灾监控系统</w:t>
            </w:r>
          </w:p>
        </w:tc>
        <w:tc>
          <w:tcPr>
            <w:tcW w:w="4251" w:type="dxa"/>
            <w:gridSpan w:val="11"/>
            <w:vAlign w:val="center"/>
          </w:tcPr>
          <w:p w14:paraId="2782516E">
            <w:pPr>
              <w:pStyle w:val="48"/>
              <w:jc w:val="center"/>
              <w:rPr>
                <w:color w:val="auto"/>
              </w:rPr>
            </w:pPr>
          </w:p>
        </w:tc>
        <w:tc>
          <w:tcPr>
            <w:tcW w:w="1260" w:type="dxa"/>
            <w:gridSpan w:val="3"/>
            <w:vAlign w:val="center"/>
          </w:tcPr>
          <w:p w14:paraId="1CED049B">
            <w:pPr>
              <w:pStyle w:val="48"/>
              <w:jc w:val="center"/>
              <w:rPr>
                <w:color w:val="auto"/>
              </w:rPr>
            </w:pPr>
          </w:p>
        </w:tc>
      </w:tr>
      <w:tr w14:paraId="4D71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33E6B088">
            <w:pPr>
              <w:pStyle w:val="48"/>
              <w:jc w:val="center"/>
              <w:rPr>
                <w:color w:val="auto"/>
              </w:rPr>
            </w:pPr>
          </w:p>
        </w:tc>
        <w:tc>
          <w:tcPr>
            <w:tcW w:w="2758" w:type="dxa"/>
            <w:gridSpan w:val="3"/>
            <w:noWrap/>
            <w:vAlign w:val="center"/>
          </w:tcPr>
          <w:p w14:paraId="6688DEA9">
            <w:pPr>
              <w:pStyle w:val="48"/>
              <w:jc w:val="center"/>
              <w:rPr>
                <w:color w:val="auto"/>
              </w:rPr>
            </w:pPr>
            <w:r>
              <w:rPr>
                <w:color w:val="auto"/>
              </w:rPr>
              <w:t>消防设备电源监控系统</w:t>
            </w:r>
          </w:p>
        </w:tc>
        <w:tc>
          <w:tcPr>
            <w:tcW w:w="4251" w:type="dxa"/>
            <w:gridSpan w:val="11"/>
            <w:vAlign w:val="center"/>
          </w:tcPr>
          <w:p w14:paraId="266768DA">
            <w:pPr>
              <w:pStyle w:val="48"/>
              <w:jc w:val="center"/>
              <w:rPr>
                <w:color w:val="auto"/>
              </w:rPr>
            </w:pPr>
          </w:p>
        </w:tc>
        <w:tc>
          <w:tcPr>
            <w:tcW w:w="1260" w:type="dxa"/>
            <w:gridSpan w:val="3"/>
            <w:vAlign w:val="center"/>
          </w:tcPr>
          <w:p w14:paraId="69A6D9A3">
            <w:pPr>
              <w:pStyle w:val="48"/>
              <w:jc w:val="center"/>
              <w:rPr>
                <w:color w:val="auto"/>
              </w:rPr>
            </w:pPr>
          </w:p>
        </w:tc>
      </w:tr>
      <w:tr w14:paraId="69FD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67CD216D">
            <w:pPr>
              <w:pStyle w:val="48"/>
              <w:jc w:val="center"/>
              <w:rPr>
                <w:color w:val="auto"/>
              </w:rPr>
            </w:pPr>
          </w:p>
        </w:tc>
        <w:tc>
          <w:tcPr>
            <w:tcW w:w="2758" w:type="dxa"/>
            <w:gridSpan w:val="3"/>
            <w:noWrap/>
            <w:vAlign w:val="center"/>
          </w:tcPr>
          <w:p w14:paraId="1C85B022">
            <w:pPr>
              <w:pStyle w:val="48"/>
              <w:jc w:val="center"/>
              <w:rPr>
                <w:color w:val="auto"/>
              </w:rPr>
            </w:pPr>
            <w:r>
              <w:rPr>
                <w:color w:val="auto"/>
              </w:rPr>
              <w:t>防火门监控系统</w:t>
            </w:r>
          </w:p>
        </w:tc>
        <w:tc>
          <w:tcPr>
            <w:tcW w:w="4251" w:type="dxa"/>
            <w:gridSpan w:val="11"/>
            <w:vAlign w:val="center"/>
          </w:tcPr>
          <w:p w14:paraId="00FFA28E">
            <w:pPr>
              <w:pStyle w:val="48"/>
              <w:jc w:val="center"/>
              <w:rPr>
                <w:color w:val="auto"/>
              </w:rPr>
            </w:pPr>
          </w:p>
        </w:tc>
        <w:tc>
          <w:tcPr>
            <w:tcW w:w="1260" w:type="dxa"/>
            <w:gridSpan w:val="3"/>
            <w:vAlign w:val="center"/>
          </w:tcPr>
          <w:p w14:paraId="126671B5">
            <w:pPr>
              <w:pStyle w:val="48"/>
              <w:jc w:val="center"/>
              <w:rPr>
                <w:color w:val="auto"/>
              </w:rPr>
            </w:pPr>
          </w:p>
        </w:tc>
      </w:tr>
      <w:tr w14:paraId="0161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2D71DB21">
            <w:pPr>
              <w:pStyle w:val="48"/>
              <w:jc w:val="center"/>
              <w:rPr>
                <w:color w:val="auto"/>
              </w:rPr>
            </w:pPr>
          </w:p>
        </w:tc>
        <w:tc>
          <w:tcPr>
            <w:tcW w:w="2758" w:type="dxa"/>
            <w:gridSpan w:val="3"/>
            <w:noWrap/>
            <w:vAlign w:val="center"/>
          </w:tcPr>
          <w:p w14:paraId="1CE2BCB1">
            <w:pPr>
              <w:pStyle w:val="48"/>
              <w:jc w:val="center"/>
              <w:rPr>
                <w:color w:val="auto"/>
              </w:rPr>
            </w:pPr>
            <w:r>
              <w:rPr>
                <w:color w:val="auto"/>
              </w:rPr>
              <w:t>消防应急广播</w:t>
            </w:r>
          </w:p>
        </w:tc>
        <w:tc>
          <w:tcPr>
            <w:tcW w:w="4251" w:type="dxa"/>
            <w:gridSpan w:val="11"/>
            <w:vAlign w:val="center"/>
          </w:tcPr>
          <w:p w14:paraId="2F14420C">
            <w:pPr>
              <w:pStyle w:val="48"/>
              <w:jc w:val="center"/>
              <w:rPr>
                <w:color w:val="auto"/>
              </w:rPr>
            </w:pPr>
          </w:p>
        </w:tc>
        <w:tc>
          <w:tcPr>
            <w:tcW w:w="1260" w:type="dxa"/>
            <w:gridSpan w:val="3"/>
            <w:vAlign w:val="center"/>
          </w:tcPr>
          <w:p w14:paraId="6943F9B9">
            <w:pPr>
              <w:pStyle w:val="48"/>
              <w:jc w:val="center"/>
              <w:rPr>
                <w:color w:val="auto"/>
              </w:rPr>
            </w:pPr>
          </w:p>
        </w:tc>
      </w:tr>
      <w:tr w14:paraId="1D86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59E9A0D1">
            <w:pPr>
              <w:pStyle w:val="48"/>
              <w:jc w:val="center"/>
              <w:rPr>
                <w:color w:val="auto"/>
              </w:rPr>
            </w:pPr>
          </w:p>
        </w:tc>
        <w:tc>
          <w:tcPr>
            <w:tcW w:w="2758" w:type="dxa"/>
            <w:gridSpan w:val="3"/>
            <w:noWrap/>
            <w:vAlign w:val="center"/>
          </w:tcPr>
          <w:p w14:paraId="3608ECC4">
            <w:pPr>
              <w:pStyle w:val="48"/>
              <w:jc w:val="center"/>
              <w:rPr>
                <w:color w:val="auto"/>
              </w:rPr>
            </w:pPr>
            <w:r>
              <w:rPr>
                <w:color w:val="auto"/>
              </w:rPr>
              <w:t>电气防火措施</w:t>
            </w:r>
          </w:p>
        </w:tc>
        <w:tc>
          <w:tcPr>
            <w:tcW w:w="4251" w:type="dxa"/>
            <w:gridSpan w:val="11"/>
            <w:vAlign w:val="center"/>
          </w:tcPr>
          <w:p w14:paraId="58AABC2D">
            <w:pPr>
              <w:pStyle w:val="48"/>
              <w:jc w:val="center"/>
              <w:rPr>
                <w:color w:val="auto"/>
              </w:rPr>
            </w:pPr>
          </w:p>
        </w:tc>
        <w:tc>
          <w:tcPr>
            <w:tcW w:w="1260" w:type="dxa"/>
            <w:gridSpan w:val="3"/>
            <w:vAlign w:val="center"/>
          </w:tcPr>
          <w:p w14:paraId="2E4227AD">
            <w:pPr>
              <w:pStyle w:val="48"/>
              <w:jc w:val="center"/>
              <w:rPr>
                <w:color w:val="auto"/>
              </w:rPr>
            </w:pPr>
          </w:p>
        </w:tc>
      </w:tr>
      <w:tr w14:paraId="6F3A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restart"/>
            <w:vAlign w:val="center"/>
          </w:tcPr>
          <w:p w14:paraId="74634E87">
            <w:pPr>
              <w:pStyle w:val="48"/>
              <w:jc w:val="center"/>
              <w:rPr>
                <w:color w:val="auto"/>
              </w:rPr>
            </w:pPr>
            <w:r>
              <w:rPr>
                <w:color w:val="auto"/>
              </w:rPr>
              <w:t>消防给水和灭火设施</w:t>
            </w:r>
          </w:p>
        </w:tc>
        <w:tc>
          <w:tcPr>
            <w:tcW w:w="2758" w:type="dxa"/>
            <w:gridSpan w:val="3"/>
            <w:noWrap/>
            <w:vAlign w:val="center"/>
          </w:tcPr>
          <w:p w14:paraId="01288050">
            <w:pPr>
              <w:pStyle w:val="48"/>
              <w:jc w:val="center"/>
              <w:rPr>
                <w:color w:val="auto"/>
              </w:rPr>
            </w:pPr>
            <w:r>
              <w:rPr>
                <w:color w:val="auto"/>
              </w:rPr>
              <w:t>消防水源</w:t>
            </w:r>
          </w:p>
        </w:tc>
        <w:tc>
          <w:tcPr>
            <w:tcW w:w="4251" w:type="dxa"/>
            <w:gridSpan w:val="11"/>
            <w:vAlign w:val="center"/>
          </w:tcPr>
          <w:p w14:paraId="1A5030A7">
            <w:pPr>
              <w:pStyle w:val="48"/>
              <w:jc w:val="center"/>
              <w:rPr>
                <w:color w:val="auto"/>
              </w:rPr>
            </w:pPr>
          </w:p>
        </w:tc>
        <w:tc>
          <w:tcPr>
            <w:tcW w:w="1260" w:type="dxa"/>
            <w:gridSpan w:val="3"/>
            <w:vAlign w:val="center"/>
          </w:tcPr>
          <w:p w14:paraId="563B991C">
            <w:pPr>
              <w:pStyle w:val="48"/>
              <w:jc w:val="center"/>
              <w:rPr>
                <w:color w:val="auto"/>
              </w:rPr>
            </w:pPr>
          </w:p>
        </w:tc>
      </w:tr>
      <w:tr w14:paraId="7B13281C">
        <w:tblPrEx>
          <w:tblCellMar>
            <w:top w:w="0" w:type="dxa"/>
            <w:left w:w="57" w:type="dxa"/>
            <w:bottom w:w="0" w:type="dxa"/>
            <w:right w:w="57" w:type="dxa"/>
          </w:tblCellMar>
        </w:tblPrEx>
        <w:trPr>
          <w:trHeight w:val="414" w:hRule="atLeast"/>
          <w:jc w:val="center"/>
        </w:trPr>
        <w:tc>
          <w:tcPr>
            <w:tcW w:w="545" w:type="dxa"/>
            <w:vMerge w:val="continue"/>
            <w:vAlign w:val="center"/>
          </w:tcPr>
          <w:p w14:paraId="74A2B931">
            <w:pPr>
              <w:pStyle w:val="48"/>
              <w:jc w:val="center"/>
              <w:rPr>
                <w:color w:val="auto"/>
              </w:rPr>
            </w:pPr>
          </w:p>
        </w:tc>
        <w:tc>
          <w:tcPr>
            <w:tcW w:w="2758" w:type="dxa"/>
            <w:gridSpan w:val="3"/>
            <w:noWrap/>
            <w:vAlign w:val="center"/>
          </w:tcPr>
          <w:p w14:paraId="65526F3D">
            <w:pPr>
              <w:pStyle w:val="48"/>
              <w:jc w:val="center"/>
              <w:rPr>
                <w:color w:val="auto"/>
              </w:rPr>
            </w:pPr>
            <w:r>
              <w:rPr>
                <w:color w:val="auto"/>
              </w:rPr>
              <w:t>消防水泵房</w:t>
            </w:r>
          </w:p>
        </w:tc>
        <w:tc>
          <w:tcPr>
            <w:tcW w:w="4251" w:type="dxa"/>
            <w:gridSpan w:val="11"/>
            <w:vAlign w:val="center"/>
          </w:tcPr>
          <w:p w14:paraId="6AF7EEEB">
            <w:pPr>
              <w:pStyle w:val="48"/>
              <w:jc w:val="center"/>
              <w:rPr>
                <w:color w:val="auto"/>
              </w:rPr>
            </w:pPr>
          </w:p>
        </w:tc>
        <w:tc>
          <w:tcPr>
            <w:tcW w:w="1260" w:type="dxa"/>
            <w:gridSpan w:val="3"/>
            <w:vAlign w:val="center"/>
          </w:tcPr>
          <w:p w14:paraId="1E58684A">
            <w:pPr>
              <w:pStyle w:val="48"/>
              <w:jc w:val="center"/>
              <w:rPr>
                <w:color w:val="auto"/>
              </w:rPr>
            </w:pPr>
          </w:p>
        </w:tc>
      </w:tr>
      <w:tr w14:paraId="1F7D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26171A4D">
            <w:pPr>
              <w:pStyle w:val="48"/>
              <w:jc w:val="center"/>
              <w:rPr>
                <w:color w:val="auto"/>
              </w:rPr>
            </w:pPr>
          </w:p>
        </w:tc>
        <w:tc>
          <w:tcPr>
            <w:tcW w:w="2758" w:type="dxa"/>
            <w:gridSpan w:val="3"/>
            <w:noWrap/>
            <w:vAlign w:val="center"/>
          </w:tcPr>
          <w:p w14:paraId="1E30660D">
            <w:pPr>
              <w:pStyle w:val="48"/>
              <w:jc w:val="center"/>
              <w:rPr>
                <w:color w:val="auto"/>
              </w:rPr>
            </w:pPr>
            <w:r>
              <w:rPr>
                <w:color w:val="auto"/>
              </w:rPr>
              <w:t>室外消防给水和室外消火栓系统</w:t>
            </w:r>
          </w:p>
        </w:tc>
        <w:tc>
          <w:tcPr>
            <w:tcW w:w="4251" w:type="dxa"/>
            <w:gridSpan w:val="11"/>
            <w:vAlign w:val="center"/>
          </w:tcPr>
          <w:p w14:paraId="59F8F20B">
            <w:pPr>
              <w:pStyle w:val="48"/>
              <w:jc w:val="center"/>
              <w:rPr>
                <w:color w:val="auto"/>
              </w:rPr>
            </w:pPr>
          </w:p>
        </w:tc>
        <w:tc>
          <w:tcPr>
            <w:tcW w:w="1260" w:type="dxa"/>
            <w:gridSpan w:val="3"/>
            <w:vAlign w:val="center"/>
          </w:tcPr>
          <w:p w14:paraId="47EB6DE5">
            <w:pPr>
              <w:pStyle w:val="48"/>
              <w:jc w:val="center"/>
              <w:rPr>
                <w:color w:val="auto"/>
              </w:rPr>
            </w:pPr>
          </w:p>
        </w:tc>
      </w:tr>
      <w:tr w14:paraId="7083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79730F8B">
            <w:pPr>
              <w:pStyle w:val="48"/>
              <w:jc w:val="center"/>
              <w:rPr>
                <w:color w:val="auto"/>
              </w:rPr>
            </w:pPr>
          </w:p>
        </w:tc>
        <w:tc>
          <w:tcPr>
            <w:tcW w:w="2758" w:type="dxa"/>
            <w:gridSpan w:val="3"/>
            <w:noWrap/>
            <w:vAlign w:val="center"/>
          </w:tcPr>
          <w:p w14:paraId="56F76294">
            <w:pPr>
              <w:pStyle w:val="48"/>
              <w:jc w:val="center"/>
              <w:rPr>
                <w:color w:val="auto"/>
              </w:rPr>
            </w:pPr>
            <w:r>
              <w:rPr>
                <w:color w:val="auto"/>
              </w:rPr>
              <w:t>室内消火栓系统</w:t>
            </w:r>
          </w:p>
        </w:tc>
        <w:tc>
          <w:tcPr>
            <w:tcW w:w="4251" w:type="dxa"/>
            <w:gridSpan w:val="11"/>
            <w:vAlign w:val="center"/>
          </w:tcPr>
          <w:p w14:paraId="142107FA">
            <w:pPr>
              <w:pStyle w:val="48"/>
              <w:jc w:val="center"/>
              <w:rPr>
                <w:color w:val="auto"/>
              </w:rPr>
            </w:pPr>
          </w:p>
        </w:tc>
        <w:tc>
          <w:tcPr>
            <w:tcW w:w="1260" w:type="dxa"/>
            <w:gridSpan w:val="3"/>
            <w:vAlign w:val="center"/>
          </w:tcPr>
          <w:p w14:paraId="2D20D9D7">
            <w:pPr>
              <w:pStyle w:val="48"/>
              <w:jc w:val="center"/>
              <w:rPr>
                <w:color w:val="auto"/>
              </w:rPr>
            </w:pPr>
          </w:p>
        </w:tc>
      </w:tr>
      <w:tr w14:paraId="2516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0E26EBA3">
            <w:pPr>
              <w:pStyle w:val="48"/>
              <w:jc w:val="center"/>
              <w:rPr>
                <w:color w:val="auto"/>
              </w:rPr>
            </w:pPr>
          </w:p>
        </w:tc>
        <w:tc>
          <w:tcPr>
            <w:tcW w:w="2758" w:type="dxa"/>
            <w:gridSpan w:val="3"/>
            <w:noWrap/>
            <w:vAlign w:val="center"/>
          </w:tcPr>
          <w:p w14:paraId="0ECCB3FC">
            <w:pPr>
              <w:pStyle w:val="48"/>
              <w:jc w:val="center"/>
              <w:rPr>
                <w:color w:val="auto"/>
              </w:rPr>
            </w:pPr>
            <w:r>
              <w:rPr>
                <w:color w:val="auto"/>
              </w:rPr>
              <w:t>自动喷水系统</w:t>
            </w:r>
          </w:p>
        </w:tc>
        <w:tc>
          <w:tcPr>
            <w:tcW w:w="4251" w:type="dxa"/>
            <w:gridSpan w:val="11"/>
            <w:vAlign w:val="center"/>
          </w:tcPr>
          <w:p w14:paraId="3A1DC4EF">
            <w:pPr>
              <w:pStyle w:val="48"/>
              <w:jc w:val="center"/>
              <w:rPr>
                <w:color w:val="auto"/>
              </w:rPr>
            </w:pPr>
          </w:p>
        </w:tc>
        <w:tc>
          <w:tcPr>
            <w:tcW w:w="1260" w:type="dxa"/>
            <w:gridSpan w:val="3"/>
            <w:vAlign w:val="center"/>
          </w:tcPr>
          <w:p w14:paraId="142810D9">
            <w:pPr>
              <w:pStyle w:val="48"/>
              <w:jc w:val="center"/>
              <w:rPr>
                <w:color w:val="auto"/>
              </w:rPr>
            </w:pPr>
          </w:p>
        </w:tc>
      </w:tr>
      <w:tr w14:paraId="2155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379FC59A">
            <w:pPr>
              <w:pStyle w:val="48"/>
              <w:jc w:val="center"/>
              <w:rPr>
                <w:color w:val="auto"/>
              </w:rPr>
            </w:pPr>
          </w:p>
        </w:tc>
        <w:tc>
          <w:tcPr>
            <w:tcW w:w="2758" w:type="dxa"/>
            <w:gridSpan w:val="3"/>
            <w:noWrap/>
            <w:vAlign w:val="center"/>
          </w:tcPr>
          <w:p w14:paraId="44888D1F">
            <w:pPr>
              <w:pStyle w:val="48"/>
              <w:jc w:val="center"/>
              <w:rPr>
                <w:color w:val="auto"/>
              </w:rPr>
            </w:pPr>
            <w:r>
              <w:rPr>
                <w:color w:val="auto"/>
              </w:rPr>
              <w:t>灭火器及其他灭火设施</w:t>
            </w:r>
          </w:p>
        </w:tc>
        <w:tc>
          <w:tcPr>
            <w:tcW w:w="4251" w:type="dxa"/>
            <w:gridSpan w:val="11"/>
            <w:vAlign w:val="center"/>
          </w:tcPr>
          <w:p w14:paraId="4568D4B5">
            <w:pPr>
              <w:pStyle w:val="48"/>
              <w:jc w:val="center"/>
              <w:rPr>
                <w:color w:val="auto"/>
              </w:rPr>
            </w:pPr>
          </w:p>
        </w:tc>
        <w:tc>
          <w:tcPr>
            <w:tcW w:w="1260" w:type="dxa"/>
            <w:gridSpan w:val="3"/>
            <w:vAlign w:val="center"/>
          </w:tcPr>
          <w:p w14:paraId="12CF8AFC">
            <w:pPr>
              <w:pStyle w:val="48"/>
              <w:jc w:val="center"/>
              <w:rPr>
                <w:color w:val="auto"/>
              </w:rPr>
            </w:pPr>
          </w:p>
        </w:tc>
      </w:tr>
      <w:tr w14:paraId="5D04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restart"/>
            <w:vAlign w:val="center"/>
          </w:tcPr>
          <w:p w14:paraId="4A9D080D">
            <w:pPr>
              <w:pStyle w:val="48"/>
              <w:jc w:val="center"/>
              <w:rPr>
                <w:color w:val="auto"/>
              </w:rPr>
            </w:pPr>
            <w:r>
              <w:rPr>
                <w:color w:val="auto"/>
              </w:rPr>
              <w:t>供暖通风</w:t>
            </w:r>
          </w:p>
          <w:p w14:paraId="6B7A542B">
            <w:pPr>
              <w:pStyle w:val="48"/>
              <w:jc w:val="center"/>
              <w:rPr>
                <w:color w:val="auto"/>
              </w:rPr>
            </w:pPr>
            <w:r>
              <w:rPr>
                <w:color w:val="auto"/>
              </w:rPr>
              <w:t>与</w:t>
            </w:r>
          </w:p>
          <w:p w14:paraId="431E6767">
            <w:pPr>
              <w:pStyle w:val="48"/>
              <w:jc w:val="center"/>
              <w:rPr>
                <w:color w:val="auto"/>
              </w:rPr>
            </w:pPr>
            <w:r>
              <w:rPr>
                <w:color w:val="auto"/>
              </w:rPr>
              <w:t>空气调节</w:t>
            </w:r>
          </w:p>
        </w:tc>
        <w:tc>
          <w:tcPr>
            <w:tcW w:w="2758" w:type="dxa"/>
            <w:gridSpan w:val="3"/>
            <w:noWrap/>
            <w:vAlign w:val="center"/>
          </w:tcPr>
          <w:p w14:paraId="20D31A75">
            <w:pPr>
              <w:pStyle w:val="48"/>
              <w:jc w:val="center"/>
              <w:rPr>
                <w:color w:val="auto"/>
                <w:spacing w:val="-10"/>
              </w:rPr>
            </w:pPr>
            <w:r>
              <w:rPr>
                <w:color w:val="auto"/>
                <w:spacing w:val="-10"/>
              </w:rPr>
              <w:t>设置防排烟的区域及其方式</w:t>
            </w:r>
          </w:p>
        </w:tc>
        <w:tc>
          <w:tcPr>
            <w:tcW w:w="4251" w:type="dxa"/>
            <w:gridSpan w:val="11"/>
            <w:vAlign w:val="center"/>
          </w:tcPr>
          <w:p w14:paraId="3FE5B891">
            <w:pPr>
              <w:pStyle w:val="48"/>
              <w:jc w:val="center"/>
              <w:rPr>
                <w:color w:val="auto"/>
              </w:rPr>
            </w:pPr>
          </w:p>
        </w:tc>
        <w:tc>
          <w:tcPr>
            <w:tcW w:w="1260" w:type="dxa"/>
            <w:gridSpan w:val="3"/>
            <w:vAlign w:val="center"/>
          </w:tcPr>
          <w:p w14:paraId="689BB022">
            <w:pPr>
              <w:pStyle w:val="48"/>
              <w:jc w:val="center"/>
              <w:rPr>
                <w:color w:val="auto"/>
              </w:rPr>
            </w:pPr>
          </w:p>
        </w:tc>
      </w:tr>
      <w:tr w14:paraId="7F8D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33B46AF6">
            <w:pPr>
              <w:pStyle w:val="48"/>
              <w:jc w:val="center"/>
              <w:rPr>
                <w:color w:val="auto"/>
              </w:rPr>
            </w:pPr>
          </w:p>
        </w:tc>
        <w:tc>
          <w:tcPr>
            <w:tcW w:w="2758" w:type="dxa"/>
            <w:gridSpan w:val="3"/>
            <w:noWrap/>
            <w:vAlign w:val="center"/>
          </w:tcPr>
          <w:p w14:paraId="6E659B2C">
            <w:pPr>
              <w:pStyle w:val="48"/>
              <w:jc w:val="center"/>
              <w:rPr>
                <w:color w:val="auto"/>
              </w:rPr>
            </w:pPr>
            <w:r>
              <w:rPr>
                <w:color w:val="auto"/>
              </w:rPr>
              <w:t>防排烟系统风量确定</w:t>
            </w:r>
          </w:p>
        </w:tc>
        <w:tc>
          <w:tcPr>
            <w:tcW w:w="4251" w:type="dxa"/>
            <w:gridSpan w:val="11"/>
            <w:vAlign w:val="center"/>
          </w:tcPr>
          <w:p w14:paraId="7F58BA9A">
            <w:pPr>
              <w:pStyle w:val="48"/>
              <w:jc w:val="center"/>
              <w:rPr>
                <w:color w:val="auto"/>
              </w:rPr>
            </w:pPr>
          </w:p>
        </w:tc>
        <w:tc>
          <w:tcPr>
            <w:tcW w:w="1260" w:type="dxa"/>
            <w:gridSpan w:val="3"/>
            <w:vAlign w:val="center"/>
          </w:tcPr>
          <w:p w14:paraId="0CF9A471">
            <w:pPr>
              <w:pStyle w:val="48"/>
              <w:jc w:val="center"/>
              <w:rPr>
                <w:color w:val="auto"/>
              </w:rPr>
            </w:pPr>
          </w:p>
        </w:tc>
      </w:tr>
      <w:tr w14:paraId="79E1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2029E731">
            <w:pPr>
              <w:pStyle w:val="48"/>
              <w:jc w:val="center"/>
              <w:rPr>
                <w:color w:val="auto"/>
              </w:rPr>
            </w:pPr>
          </w:p>
        </w:tc>
        <w:tc>
          <w:tcPr>
            <w:tcW w:w="2758" w:type="dxa"/>
            <w:gridSpan w:val="3"/>
            <w:noWrap/>
            <w:vAlign w:val="center"/>
          </w:tcPr>
          <w:p w14:paraId="616FAEB0">
            <w:pPr>
              <w:pStyle w:val="48"/>
              <w:jc w:val="center"/>
              <w:rPr>
                <w:color w:val="auto"/>
              </w:rPr>
            </w:pPr>
            <w:r>
              <w:rPr>
                <w:color w:val="auto"/>
              </w:rPr>
              <w:t>防排烟系统及其设施配置</w:t>
            </w:r>
          </w:p>
        </w:tc>
        <w:tc>
          <w:tcPr>
            <w:tcW w:w="4251" w:type="dxa"/>
            <w:gridSpan w:val="11"/>
            <w:vAlign w:val="center"/>
          </w:tcPr>
          <w:p w14:paraId="0B7D933D">
            <w:pPr>
              <w:pStyle w:val="48"/>
              <w:jc w:val="center"/>
              <w:rPr>
                <w:color w:val="auto"/>
              </w:rPr>
            </w:pPr>
          </w:p>
        </w:tc>
        <w:tc>
          <w:tcPr>
            <w:tcW w:w="1260" w:type="dxa"/>
            <w:gridSpan w:val="3"/>
            <w:vAlign w:val="center"/>
          </w:tcPr>
          <w:p w14:paraId="0BA50BFB">
            <w:pPr>
              <w:pStyle w:val="48"/>
              <w:jc w:val="center"/>
              <w:rPr>
                <w:color w:val="auto"/>
              </w:rPr>
            </w:pPr>
          </w:p>
        </w:tc>
      </w:tr>
      <w:tr w14:paraId="5EE1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1975CC54">
            <w:pPr>
              <w:pStyle w:val="48"/>
              <w:jc w:val="center"/>
              <w:rPr>
                <w:color w:val="auto"/>
              </w:rPr>
            </w:pPr>
          </w:p>
        </w:tc>
        <w:tc>
          <w:tcPr>
            <w:tcW w:w="2758" w:type="dxa"/>
            <w:gridSpan w:val="3"/>
            <w:noWrap/>
            <w:vAlign w:val="center"/>
          </w:tcPr>
          <w:p w14:paraId="16B8EC9F">
            <w:pPr>
              <w:pStyle w:val="48"/>
              <w:jc w:val="center"/>
              <w:rPr>
                <w:color w:val="auto"/>
              </w:rPr>
            </w:pPr>
            <w:r>
              <w:rPr>
                <w:color w:val="auto"/>
              </w:rPr>
              <w:t>控制方式简述</w:t>
            </w:r>
          </w:p>
        </w:tc>
        <w:tc>
          <w:tcPr>
            <w:tcW w:w="4251" w:type="dxa"/>
            <w:gridSpan w:val="11"/>
            <w:vAlign w:val="center"/>
          </w:tcPr>
          <w:p w14:paraId="77B8BA7F">
            <w:pPr>
              <w:pStyle w:val="48"/>
              <w:jc w:val="center"/>
              <w:rPr>
                <w:color w:val="auto"/>
              </w:rPr>
            </w:pPr>
          </w:p>
        </w:tc>
        <w:tc>
          <w:tcPr>
            <w:tcW w:w="1260" w:type="dxa"/>
            <w:gridSpan w:val="3"/>
            <w:vAlign w:val="center"/>
          </w:tcPr>
          <w:p w14:paraId="6CBB45B5">
            <w:pPr>
              <w:pStyle w:val="48"/>
              <w:jc w:val="center"/>
              <w:rPr>
                <w:color w:val="auto"/>
              </w:rPr>
            </w:pPr>
          </w:p>
        </w:tc>
      </w:tr>
      <w:tr w14:paraId="3382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3C4BD44A">
            <w:pPr>
              <w:pStyle w:val="48"/>
              <w:jc w:val="center"/>
              <w:rPr>
                <w:color w:val="auto"/>
              </w:rPr>
            </w:pPr>
          </w:p>
        </w:tc>
        <w:tc>
          <w:tcPr>
            <w:tcW w:w="2758" w:type="dxa"/>
            <w:gridSpan w:val="3"/>
            <w:noWrap/>
            <w:vAlign w:val="center"/>
          </w:tcPr>
          <w:p w14:paraId="1ABA869A">
            <w:pPr>
              <w:pStyle w:val="48"/>
              <w:jc w:val="center"/>
              <w:rPr>
                <w:color w:val="auto"/>
              </w:rPr>
            </w:pPr>
            <w:r>
              <w:rPr>
                <w:color w:val="auto"/>
              </w:rPr>
              <w:t>暖通空调系统的防火措施</w:t>
            </w:r>
          </w:p>
        </w:tc>
        <w:tc>
          <w:tcPr>
            <w:tcW w:w="4251" w:type="dxa"/>
            <w:gridSpan w:val="11"/>
            <w:vAlign w:val="center"/>
          </w:tcPr>
          <w:p w14:paraId="6B5836FA">
            <w:pPr>
              <w:pStyle w:val="48"/>
              <w:jc w:val="center"/>
              <w:rPr>
                <w:color w:val="auto"/>
              </w:rPr>
            </w:pPr>
          </w:p>
        </w:tc>
        <w:tc>
          <w:tcPr>
            <w:tcW w:w="1260" w:type="dxa"/>
            <w:gridSpan w:val="3"/>
            <w:vAlign w:val="center"/>
          </w:tcPr>
          <w:p w14:paraId="5FB15161">
            <w:pPr>
              <w:pStyle w:val="48"/>
              <w:jc w:val="center"/>
              <w:rPr>
                <w:color w:val="auto"/>
              </w:rPr>
            </w:pPr>
          </w:p>
        </w:tc>
      </w:tr>
      <w:tr w14:paraId="2252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Merge w:val="continue"/>
            <w:vAlign w:val="center"/>
          </w:tcPr>
          <w:p w14:paraId="4CC300B6">
            <w:pPr>
              <w:pStyle w:val="48"/>
              <w:jc w:val="center"/>
              <w:rPr>
                <w:color w:val="auto"/>
              </w:rPr>
            </w:pPr>
          </w:p>
        </w:tc>
        <w:tc>
          <w:tcPr>
            <w:tcW w:w="2758" w:type="dxa"/>
            <w:gridSpan w:val="3"/>
            <w:noWrap/>
            <w:vAlign w:val="center"/>
          </w:tcPr>
          <w:p w14:paraId="518652C4">
            <w:pPr>
              <w:pStyle w:val="48"/>
              <w:jc w:val="center"/>
              <w:rPr>
                <w:color w:val="auto"/>
              </w:rPr>
            </w:pPr>
            <w:r>
              <w:rPr>
                <w:color w:val="auto"/>
              </w:rPr>
              <w:t>空调通风系统的防火、防爆措施</w:t>
            </w:r>
          </w:p>
        </w:tc>
        <w:tc>
          <w:tcPr>
            <w:tcW w:w="4251" w:type="dxa"/>
            <w:gridSpan w:val="11"/>
            <w:vAlign w:val="center"/>
          </w:tcPr>
          <w:p w14:paraId="3EC81E48">
            <w:pPr>
              <w:pStyle w:val="48"/>
              <w:jc w:val="center"/>
              <w:rPr>
                <w:color w:val="auto"/>
              </w:rPr>
            </w:pPr>
          </w:p>
        </w:tc>
        <w:tc>
          <w:tcPr>
            <w:tcW w:w="1260" w:type="dxa"/>
            <w:gridSpan w:val="3"/>
            <w:vAlign w:val="center"/>
          </w:tcPr>
          <w:p w14:paraId="1ABADD88">
            <w:pPr>
              <w:pStyle w:val="48"/>
              <w:jc w:val="center"/>
              <w:rPr>
                <w:color w:val="auto"/>
              </w:rPr>
            </w:pPr>
          </w:p>
        </w:tc>
      </w:tr>
      <w:tr w14:paraId="6781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4" w:hRule="atLeast"/>
          <w:jc w:val="center"/>
        </w:trPr>
        <w:tc>
          <w:tcPr>
            <w:tcW w:w="545" w:type="dxa"/>
            <w:vAlign w:val="center"/>
          </w:tcPr>
          <w:p w14:paraId="33939A72">
            <w:pPr>
              <w:pStyle w:val="48"/>
              <w:jc w:val="center"/>
              <w:rPr>
                <w:color w:val="auto"/>
              </w:rPr>
            </w:pPr>
            <w:r>
              <w:rPr>
                <w:color w:val="auto"/>
              </w:rPr>
              <w:t>热能动力</w:t>
            </w:r>
          </w:p>
        </w:tc>
        <w:tc>
          <w:tcPr>
            <w:tcW w:w="2758" w:type="dxa"/>
            <w:gridSpan w:val="3"/>
            <w:noWrap/>
            <w:vAlign w:val="center"/>
          </w:tcPr>
          <w:p w14:paraId="06C38119">
            <w:pPr>
              <w:pStyle w:val="48"/>
              <w:jc w:val="center"/>
              <w:rPr>
                <w:color w:val="auto"/>
              </w:rPr>
            </w:pPr>
            <w:r>
              <w:rPr>
                <w:color w:val="auto"/>
              </w:rPr>
              <w:t>锅炉房、可燃气体站房及可燃气、液体的防火、防爆、消防措施</w:t>
            </w:r>
          </w:p>
        </w:tc>
        <w:tc>
          <w:tcPr>
            <w:tcW w:w="4251" w:type="dxa"/>
            <w:gridSpan w:val="11"/>
            <w:vAlign w:val="center"/>
          </w:tcPr>
          <w:p w14:paraId="656ED2B4">
            <w:pPr>
              <w:pStyle w:val="48"/>
              <w:jc w:val="center"/>
              <w:rPr>
                <w:color w:val="auto"/>
              </w:rPr>
            </w:pPr>
          </w:p>
        </w:tc>
        <w:tc>
          <w:tcPr>
            <w:tcW w:w="1260" w:type="dxa"/>
            <w:gridSpan w:val="3"/>
            <w:vAlign w:val="center"/>
          </w:tcPr>
          <w:p w14:paraId="2F461876">
            <w:pPr>
              <w:pStyle w:val="48"/>
              <w:jc w:val="center"/>
              <w:rPr>
                <w:color w:val="auto"/>
              </w:rPr>
            </w:pPr>
          </w:p>
        </w:tc>
      </w:tr>
    </w:tbl>
    <w:p w14:paraId="25248575">
      <w:pPr>
        <w:pStyle w:val="40"/>
        <w:rPr>
          <w:color w:val="auto"/>
        </w:rPr>
      </w:pPr>
      <w:r>
        <w:rPr>
          <w:color w:val="auto"/>
        </w:rPr>
        <w:t>设计图纸：XXXXX</w:t>
      </w:r>
    </w:p>
    <w:p w14:paraId="5ACD16C4">
      <w:pPr>
        <w:overflowPunct w:val="0"/>
        <w:spacing w:line="594" w:lineRule="exact"/>
        <w:ind w:firstLine="640" w:firstLineChars="200"/>
        <w:rPr>
          <w:color w:val="auto"/>
          <w:szCs w:val="32"/>
        </w:rPr>
      </w:pPr>
      <w:r>
        <w:rPr>
          <w:color w:val="auto"/>
          <w:szCs w:val="32"/>
        </w:rPr>
        <w:br w:type="page"/>
      </w:r>
    </w:p>
    <w:p w14:paraId="32BD8E51">
      <w:pPr>
        <w:pStyle w:val="43"/>
        <w:outlineLvl w:val="1"/>
        <w:rPr>
          <w:color w:val="auto"/>
        </w:rPr>
      </w:pPr>
      <w:r>
        <w:rPr>
          <w:color w:val="auto"/>
        </w:rPr>
        <w:t>附件二</w:t>
      </w:r>
    </w:p>
    <w:p w14:paraId="5492EFBB">
      <w:pPr>
        <w:pStyle w:val="34"/>
        <w:overflowPunct w:val="0"/>
        <w:autoSpaceDE/>
        <w:autoSpaceDN/>
        <w:adjustRightInd/>
        <w:spacing w:line="594" w:lineRule="exact"/>
        <w:ind w:firstLine="643" w:firstLineChars="200"/>
        <w:jc w:val="both"/>
        <w:rPr>
          <w:rFonts w:ascii="Times New Roman" w:hAnsi="Times New Roman" w:eastAsia="仿宋_GB2312"/>
          <w:b/>
          <w:bCs/>
          <w:color w:val="auto"/>
          <w:sz w:val="32"/>
          <w:szCs w:val="32"/>
        </w:rPr>
      </w:pPr>
    </w:p>
    <w:p w14:paraId="29475627">
      <w:pPr>
        <w:pStyle w:val="34"/>
        <w:overflowPunct w:val="0"/>
        <w:autoSpaceDE/>
        <w:autoSpaceDN/>
        <w:adjustRightInd/>
        <w:spacing w:line="594" w:lineRule="exact"/>
        <w:ind w:firstLine="643" w:firstLineChars="200"/>
        <w:jc w:val="both"/>
        <w:rPr>
          <w:rFonts w:ascii="Times New Roman" w:hAnsi="Times New Roman" w:eastAsia="仿宋_GB2312"/>
          <w:b/>
          <w:bCs/>
          <w:color w:val="auto"/>
          <w:sz w:val="32"/>
          <w:szCs w:val="32"/>
        </w:rPr>
      </w:pPr>
    </w:p>
    <w:p w14:paraId="43B66709">
      <w:pPr>
        <w:pStyle w:val="34"/>
        <w:overflowPunct w:val="0"/>
        <w:autoSpaceDE/>
        <w:autoSpaceDN/>
        <w:adjustRightInd/>
        <w:spacing w:line="594" w:lineRule="exact"/>
        <w:ind w:firstLine="643" w:firstLineChars="200"/>
        <w:jc w:val="both"/>
        <w:rPr>
          <w:rFonts w:ascii="Times New Roman" w:hAnsi="Times New Roman" w:eastAsia="仿宋_GB2312"/>
          <w:b/>
          <w:bCs/>
          <w:color w:val="auto"/>
          <w:sz w:val="32"/>
          <w:szCs w:val="32"/>
        </w:rPr>
      </w:pPr>
    </w:p>
    <w:p w14:paraId="742CAA09">
      <w:pPr>
        <w:pStyle w:val="34"/>
        <w:overflowPunct w:val="0"/>
        <w:autoSpaceDE/>
        <w:autoSpaceDN/>
        <w:adjustRightInd/>
        <w:spacing w:line="594" w:lineRule="exact"/>
        <w:ind w:firstLine="643" w:firstLineChars="200"/>
        <w:jc w:val="both"/>
        <w:rPr>
          <w:rFonts w:ascii="Times New Roman" w:hAnsi="Times New Roman" w:eastAsia="仿宋_GB2312"/>
          <w:b/>
          <w:bCs/>
          <w:color w:val="auto"/>
          <w:sz w:val="32"/>
          <w:szCs w:val="32"/>
        </w:rPr>
      </w:pPr>
    </w:p>
    <w:p w14:paraId="066C7A4D">
      <w:pPr>
        <w:pStyle w:val="47"/>
        <w:rPr>
          <w:color w:val="auto"/>
        </w:rPr>
      </w:pPr>
      <w:r>
        <w:rPr>
          <w:color w:val="auto"/>
        </w:rPr>
        <w:t>建设工程竣工验收报告</w:t>
      </w:r>
    </w:p>
    <w:p w14:paraId="0EB28295">
      <w:pPr>
        <w:pStyle w:val="34"/>
        <w:overflowPunct w:val="0"/>
        <w:autoSpaceDE/>
        <w:autoSpaceDN/>
        <w:adjustRightInd/>
        <w:spacing w:line="594" w:lineRule="exact"/>
        <w:ind w:firstLine="643" w:firstLineChars="200"/>
        <w:jc w:val="both"/>
        <w:rPr>
          <w:rFonts w:ascii="Times New Roman" w:hAnsi="Times New Roman" w:eastAsia="仿宋_GB2312"/>
          <w:b/>
          <w:bCs/>
          <w:color w:val="auto"/>
          <w:sz w:val="32"/>
          <w:szCs w:val="32"/>
        </w:rPr>
      </w:pPr>
    </w:p>
    <w:p w14:paraId="30AF23E9">
      <w:pPr>
        <w:pStyle w:val="34"/>
        <w:overflowPunct w:val="0"/>
        <w:autoSpaceDE/>
        <w:autoSpaceDN/>
        <w:adjustRightInd/>
        <w:spacing w:line="594"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 xml:space="preserve"> </w:t>
      </w:r>
    </w:p>
    <w:p w14:paraId="7C8DDE00">
      <w:pPr>
        <w:pStyle w:val="34"/>
        <w:overflowPunct w:val="0"/>
        <w:autoSpaceDE/>
        <w:autoSpaceDN/>
        <w:adjustRightInd/>
        <w:spacing w:line="594" w:lineRule="exact"/>
        <w:ind w:firstLine="640" w:firstLineChars="200"/>
        <w:jc w:val="both"/>
        <w:rPr>
          <w:rFonts w:ascii="Times New Roman" w:hAnsi="Times New Roman" w:eastAsia="仿宋_GB2312"/>
          <w:color w:val="auto"/>
          <w:sz w:val="32"/>
          <w:szCs w:val="32"/>
        </w:rPr>
      </w:pPr>
    </w:p>
    <w:p w14:paraId="752BA356">
      <w:pPr>
        <w:pStyle w:val="34"/>
        <w:overflowPunct w:val="0"/>
        <w:autoSpaceDE/>
        <w:autoSpaceDN/>
        <w:adjustRightInd/>
        <w:spacing w:line="594" w:lineRule="exact"/>
        <w:ind w:firstLine="640" w:firstLineChars="200"/>
        <w:jc w:val="both"/>
        <w:rPr>
          <w:rFonts w:ascii="Times New Roman" w:hAnsi="Times New Roman" w:eastAsia="仿宋_GB2312"/>
          <w:color w:val="auto"/>
          <w:sz w:val="32"/>
          <w:szCs w:val="32"/>
        </w:rPr>
      </w:pPr>
    </w:p>
    <w:p w14:paraId="038E1A03">
      <w:pPr>
        <w:pStyle w:val="34"/>
        <w:overflowPunct w:val="0"/>
        <w:autoSpaceDE/>
        <w:autoSpaceDN/>
        <w:adjustRightInd/>
        <w:spacing w:line="594" w:lineRule="exact"/>
        <w:ind w:firstLine="640" w:firstLineChars="200"/>
        <w:jc w:val="both"/>
        <w:rPr>
          <w:rFonts w:ascii="Times New Roman" w:hAnsi="Times New Roman" w:eastAsia="仿宋_GB2312"/>
          <w:color w:val="auto"/>
          <w:sz w:val="32"/>
          <w:szCs w:val="32"/>
        </w:rPr>
      </w:pPr>
    </w:p>
    <w:p w14:paraId="68845CCB">
      <w:pPr>
        <w:pStyle w:val="34"/>
        <w:overflowPunct w:val="0"/>
        <w:autoSpaceDE/>
        <w:autoSpaceDN/>
        <w:adjustRightInd/>
        <w:spacing w:line="594" w:lineRule="exact"/>
        <w:ind w:firstLine="640" w:firstLineChars="200"/>
        <w:jc w:val="both"/>
        <w:rPr>
          <w:rFonts w:ascii="Times New Roman" w:hAnsi="Times New Roman" w:eastAsia="仿宋_GB2312"/>
          <w:color w:val="auto"/>
          <w:sz w:val="32"/>
          <w:szCs w:val="32"/>
        </w:rPr>
      </w:pPr>
    </w:p>
    <w:p w14:paraId="200A42B5">
      <w:pPr>
        <w:pStyle w:val="34"/>
        <w:overflowPunct w:val="0"/>
        <w:autoSpaceDE/>
        <w:autoSpaceDN/>
        <w:adjustRightInd/>
        <w:spacing w:line="594" w:lineRule="exact"/>
        <w:ind w:firstLine="640" w:firstLineChars="200"/>
        <w:jc w:val="both"/>
        <w:rPr>
          <w:rFonts w:ascii="Times New Roman" w:hAnsi="Times New Roman" w:eastAsia="仿宋_GB2312"/>
          <w:color w:val="auto"/>
          <w:sz w:val="32"/>
          <w:szCs w:val="32"/>
        </w:rPr>
      </w:pPr>
    </w:p>
    <w:p w14:paraId="56A8948A">
      <w:pPr>
        <w:pStyle w:val="34"/>
        <w:overflowPunct w:val="0"/>
        <w:autoSpaceDE/>
        <w:autoSpaceDN/>
        <w:adjustRightInd/>
        <w:spacing w:line="594" w:lineRule="exact"/>
        <w:ind w:firstLine="640" w:firstLineChars="200"/>
        <w:jc w:val="both"/>
        <w:rPr>
          <w:rFonts w:ascii="Times New Roman" w:hAnsi="Times New Roman" w:eastAsia="仿宋_GB2312"/>
          <w:color w:val="auto"/>
          <w:sz w:val="32"/>
          <w:szCs w:val="32"/>
        </w:rPr>
      </w:pP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23"/>
        <w:gridCol w:w="6216"/>
      </w:tblGrid>
      <w:tr w14:paraId="24F5D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923" w:type="dxa"/>
            <w:vAlign w:val="center"/>
          </w:tcPr>
          <w:p w14:paraId="3ECBB1F4">
            <w:pPr>
              <w:pStyle w:val="6"/>
              <w:overflowPunct w:val="0"/>
              <w:spacing w:line="594" w:lineRule="exact"/>
              <w:ind w:left="0"/>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工</w:t>
            </w:r>
            <w:r>
              <w:rPr>
                <w:rFonts w:ascii="Times New Roman" w:hAnsi="Times New Roman" w:eastAsia="仿宋_GB2312" w:cs="Times New Roman"/>
                <w:b/>
                <w:bCs/>
                <w:color w:val="auto"/>
                <w:spacing w:val="-3"/>
                <w:sz w:val="32"/>
                <w:szCs w:val="32"/>
              </w:rPr>
              <w:t>程</w:t>
            </w:r>
            <w:r>
              <w:rPr>
                <w:rFonts w:ascii="Times New Roman" w:hAnsi="Times New Roman" w:eastAsia="仿宋_GB2312" w:cs="Times New Roman"/>
                <w:b/>
                <w:bCs/>
                <w:color w:val="auto"/>
                <w:sz w:val="32"/>
                <w:szCs w:val="32"/>
              </w:rPr>
              <w:t>名称：</w:t>
            </w:r>
          </w:p>
        </w:tc>
        <w:tc>
          <w:tcPr>
            <w:tcW w:w="6216" w:type="dxa"/>
            <w:vAlign w:val="center"/>
          </w:tcPr>
          <w:p w14:paraId="75812A56">
            <w:pPr>
              <w:pStyle w:val="6"/>
              <w:tabs>
                <w:tab w:val="left" w:pos="8645"/>
              </w:tabs>
              <w:overflowPunct w:val="0"/>
              <w:spacing w:line="594" w:lineRule="exact"/>
              <w:ind w:left="0"/>
              <w:rPr>
                <w:rFonts w:ascii="Times New Roman" w:hAnsi="Times New Roman" w:eastAsia="仿宋_GB2312" w:cs="Times New Roman"/>
                <w:b/>
                <w:color w:val="auto"/>
                <w:sz w:val="32"/>
                <w:szCs w:val="32"/>
              </w:rPr>
            </w:pPr>
            <w:r>
              <w:rPr>
                <w:rFonts w:ascii="Times New Roman" w:hAnsi="Times New Roman" w:eastAsia="仿宋_GB2312" w:cs="Times New Roman"/>
                <w:color w:val="auto"/>
                <w:sz w:val="32"/>
                <w:szCs w:val="32"/>
              </w:rPr>
              <w:drawing>
                <wp:anchor distT="0" distB="0" distL="114300" distR="114300" simplePos="0" relativeHeight="251664384" behindDoc="1" locked="0" layoutInCell="1" allowOverlap="1">
                  <wp:simplePos x="0" y="0"/>
                  <wp:positionH relativeFrom="page">
                    <wp:posOffset>2054225</wp:posOffset>
                  </wp:positionH>
                  <wp:positionV relativeFrom="paragraph">
                    <wp:posOffset>253365</wp:posOffset>
                  </wp:positionV>
                  <wp:extent cx="1074420" cy="1089660"/>
                  <wp:effectExtent l="0" t="0" r="11430" b="1524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a:picLocks noChangeAspect="1"/>
                          </pic:cNvPicPr>
                        </pic:nvPicPr>
                        <pic:blipFill>
                          <a:blip r:embed="rId10"/>
                          <a:srcRect l="12500" t="6989" r="11693" b="16129"/>
                          <a:stretch>
                            <a:fillRect/>
                          </a:stretch>
                        </pic:blipFill>
                        <pic:spPr>
                          <a:xfrm>
                            <a:off x="0" y="0"/>
                            <a:ext cx="1074420" cy="1089660"/>
                          </a:xfrm>
                          <a:prstGeom prst="rect">
                            <a:avLst/>
                          </a:prstGeom>
                          <a:noFill/>
                          <a:ln>
                            <a:noFill/>
                          </a:ln>
                        </pic:spPr>
                      </pic:pic>
                    </a:graphicData>
                  </a:graphic>
                </wp:anchor>
              </w:drawing>
            </w:r>
            <w:r>
              <w:rPr>
                <w:rFonts w:ascii="Times New Roman" w:hAnsi="Times New Roman" w:eastAsia="仿宋_GB2312" w:cs="Times New Roman"/>
                <w:color w:val="auto"/>
                <w:sz w:val="32"/>
                <w:szCs w:val="32"/>
              </w:rPr>
              <w:t>XXXX</w:t>
            </w:r>
            <w:r>
              <w:rPr>
                <w:rFonts w:ascii="Times New Roman" w:hAnsi="Times New Roman" w:eastAsia="仿宋_GB2312" w:cs="Times New Roman"/>
                <w:color w:val="auto"/>
                <w:spacing w:val="-68"/>
                <w:sz w:val="32"/>
                <w:szCs w:val="32"/>
              </w:rPr>
              <w:t xml:space="preserve"> </w:t>
            </w:r>
            <w:r>
              <w:rPr>
                <w:rFonts w:ascii="Times New Roman" w:hAnsi="Times New Roman" w:eastAsia="仿宋_GB2312" w:cs="Times New Roman"/>
                <w:color w:val="auto"/>
                <w:sz w:val="32"/>
                <w:szCs w:val="32"/>
              </w:rPr>
              <w:t>建</w:t>
            </w:r>
            <w:r>
              <w:rPr>
                <w:rFonts w:ascii="Times New Roman" w:hAnsi="Times New Roman" w:eastAsia="仿宋_GB2312" w:cs="Times New Roman"/>
                <w:color w:val="auto"/>
                <w:spacing w:val="-3"/>
                <w:sz w:val="32"/>
                <w:szCs w:val="32"/>
              </w:rPr>
              <w:t>设</w:t>
            </w:r>
            <w:r>
              <w:rPr>
                <w:rFonts w:ascii="Times New Roman" w:hAnsi="Times New Roman" w:eastAsia="仿宋_GB2312" w:cs="Times New Roman"/>
                <w:color w:val="auto"/>
                <w:sz w:val="32"/>
                <w:szCs w:val="32"/>
              </w:rPr>
              <w:t>项目</w:t>
            </w:r>
            <w:r>
              <w:rPr>
                <w:rFonts w:ascii="Times New Roman" w:hAnsi="Times New Roman" w:eastAsia="仿宋_GB2312" w:cs="Times New Roman"/>
                <w:color w:val="auto"/>
                <w:spacing w:val="-3"/>
                <w:sz w:val="32"/>
                <w:szCs w:val="32"/>
              </w:rPr>
              <w:t>（</w:t>
            </w:r>
            <w:r>
              <w:rPr>
                <w:rFonts w:ascii="Times New Roman" w:hAnsi="Times New Roman" w:eastAsia="仿宋_GB2312" w:cs="Times New Roman"/>
                <w:color w:val="auto"/>
                <w:sz w:val="32"/>
                <w:szCs w:val="32"/>
              </w:rPr>
              <w:t>含棚</w:t>
            </w:r>
            <w:r>
              <w:rPr>
                <w:rFonts w:ascii="Times New Roman" w:hAnsi="Times New Roman" w:eastAsia="仿宋_GB2312" w:cs="Times New Roman"/>
                <w:color w:val="auto"/>
                <w:spacing w:val="-3"/>
                <w:sz w:val="32"/>
                <w:szCs w:val="32"/>
              </w:rPr>
              <w:t>户</w:t>
            </w:r>
            <w:r>
              <w:rPr>
                <w:rFonts w:ascii="Times New Roman" w:hAnsi="Times New Roman" w:eastAsia="仿宋_GB2312" w:cs="Times New Roman"/>
                <w:color w:val="auto"/>
                <w:sz w:val="32"/>
                <w:szCs w:val="32"/>
              </w:rPr>
              <w:t>区改</w:t>
            </w:r>
            <w:r>
              <w:rPr>
                <w:rFonts w:ascii="Times New Roman" w:hAnsi="Times New Roman" w:eastAsia="仿宋_GB2312" w:cs="Times New Roman"/>
                <w:color w:val="auto"/>
                <w:spacing w:val="-3"/>
                <w:sz w:val="32"/>
                <w:szCs w:val="32"/>
              </w:rPr>
              <w:t>造</w:t>
            </w:r>
            <w:r>
              <w:rPr>
                <w:rFonts w:ascii="Times New Roman" w:hAnsi="Times New Roman" w:eastAsia="仿宋_GB2312" w:cs="Times New Roman"/>
                <w:color w:val="auto"/>
                <w:sz w:val="32"/>
                <w:szCs w:val="32"/>
              </w:rPr>
              <w:t>）工程</w:t>
            </w:r>
          </w:p>
        </w:tc>
      </w:tr>
      <w:tr w14:paraId="0F422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923" w:type="dxa"/>
            <w:vAlign w:val="center"/>
          </w:tcPr>
          <w:p w14:paraId="055A8549">
            <w:pPr>
              <w:pStyle w:val="6"/>
              <w:overflowPunct w:val="0"/>
              <w:spacing w:line="594" w:lineRule="exact"/>
              <w:ind w:left="0"/>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建</w:t>
            </w:r>
            <w:r>
              <w:rPr>
                <w:rFonts w:ascii="Times New Roman" w:hAnsi="Times New Roman" w:eastAsia="仿宋_GB2312" w:cs="Times New Roman"/>
                <w:b/>
                <w:bCs/>
                <w:color w:val="auto"/>
                <w:spacing w:val="-3"/>
                <w:sz w:val="32"/>
                <w:szCs w:val="32"/>
              </w:rPr>
              <w:t>设</w:t>
            </w:r>
            <w:r>
              <w:rPr>
                <w:rFonts w:ascii="Times New Roman" w:hAnsi="Times New Roman" w:eastAsia="仿宋_GB2312" w:cs="Times New Roman"/>
                <w:b/>
                <w:bCs/>
                <w:color w:val="auto"/>
                <w:sz w:val="32"/>
                <w:szCs w:val="32"/>
              </w:rPr>
              <w:t>单位：</w:t>
            </w:r>
          </w:p>
        </w:tc>
        <w:tc>
          <w:tcPr>
            <w:tcW w:w="6216" w:type="dxa"/>
            <w:vAlign w:val="center"/>
          </w:tcPr>
          <w:p w14:paraId="4897E81D">
            <w:pPr>
              <w:pStyle w:val="6"/>
              <w:tabs>
                <w:tab w:val="left" w:pos="8645"/>
              </w:tabs>
              <w:overflowPunct w:val="0"/>
              <w:spacing w:line="594" w:lineRule="exact"/>
              <w:ind w:left="0"/>
              <w:rPr>
                <w:rFonts w:ascii="Times New Roman" w:hAnsi="Times New Roman" w:eastAsia="仿宋_GB2312" w:cs="Times New Roman"/>
                <w:b/>
                <w:color w:val="auto"/>
                <w:sz w:val="32"/>
                <w:szCs w:val="32"/>
              </w:rPr>
            </w:pPr>
            <w:r>
              <w:rPr>
                <w:rFonts w:ascii="Times New Roman" w:hAnsi="Times New Roman" w:eastAsia="仿宋_GB2312" w:cs="Times New Roman"/>
                <w:color w:val="auto"/>
                <w:sz w:val="32"/>
                <w:szCs w:val="32"/>
              </w:rPr>
              <w:t>XXXX房</w:t>
            </w:r>
            <w:r>
              <w:rPr>
                <w:rFonts w:ascii="Times New Roman" w:hAnsi="Times New Roman" w:eastAsia="仿宋_GB2312" w:cs="Times New Roman"/>
                <w:color w:val="auto"/>
                <w:spacing w:val="-3"/>
                <w:sz w:val="32"/>
                <w:szCs w:val="32"/>
              </w:rPr>
              <w:t>地</w:t>
            </w:r>
            <w:r>
              <w:rPr>
                <w:rFonts w:ascii="Times New Roman" w:hAnsi="Times New Roman" w:eastAsia="仿宋_GB2312" w:cs="Times New Roman"/>
                <w:color w:val="auto"/>
                <w:sz w:val="32"/>
                <w:szCs w:val="32"/>
              </w:rPr>
              <w:t>产开</w:t>
            </w:r>
            <w:r>
              <w:rPr>
                <w:rFonts w:ascii="Times New Roman" w:hAnsi="Times New Roman" w:eastAsia="仿宋_GB2312" w:cs="Times New Roman"/>
                <w:color w:val="auto"/>
                <w:spacing w:val="-3"/>
                <w:sz w:val="32"/>
                <w:szCs w:val="32"/>
              </w:rPr>
              <w:t>发</w:t>
            </w:r>
            <w:r>
              <w:rPr>
                <w:rFonts w:ascii="Times New Roman" w:hAnsi="Times New Roman" w:eastAsia="仿宋_GB2312" w:cs="Times New Roman"/>
                <w:color w:val="auto"/>
                <w:sz w:val="32"/>
                <w:szCs w:val="32"/>
              </w:rPr>
              <w:t>有限</w:t>
            </w:r>
            <w:r>
              <w:rPr>
                <w:rFonts w:ascii="Times New Roman" w:hAnsi="Times New Roman" w:eastAsia="仿宋_GB2312" w:cs="Times New Roman"/>
                <w:color w:val="auto"/>
                <w:spacing w:val="-3"/>
                <w:sz w:val="32"/>
                <w:szCs w:val="32"/>
              </w:rPr>
              <w:t>公</w:t>
            </w:r>
            <w:r>
              <w:rPr>
                <w:rFonts w:ascii="Times New Roman" w:hAnsi="Times New Roman" w:eastAsia="仿宋_GB2312" w:cs="Times New Roman"/>
                <w:color w:val="auto"/>
                <w:sz w:val="32"/>
                <w:szCs w:val="32"/>
              </w:rPr>
              <w:t>司</w:t>
            </w:r>
          </w:p>
        </w:tc>
      </w:tr>
      <w:tr w14:paraId="5B55A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923" w:type="dxa"/>
            <w:vAlign w:val="center"/>
          </w:tcPr>
          <w:p w14:paraId="0E4A7550">
            <w:pPr>
              <w:pStyle w:val="6"/>
              <w:overflowPunct w:val="0"/>
              <w:spacing w:line="594" w:lineRule="exact"/>
              <w:ind w:left="0"/>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设计单位：</w:t>
            </w:r>
          </w:p>
        </w:tc>
        <w:tc>
          <w:tcPr>
            <w:tcW w:w="6216" w:type="dxa"/>
            <w:vAlign w:val="center"/>
          </w:tcPr>
          <w:p w14:paraId="628552CD">
            <w:pPr>
              <w:pStyle w:val="6"/>
              <w:tabs>
                <w:tab w:val="left" w:pos="8645"/>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XXXX设计院</w:t>
            </w:r>
          </w:p>
        </w:tc>
      </w:tr>
      <w:tr w14:paraId="1378B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923" w:type="dxa"/>
            <w:vAlign w:val="center"/>
          </w:tcPr>
          <w:p w14:paraId="157D416F">
            <w:pPr>
              <w:pStyle w:val="6"/>
              <w:overflowPunct w:val="0"/>
              <w:spacing w:line="594" w:lineRule="exact"/>
              <w:ind w:left="0"/>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施工单位：</w:t>
            </w:r>
          </w:p>
        </w:tc>
        <w:tc>
          <w:tcPr>
            <w:tcW w:w="6216" w:type="dxa"/>
            <w:vAlign w:val="center"/>
          </w:tcPr>
          <w:p w14:paraId="02FE6AFD">
            <w:pPr>
              <w:pStyle w:val="6"/>
              <w:tabs>
                <w:tab w:val="left" w:pos="8645"/>
              </w:tabs>
              <w:overflowPunct w:val="0"/>
              <w:spacing w:line="594" w:lineRule="exact"/>
              <w:ind w:left="0"/>
              <w:rPr>
                <w:rFonts w:ascii="Times New Roman" w:hAnsi="Times New Roman" w:eastAsia="仿宋_GB2312" w:cs="Times New Roman"/>
                <w:color w:val="auto"/>
                <w:spacing w:val="-35"/>
                <w:sz w:val="32"/>
                <w:szCs w:val="32"/>
              </w:rPr>
            </w:pPr>
            <w:r>
              <w:rPr>
                <w:rFonts w:ascii="Times New Roman" w:hAnsi="Times New Roman" w:eastAsia="仿宋_GB2312" w:cs="Times New Roman"/>
                <w:color w:val="auto"/>
                <w:sz w:val="32"/>
                <w:szCs w:val="32"/>
              </w:rPr>
              <w:t>XXXX工程有限</w:t>
            </w:r>
            <w:r>
              <w:rPr>
                <w:rFonts w:ascii="Times New Roman" w:hAnsi="Times New Roman" w:eastAsia="仿宋_GB2312" w:cs="Times New Roman"/>
                <w:color w:val="auto"/>
                <w:spacing w:val="-3"/>
                <w:sz w:val="32"/>
                <w:szCs w:val="32"/>
              </w:rPr>
              <w:t>公</w:t>
            </w:r>
            <w:r>
              <w:rPr>
                <w:rFonts w:ascii="Times New Roman" w:hAnsi="Times New Roman" w:eastAsia="仿宋_GB2312" w:cs="Times New Roman"/>
                <w:color w:val="auto"/>
                <w:sz w:val="32"/>
                <w:szCs w:val="32"/>
              </w:rPr>
              <w:t>司</w:t>
            </w:r>
          </w:p>
        </w:tc>
      </w:tr>
      <w:tr w14:paraId="18E9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923" w:type="dxa"/>
            <w:vAlign w:val="center"/>
          </w:tcPr>
          <w:p w14:paraId="13630DFE">
            <w:pPr>
              <w:pStyle w:val="6"/>
              <w:overflowPunct w:val="0"/>
              <w:spacing w:line="594" w:lineRule="exact"/>
              <w:ind w:left="0"/>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监理单位：</w:t>
            </w:r>
          </w:p>
        </w:tc>
        <w:tc>
          <w:tcPr>
            <w:tcW w:w="6216" w:type="dxa"/>
            <w:vAlign w:val="center"/>
          </w:tcPr>
          <w:p w14:paraId="0936D88D">
            <w:pPr>
              <w:pStyle w:val="6"/>
              <w:tabs>
                <w:tab w:val="left" w:pos="8645"/>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XXXX工程有限</w:t>
            </w:r>
            <w:r>
              <w:rPr>
                <w:rFonts w:ascii="Times New Roman" w:hAnsi="Times New Roman" w:eastAsia="仿宋_GB2312" w:cs="Times New Roman"/>
                <w:color w:val="auto"/>
                <w:spacing w:val="-3"/>
                <w:sz w:val="32"/>
                <w:szCs w:val="32"/>
              </w:rPr>
              <w:t>公</w:t>
            </w:r>
            <w:r>
              <w:rPr>
                <w:rFonts w:ascii="Times New Roman" w:hAnsi="Times New Roman" w:eastAsia="仿宋_GB2312" w:cs="Times New Roman"/>
                <w:color w:val="auto"/>
                <w:sz w:val="32"/>
                <w:szCs w:val="32"/>
              </w:rPr>
              <w:t>司</w:t>
            </w:r>
          </w:p>
        </w:tc>
      </w:tr>
      <w:tr w14:paraId="35B78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923" w:type="dxa"/>
            <w:vAlign w:val="center"/>
          </w:tcPr>
          <w:p w14:paraId="36418609">
            <w:pPr>
              <w:pStyle w:val="6"/>
              <w:overflowPunct w:val="0"/>
              <w:spacing w:line="594" w:lineRule="exact"/>
              <w:ind w:left="0"/>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验收日期：</w:t>
            </w:r>
          </w:p>
        </w:tc>
        <w:tc>
          <w:tcPr>
            <w:tcW w:w="6216" w:type="dxa"/>
            <w:vAlign w:val="center"/>
          </w:tcPr>
          <w:p w14:paraId="14045D7A">
            <w:pPr>
              <w:pStyle w:val="6"/>
              <w:tabs>
                <w:tab w:val="left" w:pos="8645"/>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XXXX年XX月XX日  </w:t>
            </w:r>
          </w:p>
        </w:tc>
      </w:tr>
    </w:tbl>
    <w:p w14:paraId="64C52AAB">
      <w:pPr>
        <w:pStyle w:val="34"/>
        <w:overflowPunct w:val="0"/>
        <w:autoSpaceDE/>
        <w:autoSpaceDN/>
        <w:adjustRightInd/>
        <w:spacing w:line="594"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83"/>
        <w:gridCol w:w="1841"/>
        <w:gridCol w:w="623"/>
        <w:gridCol w:w="368"/>
        <w:gridCol w:w="1137"/>
        <w:gridCol w:w="428"/>
        <w:gridCol w:w="930"/>
        <w:gridCol w:w="647"/>
        <w:gridCol w:w="495"/>
        <w:gridCol w:w="1892"/>
      </w:tblGrid>
      <w:tr w14:paraId="5E52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000" w:type="pct"/>
            <w:gridSpan w:val="10"/>
            <w:vAlign w:val="center"/>
          </w:tcPr>
          <w:p w14:paraId="5ED6D45C">
            <w:pPr>
              <w:pStyle w:val="49"/>
              <w:rPr>
                <w:color w:val="auto"/>
              </w:rPr>
            </w:pPr>
            <w:r>
              <w:rPr>
                <w:color w:val="auto"/>
              </w:rPr>
              <w:t>一、工程概况</w:t>
            </w:r>
          </w:p>
        </w:tc>
      </w:tr>
      <w:tr w14:paraId="4693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4B43F374">
            <w:pPr>
              <w:pStyle w:val="48"/>
              <w:jc w:val="center"/>
              <w:rPr>
                <w:color w:val="auto"/>
              </w:rPr>
            </w:pPr>
            <w:r>
              <w:rPr>
                <w:color w:val="auto"/>
              </w:rPr>
              <w:t>工程名称</w:t>
            </w:r>
          </w:p>
        </w:tc>
        <w:tc>
          <w:tcPr>
            <w:tcW w:w="3686" w:type="pct"/>
            <w:gridSpan w:val="8"/>
            <w:vAlign w:val="center"/>
          </w:tcPr>
          <w:p w14:paraId="6C23CB33">
            <w:pPr>
              <w:pStyle w:val="48"/>
              <w:jc w:val="center"/>
              <w:rPr>
                <w:color w:val="auto"/>
              </w:rPr>
            </w:pPr>
          </w:p>
        </w:tc>
      </w:tr>
      <w:tr w14:paraId="4A66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6E734F6B">
            <w:pPr>
              <w:pStyle w:val="48"/>
              <w:jc w:val="center"/>
              <w:rPr>
                <w:color w:val="auto"/>
              </w:rPr>
            </w:pPr>
            <w:r>
              <w:rPr>
                <w:color w:val="auto"/>
              </w:rPr>
              <w:t>工程地点</w:t>
            </w:r>
          </w:p>
        </w:tc>
        <w:tc>
          <w:tcPr>
            <w:tcW w:w="1203" w:type="pct"/>
            <w:gridSpan w:val="3"/>
            <w:vAlign w:val="center"/>
          </w:tcPr>
          <w:p w14:paraId="56BFDA3B">
            <w:pPr>
              <w:pStyle w:val="48"/>
              <w:jc w:val="center"/>
              <w:rPr>
                <w:color w:val="auto"/>
              </w:rPr>
            </w:pPr>
          </w:p>
        </w:tc>
        <w:tc>
          <w:tcPr>
            <w:tcW w:w="768" w:type="pct"/>
            <w:gridSpan w:val="2"/>
            <w:vAlign w:val="center"/>
          </w:tcPr>
          <w:p w14:paraId="12F12F5A">
            <w:pPr>
              <w:pStyle w:val="48"/>
              <w:jc w:val="center"/>
              <w:rPr>
                <w:color w:val="auto"/>
              </w:rPr>
            </w:pPr>
            <w:r>
              <w:rPr>
                <w:color w:val="auto"/>
              </w:rPr>
              <w:t>总建筑面积</w:t>
            </w:r>
          </w:p>
        </w:tc>
        <w:tc>
          <w:tcPr>
            <w:tcW w:w="1715" w:type="pct"/>
            <w:gridSpan w:val="3"/>
            <w:vAlign w:val="center"/>
          </w:tcPr>
          <w:p w14:paraId="64D1DBB1">
            <w:pPr>
              <w:pStyle w:val="48"/>
              <w:jc w:val="center"/>
              <w:rPr>
                <w:color w:val="auto"/>
              </w:rPr>
            </w:pPr>
          </w:p>
        </w:tc>
      </w:tr>
      <w:tr w14:paraId="1250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Merge w:val="restart"/>
            <w:vAlign w:val="center"/>
          </w:tcPr>
          <w:p w14:paraId="1183ED64">
            <w:pPr>
              <w:pStyle w:val="48"/>
              <w:jc w:val="center"/>
              <w:rPr>
                <w:color w:val="auto"/>
              </w:rPr>
            </w:pPr>
            <w:r>
              <w:rPr>
                <w:color w:val="auto"/>
              </w:rPr>
              <w:t>建筑类别</w:t>
            </w:r>
          </w:p>
        </w:tc>
        <w:tc>
          <w:tcPr>
            <w:tcW w:w="3686" w:type="pct"/>
            <w:gridSpan w:val="8"/>
            <w:vAlign w:val="center"/>
          </w:tcPr>
          <w:p w14:paraId="5D8527E6">
            <w:pPr>
              <w:pStyle w:val="48"/>
              <w:rPr>
                <w:color w:val="auto"/>
              </w:rPr>
            </w:pPr>
            <w:r>
              <w:rPr>
                <w:rFonts w:ascii="宋体" w:hAnsi="宋体" w:eastAsia="宋体"/>
                <w:color w:val="auto"/>
              </w:rPr>
              <w:t>□</w:t>
            </w:r>
            <w:r>
              <w:rPr>
                <w:color w:val="auto"/>
              </w:rPr>
              <w:t>多层民用建筑</w:t>
            </w:r>
            <w:r>
              <w:rPr>
                <w:rFonts w:hint="eastAsia"/>
                <w:color w:val="auto"/>
              </w:rPr>
              <w:t xml:space="preserve"> </w:t>
            </w:r>
            <w:r>
              <w:rPr>
                <w:color w:val="auto"/>
              </w:rPr>
              <w:t xml:space="preserve">  </w:t>
            </w:r>
            <w:r>
              <w:rPr>
                <w:rFonts w:ascii="宋体" w:hAnsi="宋体" w:eastAsia="宋体"/>
                <w:color w:val="auto"/>
              </w:rPr>
              <w:t>□</w:t>
            </w:r>
            <w:r>
              <w:rPr>
                <w:color w:val="auto"/>
              </w:rPr>
              <w:t xml:space="preserve">高层民用建筑   </w:t>
            </w:r>
            <w:r>
              <w:rPr>
                <w:rFonts w:ascii="宋体" w:hAnsi="宋体" w:eastAsia="宋体"/>
                <w:color w:val="auto"/>
              </w:rPr>
              <w:t>□</w:t>
            </w:r>
            <w:r>
              <w:rPr>
                <w:color w:val="auto"/>
              </w:rPr>
              <w:t>多层工业建筑</w:t>
            </w:r>
          </w:p>
          <w:p w14:paraId="53D5BE16">
            <w:pPr>
              <w:pStyle w:val="48"/>
              <w:rPr>
                <w:color w:val="auto"/>
              </w:rPr>
            </w:pPr>
            <w:r>
              <w:rPr>
                <w:rFonts w:ascii="宋体" w:hAnsi="宋体" w:eastAsia="宋体"/>
                <w:color w:val="auto"/>
              </w:rPr>
              <w:t>□</w:t>
            </w:r>
            <w:r>
              <w:rPr>
                <w:color w:val="auto"/>
              </w:rPr>
              <w:t>高层工业建筑</w:t>
            </w:r>
          </w:p>
        </w:tc>
      </w:tr>
      <w:tr w14:paraId="197C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Merge w:val="continue"/>
            <w:vAlign w:val="center"/>
          </w:tcPr>
          <w:p w14:paraId="7A4FAC44">
            <w:pPr>
              <w:pStyle w:val="48"/>
              <w:jc w:val="center"/>
              <w:rPr>
                <w:color w:val="auto"/>
              </w:rPr>
            </w:pPr>
          </w:p>
        </w:tc>
        <w:tc>
          <w:tcPr>
            <w:tcW w:w="1971" w:type="pct"/>
            <w:gridSpan w:val="5"/>
            <w:vAlign w:val="center"/>
          </w:tcPr>
          <w:p w14:paraId="7BAF71C7">
            <w:pPr>
              <w:pStyle w:val="48"/>
              <w:rPr>
                <w:color w:val="auto"/>
              </w:rPr>
            </w:pPr>
            <w:r>
              <w:rPr>
                <w:rFonts w:ascii="宋体" w:hAnsi="宋体" w:eastAsia="宋体"/>
                <w:color w:val="auto"/>
              </w:rPr>
              <w:t>□</w:t>
            </w:r>
            <w:r>
              <w:rPr>
                <w:color w:val="auto"/>
              </w:rPr>
              <w:t>新建</w:t>
            </w:r>
            <w:r>
              <w:rPr>
                <w:rFonts w:hint="eastAsia"/>
                <w:color w:val="auto"/>
              </w:rPr>
              <w:t xml:space="preserve"> </w:t>
            </w:r>
            <w:r>
              <w:rPr>
                <w:color w:val="auto"/>
              </w:rPr>
              <w:t xml:space="preserve">   </w:t>
            </w:r>
            <w:r>
              <w:rPr>
                <w:rFonts w:ascii="宋体" w:hAnsi="宋体" w:eastAsia="宋体"/>
                <w:color w:val="auto"/>
              </w:rPr>
              <w:t>□</w:t>
            </w:r>
            <w:r>
              <w:rPr>
                <w:color w:val="auto"/>
              </w:rPr>
              <w:t xml:space="preserve">改建    </w:t>
            </w:r>
            <w:r>
              <w:rPr>
                <w:rFonts w:ascii="宋体" w:hAnsi="宋体" w:eastAsia="宋体"/>
                <w:color w:val="auto"/>
              </w:rPr>
              <w:t>□</w:t>
            </w:r>
            <w:r>
              <w:rPr>
                <w:color w:val="auto"/>
              </w:rPr>
              <w:t>扩建</w:t>
            </w:r>
          </w:p>
          <w:p w14:paraId="56FF2EC7">
            <w:pPr>
              <w:pStyle w:val="48"/>
              <w:rPr>
                <w:color w:val="auto"/>
              </w:rPr>
            </w:pPr>
            <w:r>
              <w:rPr>
                <w:rFonts w:ascii="宋体" w:hAnsi="宋体" w:eastAsia="宋体"/>
                <w:color w:val="auto"/>
              </w:rPr>
              <w:t>□</w:t>
            </w:r>
            <w:r>
              <w:rPr>
                <w:color w:val="auto"/>
              </w:rPr>
              <w:t>内部装修</w:t>
            </w:r>
          </w:p>
        </w:tc>
        <w:tc>
          <w:tcPr>
            <w:tcW w:w="646" w:type="pct"/>
            <w:gridSpan w:val="2"/>
            <w:vAlign w:val="center"/>
          </w:tcPr>
          <w:p w14:paraId="6CB5293A">
            <w:pPr>
              <w:pStyle w:val="48"/>
              <w:jc w:val="center"/>
              <w:rPr>
                <w:color w:val="auto"/>
              </w:rPr>
            </w:pPr>
            <w:r>
              <w:rPr>
                <w:color w:val="auto"/>
              </w:rPr>
              <w:t>基础类型</w:t>
            </w:r>
          </w:p>
        </w:tc>
        <w:tc>
          <w:tcPr>
            <w:tcW w:w="1069" w:type="pct"/>
            <w:vAlign w:val="center"/>
          </w:tcPr>
          <w:p w14:paraId="0022A378">
            <w:pPr>
              <w:pStyle w:val="48"/>
              <w:jc w:val="center"/>
              <w:rPr>
                <w:color w:val="auto"/>
              </w:rPr>
            </w:pPr>
          </w:p>
        </w:tc>
      </w:tr>
      <w:tr w14:paraId="0365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6B454400">
            <w:pPr>
              <w:pStyle w:val="48"/>
              <w:jc w:val="center"/>
              <w:rPr>
                <w:color w:val="auto"/>
              </w:rPr>
            </w:pPr>
            <w:r>
              <w:rPr>
                <w:color w:val="auto"/>
              </w:rPr>
              <w:t>建筑高度</w:t>
            </w:r>
          </w:p>
        </w:tc>
        <w:tc>
          <w:tcPr>
            <w:tcW w:w="560" w:type="pct"/>
            <w:gridSpan w:val="2"/>
            <w:vAlign w:val="center"/>
          </w:tcPr>
          <w:p w14:paraId="500D7C3A">
            <w:pPr>
              <w:pStyle w:val="48"/>
              <w:jc w:val="center"/>
              <w:rPr>
                <w:color w:val="auto"/>
              </w:rPr>
            </w:pPr>
          </w:p>
        </w:tc>
        <w:tc>
          <w:tcPr>
            <w:tcW w:w="642" w:type="pct"/>
            <w:vAlign w:val="center"/>
          </w:tcPr>
          <w:p w14:paraId="3A75EF52">
            <w:pPr>
              <w:pStyle w:val="48"/>
              <w:jc w:val="center"/>
              <w:rPr>
                <w:color w:val="auto"/>
              </w:rPr>
            </w:pPr>
            <w:r>
              <w:rPr>
                <w:color w:val="auto"/>
              </w:rPr>
              <w:t>结构类型</w:t>
            </w:r>
          </w:p>
        </w:tc>
        <w:tc>
          <w:tcPr>
            <w:tcW w:w="768" w:type="pct"/>
            <w:gridSpan w:val="2"/>
            <w:vAlign w:val="center"/>
          </w:tcPr>
          <w:p w14:paraId="79423E6A">
            <w:pPr>
              <w:pStyle w:val="48"/>
              <w:jc w:val="center"/>
              <w:rPr>
                <w:color w:val="auto"/>
              </w:rPr>
            </w:pPr>
          </w:p>
        </w:tc>
        <w:tc>
          <w:tcPr>
            <w:tcW w:w="646" w:type="pct"/>
            <w:gridSpan w:val="2"/>
            <w:vAlign w:val="center"/>
          </w:tcPr>
          <w:p w14:paraId="4F5EF757">
            <w:pPr>
              <w:pStyle w:val="48"/>
              <w:jc w:val="center"/>
              <w:rPr>
                <w:color w:val="auto"/>
              </w:rPr>
            </w:pPr>
            <w:r>
              <w:rPr>
                <w:color w:val="auto"/>
              </w:rPr>
              <w:t>建筑层数</w:t>
            </w:r>
          </w:p>
        </w:tc>
        <w:tc>
          <w:tcPr>
            <w:tcW w:w="1069" w:type="pct"/>
            <w:vAlign w:val="center"/>
          </w:tcPr>
          <w:p w14:paraId="5C11444E">
            <w:pPr>
              <w:pStyle w:val="48"/>
              <w:jc w:val="center"/>
              <w:rPr>
                <w:color w:val="auto"/>
              </w:rPr>
            </w:pPr>
            <w:r>
              <w:rPr>
                <w:color w:val="auto"/>
              </w:rPr>
              <w:t>地上   层</w:t>
            </w:r>
          </w:p>
          <w:p w14:paraId="78D785C9">
            <w:pPr>
              <w:pStyle w:val="48"/>
              <w:jc w:val="center"/>
              <w:rPr>
                <w:color w:val="auto"/>
              </w:rPr>
            </w:pPr>
            <w:r>
              <w:rPr>
                <w:color w:val="auto"/>
              </w:rPr>
              <w:t>地下   层</w:t>
            </w:r>
          </w:p>
        </w:tc>
      </w:tr>
      <w:tr w14:paraId="6644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2A4453E2">
            <w:pPr>
              <w:pStyle w:val="48"/>
              <w:jc w:val="center"/>
              <w:rPr>
                <w:color w:val="auto"/>
                <w:spacing w:val="-2"/>
              </w:rPr>
            </w:pPr>
            <w:r>
              <w:rPr>
                <w:color w:val="auto"/>
                <w:spacing w:val="-2"/>
              </w:rPr>
              <w:t>须办理施工许可证的</w:t>
            </w:r>
          </w:p>
          <w:p w14:paraId="6FB9703F">
            <w:pPr>
              <w:pStyle w:val="48"/>
              <w:jc w:val="center"/>
              <w:rPr>
                <w:color w:val="auto"/>
              </w:rPr>
            </w:pPr>
            <w:r>
              <w:rPr>
                <w:color w:val="auto"/>
              </w:rPr>
              <w:t>施工许可证号</w:t>
            </w:r>
          </w:p>
        </w:tc>
        <w:tc>
          <w:tcPr>
            <w:tcW w:w="1203" w:type="pct"/>
            <w:gridSpan w:val="3"/>
            <w:vAlign w:val="center"/>
          </w:tcPr>
          <w:p w14:paraId="6BC0D515">
            <w:pPr>
              <w:pStyle w:val="48"/>
              <w:jc w:val="center"/>
              <w:rPr>
                <w:color w:val="auto"/>
              </w:rPr>
            </w:pPr>
          </w:p>
        </w:tc>
        <w:tc>
          <w:tcPr>
            <w:tcW w:w="768" w:type="pct"/>
            <w:gridSpan w:val="2"/>
            <w:vAlign w:val="center"/>
          </w:tcPr>
          <w:p w14:paraId="1216289B">
            <w:pPr>
              <w:pStyle w:val="48"/>
              <w:jc w:val="center"/>
              <w:rPr>
                <w:color w:val="auto"/>
              </w:rPr>
            </w:pPr>
            <w:r>
              <w:rPr>
                <w:color w:val="auto"/>
              </w:rPr>
              <w:t>监理编号</w:t>
            </w:r>
          </w:p>
        </w:tc>
        <w:tc>
          <w:tcPr>
            <w:tcW w:w="1715" w:type="pct"/>
            <w:gridSpan w:val="3"/>
            <w:vAlign w:val="center"/>
          </w:tcPr>
          <w:p w14:paraId="6B1E7D06">
            <w:pPr>
              <w:pStyle w:val="48"/>
              <w:jc w:val="center"/>
              <w:rPr>
                <w:color w:val="auto"/>
              </w:rPr>
            </w:pPr>
          </w:p>
        </w:tc>
      </w:tr>
      <w:tr w14:paraId="70C6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719AFD5C">
            <w:pPr>
              <w:pStyle w:val="48"/>
              <w:jc w:val="center"/>
              <w:rPr>
                <w:color w:val="auto"/>
              </w:rPr>
            </w:pPr>
            <w:r>
              <w:rPr>
                <w:color w:val="auto"/>
              </w:rPr>
              <w:t>开工日期</w:t>
            </w:r>
          </w:p>
        </w:tc>
        <w:tc>
          <w:tcPr>
            <w:tcW w:w="1203" w:type="pct"/>
            <w:gridSpan w:val="3"/>
            <w:vAlign w:val="center"/>
          </w:tcPr>
          <w:p w14:paraId="529261E6">
            <w:pPr>
              <w:pStyle w:val="48"/>
              <w:jc w:val="center"/>
              <w:rPr>
                <w:color w:val="auto"/>
              </w:rPr>
            </w:pPr>
          </w:p>
        </w:tc>
        <w:tc>
          <w:tcPr>
            <w:tcW w:w="768" w:type="pct"/>
            <w:gridSpan w:val="2"/>
            <w:vAlign w:val="center"/>
          </w:tcPr>
          <w:p w14:paraId="273E7A20">
            <w:pPr>
              <w:pStyle w:val="48"/>
              <w:jc w:val="center"/>
              <w:rPr>
                <w:color w:val="auto"/>
              </w:rPr>
            </w:pPr>
            <w:r>
              <w:rPr>
                <w:color w:val="auto"/>
              </w:rPr>
              <w:t>验收查验</w:t>
            </w:r>
          </w:p>
          <w:p w14:paraId="64F5957C">
            <w:pPr>
              <w:pStyle w:val="48"/>
              <w:jc w:val="center"/>
              <w:rPr>
                <w:color w:val="auto"/>
              </w:rPr>
            </w:pPr>
            <w:r>
              <w:rPr>
                <w:color w:val="auto"/>
              </w:rPr>
              <w:t>日期</w:t>
            </w:r>
          </w:p>
        </w:tc>
        <w:tc>
          <w:tcPr>
            <w:tcW w:w="1715" w:type="pct"/>
            <w:gridSpan w:val="3"/>
            <w:vAlign w:val="center"/>
          </w:tcPr>
          <w:p w14:paraId="0901D6EE">
            <w:pPr>
              <w:pStyle w:val="48"/>
              <w:jc w:val="center"/>
              <w:rPr>
                <w:color w:val="auto"/>
              </w:rPr>
            </w:pPr>
          </w:p>
        </w:tc>
      </w:tr>
      <w:tr w14:paraId="14B6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6AA1F687">
            <w:pPr>
              <w:pStyle w:val="48"/>
              <w:jc w:val="center"/>
              <w:rPr>
                <w:color w:val="auto"/>
              </w:rPr>
            </w:pPr>
            <w:r>
              <w:rPr>
                <w:color w:val="auto"/>
              </w:rPr>
              <w:t>工程质量监督单位</w:t>
            </w:r>
          </w:p>
        </w:tc>
        <w:tc>
          <w:tcPr>
            <w:tcW w:w="1203" w:type="pct"/>
            <w:gridSpan w:val="3"/>
            <w:vAlign w:val="center"/>
          </w:tcPr>
          <w:p w14:paraId="165318AA">
            <w:pPr>
              <w:pStyle w:val="48"/>
              <w:jc w:val="center"/>
              <w:rPr>
                <w:color w:val="auto"/>
              </w:rPr>
            </w:pPr>
          </w:p>
        </w:tc>
        <w:tc>
          <w:tcPr>
            <w:tcW w:w="768" w:type="pct"/>
            <w:gridSpan w:val="2"/>
            <w:vAlign w:val="center"/>
          </w:tcPr>
          <w:p w14:paraId="5EEF9B1D">
            <w:pPr>
              <w:pStyle w:val="48"/>
              <w:jc w:val="center"/>
              <w:rPr>
                <w:color w:val="auto"/>
              </w:rPr>
            </w:pPr>
            <w:r>
              <w:rPr>
                <w:color w:val="auto"/>
              </w:rPr>
              <w:t>监督编号</w:t>
            </w:r>
          </w:p>
        </w:tc>
        <w:tc>
          <w:tcPr>
            <w:tcW w:w="1715" w:type="pct"/>
            <w:gridSpan w:val="3"/>
            <w:vAlign w:val="center"/>
          </w:tcPr>
          <w:p w14:paraId="09549580">
            <w:pPr>
              <w:pStyle w:val="48"/>
              <w:jc w:val="center"/>
              <w:rPr>
                <w:color w:val="auto"/>
              </w:rPr>
            </w:pPr>
          </w:p>
        </w:tc>
      </w:tr>
      <w:tr w14:paraId="1F07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2F6D8BDB">
            <w:pPr>
              <w:pStyle w:val="48"/>
              <w:jc w:val="center"/>
              <w:rPr>
                <w:color w:val="auto"/>
              </w:rPr>
            </w:pPr>
            <w:r>
              <w:rPr>
                <w:color w:val="auto"/>
              </w:rPr>
              <w:t>建设单位</w:t>
            </w:r>
          </w:p>
        </w:tc>
        <w:tc>
          <w:tcPr>
            <w:tcW w:w="1203" w:type="pct"/>
            <w:gridSpan w:val="3"/>
            <w:vAlign w:val="center"/>
          </w:tcPr>
          <w:p w14:paraId="7BD5FD07">
            <w:pPr>
              <w:pStyle w:val="48"/>
              <w:jc w:val="center"/>
              <w:rPr>
                <w:color w:val="auto"/>
              </w:rPr>
            </w:pPr>
            <w:r>
              <w:rPr>
                <w:color w:val="auto"/>
              </w:rPr>
              <w:t>XXXX房地产开发有限公司</w:t>
            </w:r>
          </w:p>
        </w:tc>
        <w:tc>
          <w:tcPr>
            <w:tcW w:w="768" w:type="pct"/>
            <w:gridSpan w:val="2"/>
            <w:vAlign w:val="center"/>
          </w:tcPr>
          <w:p w14:paraId="706C1F71">
            <w:pPr>
              <w:pStyle w:val="48"/>
              <w:jc w:val="center"/>
              <w:rPr>
                <w:color w:val="auto"/>
              </w:rPr>
            </w:pPr>
            <w:r>
              <w:rPr>
                <w:color w:val="auto"/>
              </w:rPr>
              <w:t>项目负责人</w:t>
            </w:r>
          </w:p>
        </w:tc>
        <w:tc>
          <w:tcPr>
            <w:tcW w:w="1715" w:type="pct"/>
            <w:gridSpan w:val="3"/>
            <w:vAlign w:val="center"/>
          </w:tcPr>
          <w:p w14:paraId="3E3476B2">
            <w:pPr>
              <w:pStyle w:val="48"/>
              <w:jc w:val="center"/>
              <w:rPr>
                <w:color w:val="auto"/>
              </w:rPr>
            </w:pPr>
            <w:r>
              <w:rPr>
                <w:color w:val="auto"/>
              </w:rPr>
              <w:t>张三</w:t>
            </w:r>
          </w:p>
        </w:tc>
      </w:tr>
      <w:tr w14:paraId="5D98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18FE0628">
            <w:pPr>
              <w:pStyle w:val="48"/>
              <w:jc w:val="center"/>
              <w:rPr>
                <w:color w:val="auto"/>
              </w:rPr>
            </w:pPr>
            <w:r>
              <w:rPr>
                <w:color w:val="auto"/>
              </w:rPr>
              <w:t>设计单位1</w:t>
            </w:r>
          </w:p>
        </w:tc>
        <w:tc>
          <w:tcPr>
            <w:tcW w:w="1203" w:type="pct"/>
            <w:gridSpan w:val="3"/>
            <w:vAlign w:val="center"/>
          </w:tcPr>
          <w:p w14:paraId="28B3360C">
            <w:pPr>
              <w:pStyle w:val="48"/>
              <w:jc w:val="center"/>
              <w:rPr>
                <w:color w:val="auto"/>
              </w:rPr>
            </w:pPr>
            <w:r>
              <w:rPr>
                <w:color w:val="auto"/>
              </w:rPr>
              <w:t>XXXX设计研究院有限公司</w:t>
            </w:r>
          </w:p>
        </w:tc>
        <w:tc>
          <w:tcPr>
            <w:tcW w:w="768" w:type="pct"/>
            <w:gridSpan w:val="2"/>
            <w:vAlign w:val="center"/>
          </w:tcPr>
          <w:p w14:paraId="2C642DA3">
            <w:pPr>
              <w:pStyle w:val="48"/>
              <w:jc w:val="center"/>
              <w:rPr>
                <w:color w:val="auto"/>
              </w:rPr>
            </w:pPr>
            <w:r>
              <w:rPr>
                <w:color w:val="auto"/>
              </w:rPr>
              <w:t>项目负责人</w:t>
            </w:r>
          </w:p>
        </w:tc>
        <w:tc>
          <w:tcPr>
            <w:tcW w:w="1715" w:type="pct"/>
            <w:gridSpan w:val="3"/>
            <w:vAlign w:val="center"/>
          </w:tcPr>
          <w:p w14:paraId="76119A2C">
            <w:pPr>
              <w:pStyle w:val="48"/>
              <w:jc w:val="center"/>
              <w:rPr>
                <w:color w:val="auto"/>
              </w:rPr>
            </w:pPr>
            <w:r>
              <w:rPr>
                <w:color w:val="auto"/>
              </w:rPr>
              <w:t>苏四（注册证书编号：</w:t>
            </w:r>
          </w:p>
          <w:p w14:paraId="4615879E">
            <w:pPr>
              <w:pStyle w:val="48"/>
              <w:jc w:val="center"/>
              <w:rPr>
                <w:color w:val="auto"/>
              </w:rPr>
            </w:pPr>
            <w:r>
              <w:rPr>
                <w:color w:val="auto"/>
              </w:rPr>
              <w:t>20159XXXXXXXXXXXX）</w:t>
            </w:r>
          </w:p>
        </w:tc>
      </w:tr>
      <w:tr w14:paraId="7344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12BA951B">
            <w:pPr>
              <w:pStyle w:val="48"/>
              <w:jc w:val="center"/>
              <w:rPr>
                <w:color w:val="auto"/>
              </w:rPr>
            </w:pPr>
            <w:r>
              <w:rPr>
                <w:color w:val="auto"/>
              </w:rPr>
              <w:t>设计单位2</w:t>
            </w:r>
          </w:p>
        </w:tc>
        <w:tc>
          <w:tcPr>
            <w:tcW w:w="1203" w:type="pct"/>
            <w:gridSpan w:val="3"/>
            <w:vAlign w:val="center"/>
          </w:tcPr>
          <w:p w14:paraId="5A866F19">
            <w:pPr>
              <w:pStyle w:val="48"/>
              <w:jc w:val="center"/>
              <w:rPr>
                <w:color w:val="auto"/>
              </w:rPr>
            </w:pPr>
            <w:r>
              <w:rPr>
                <w:color w:val="auto"/>
              </w:rPr>
              <w:t>XXXX设计研究院有限公司</w:t>
            </w:r>
          </w:p>
        </w:tc>
        <w:tc>
          <w:tcPr>
            <w:tcW w:w="768" w:type="pct"/>
            <w:gridSpan w:val="2"/>
            <w:vAlign w:val="center"/>
          </w:tcPr>
          <w:p w14:paraId="599195A7">
            <w:pPr>
              <w:pStyle w:val="48"/>
              <w:jc w:val="center"/>
              <w:rPr>
                <w:color w:val="auto"/>
              </w:rPr>
            </w:pPr>
            <w:r>
              <w:rPr>
                <w:color w:val="auto"/>
              </w:rPr>
              <w:t>项目负责人</w:t>
            </w:r>
          </w:p>
        </w:tc>
        <w:tc>
          <w:tcPr>
            <w:tcW w:w="1715" w:type="pct"/>
            <w:gridSpan w:val="3"/>
            <w:vAlign w:val="center"/>
          </w:tcPr>
          <w:p w14:paraId="375BD94A">
            <w:pPr>
              <w:pStyle w:val="48"/>
              <w:jc w:val="center"/>
              <w:rPr>
                <w:color w:val="auto"/>
              </w:rPr>
            </w:pPr>
            <w:r>
              <w:rPr>
                <w:color w:val="auto"/>
              </w:rPr>
              <w:t>张四（注册证书编号：</w:t>
            </w:r>
          </w:p>
          <w:p w14:paraId="0184B8B0">
            <w:pPr>
              <w:pStyle w:val="48"/>
              <w:jc w:val="center"/>
              <w:rPr>
                <w:color w:val="auto"/>
              </w:rPr>
            </w:pPr>
            <w:r>
              <w:rPr>
                <w:color w:val="auto"/>
              </w:rPr>
              <w:t>20159XXXXXXXXXXXX）</w:t>
            </w:r>
          </w:p>
        </w:tc>
      </w:tr>
      <w:tr w14:paraId="4683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430E2598">
            <w:pPr>
              <w:pStyle w:val="48"/>
              <w:jc w:val="center"/>
              <w:rPr>
                <w:color w:val="auto"/>
              </w:rPr>
            </w:pPr>
            <w:r>
              <w:rPr>
                <w:color w:val="auto"/>
              </w:rPr>
              <w:t>施工图技术审查</w:t>
            </w:r>
          </w:p>
          <w:p w14:paraId="754D1E7E">
            <w:pPr>
              <w:pStyle w:val="48"/>
              <w:jc w:val="center"/>
              <w:rPr>
                <w:color w:val="auto"/>
              </w:rPr>
            </w:pPr>
            <w:r>
              <w:rPr>
                <w:color w:val="auto"/>
              </w:rPr>
              <w:t>单位</w:t>
            </w:r>
          </w:p>
        </w:tc>
        <w:tc>
          <w:tcPr>
            <w:tcW w:w="1203" w:type="pct"/>
            <w:gridSpan w:val="3"/>
            <w:vAlign w:val="center"/>
          </w:tcPr>
          <w:p w14:paraId="3C968025">
            <w:pPr>
              <w:pStyle w:val="48"/>
              <w:jc w:val="center"/>
              <w:rPr>
                <w:color w:val="auto"/>
              </w:rPr>
            </w:pPr>
            <w:r>
              <w:rPr>
                <w:color w:val="auto"/>
              </w:rPr>
              <w:t>XX施工图审查</w:t>
            </w:r>
            <w:r>
              <w:rPr>
                <w:color w:val="auto"/>
              </w:rPr>
              <w:br w:type="textWrapping"/>
            </w:r>
            <w:r>
              <w:rPr>
                <w:color w:val="auto"/>
              </w:rPr>
              <w:t>有限公司</w:t>
            </w:r>
          </w:p>
        </w:tc>
        <w:tc>
          <w:tcPr>
            <w:tcW w:w="768" w:type="pct"/>
            <w:gridSpan w:val="2"/>
            <w:vAlign w:val="center"/>
          </w:tcPr>
          <w:p w14:paraId="1D678C0E">
            <w:pPr>
              <w:pStyle w:val="48"/>
              <w:jc w:val="center"/>
              <w:rPr>
                <w:color w:val="auto"/>
              </w:rPr>
            </w:pPr>
            <w:r>
              <w:rPr>
                <w:color w:val="auto"/>
              </w:rPr>
              <w:t>技术负责人</w:t>
            </w:r>
          </w:p>
        </w:tc>
        <w:tc>
          <w:tcPr>
            <w:tcW w:w="1715" w:type="pct"/>
            <w:gridSpan w:val="3"/>
            <w:vAlign w:val="center"/>
          </w:tcPr>
          <w:p w14:paraId="6AECD8D7">
            <w:pPr>
              <w:pStyle w:val="48"/>
              <w:jc w:val="center"/>
              <w:rPr>
                <w:color w:val="auto"/>
              </w:rPr>
            </w:pPr>
            <w:r>
              <w:rPr>
                <w:color w:val="auto"/>
              </w:rPr>
              <w:t>张五（注册证书编号：</w:t>
            </w:r>
          </w:p>
          <w:p w14:paraId="349F0CE4">
            <w:pPr>
              <w:pStyle w:val="48"/>
              <w:jc w:val="center"/>
              <w:rPr>
                <w:color w:val="auto"/>
              </w:rPr>
            </w:pPr>
            <w:r>
              <w:rPr>
                <w:color w:val="auto"/>
              </w:rPr>
              <w:t>20159XXXXXXXXXXXX）</w:t>
            </w:r>
          </w:p>
        </w:tc>
      </w:tr>
      <w:tr w14:paraId="01253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5D11FD92">
            <w:pPr>
              <w:pStyle w:val="48"/>
              <w:jc w:val="center"/>
              <w:rPr>
                <w:color w:val="auto"/>
              </w:rPr>
            </w:pPr>
            <w:r>
              <w:rPr>
                <w:color w:val="auto"/>
              </w:rPr>
              <w:t>施工单位1（总包）</w:t>
            </w:r>
          </w:p>
        </w:tc>
        <w:tc>
          <w:tcPr>
            <w:tcW w:w="1203" w:type="pct"/>
            <w:gridSpan w:val="3"/>
            <w:vAlign w:val="center"/>
          </w:tcPr>
          <w:p w14:paraId="415C6781">
            <w:pPr>
              <w:pStyle w:val="48"/>
              <w:jc w:val="center"/>
              <w:rPr>
                <w:color w:val="auto"/>
              </w:rPr>
            </w:pPr>
            <w:r>
              <w:rPr>
                <w:color w:val="auto"/>
              </w:rPr>
              <w:t>XXXX第X工程局有限公司</w:t>
            </w:r>
          </w:p>
        </w:tc>
        <w:tc>
          <w:tcPr>
            <w:tcW w:w="768" w:type="pct"/>
            <w:gridSpan w:val="2"/>
            <w:vAlign w:val="center"/>
          </w:tcPr>
          <w:p w14:paraId="2D232AF8">
            <w:pPr>
              <w:pStyle w:val="48"/>
              <w:jc w:val="center"/>
              <w:rPr>
                <w:color w:val="auto"/>
              </w:rPr>
            </w:pPr>
            <w:r>
              <w:rPr>
                <w:color w:val="auto"/>
              </w:rPr>
              <w:t>项目负责人</w:t>
            </w:r>
          </w:p>
        </w:tc>
        <w:tc>
          <w:tcPr>
            <w:tcW w:w="1715" w:type="pct"/>
            <w:gridSpan w:val="3"/>
            <w:vAlign w:val="center"/>
          </w:tcPr>
          <w:p w14:paraId="398AF604">
            <w:pPr>
              <w:pStyle w:val="48"/>
              <w:jc w:val="center"/>
              <w:rPr>
                <w:color w:val="auto"/>
              </w:rPr>
            </w:pPr>
            <w:r>
              <w:rPr>
                <w:color w:val="auto"/>
              </w:rPr>
              <w:t>张六（注册证书编号：</w:t>
            </w:r>
          </w:p>
          <w:p w14:paraId="4F425B22">
            <w:pPr>
              <w:pStyle w:val="48"/>
              <w:jc w:val="center"/>
              <w:rPr>
                <w:color w:val="auto"/>
              </w:rPr>
            </w:pPr>
            <w:r>
              <w:rPr>
                <w:color w:val="auto"/>
              </w:rPr>
              <w:t>20159XXXXXXXXXXXX）</w:t>
            </w:r>
          </w:p>
        </w:tc>
      </w:tr>
      <w:tr w14:paraId="28F6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7D86BFD9">
            <w:pPr>
              <w:pStyle w:val="48"/>
              <w:jc w:val="center"/>
              <w:rPr>
                <w:color w:val="auto"/>
              </w:rPr>
            </w:pPr>
            <w:r>
              <w:rPr>
                <w:color w:val="auto"/>
              </w:rPr>
              <w:t>施工单位2（土建）</w:t>
            </w:r>
          </w:p>
        </w:tc>
        <w:tc>
          <w:tcPr>
            <w:tcW w:w="1203" w:type="pct"/>
            <w:gridSpan w:val="3"/>
            <w:vAlign w:val="center"/>
          </w:tcPr>
          <w:p w14:paraId="40A1D415">
            <w:pPr>
              <w:pStyle w:val="48"/>
              <w:jc w:val="center"/>
              <w:rPr>
                <w:color w:val="auto"/>
              </w:rPr>
            </w:pPr>
            <w:r>
              <w:rPr>
                <w:color w:val="auto"/>
              </w:rPr>
              <w:t>XXXX建设工程</w:t>
            </w:r>
            <w:r>
              <w:rPr>
                <w:color w:val="auto"/>
              </w:rPr>
              <w:br w:type="textWrapping"/>
            </w:r>
            <w:r>
              <w:rPr>
                <w:color w:val="auto"/>
              </w:rPr>
              <w:t>有限公司</w:t>
            </w:r>
          </w:p>
        </w:tc>
        <w:tc>
          <w:tcPr>
            <w:tcW w:w="768" w:type="pct"/>
            <w:gridSpan w:val="2"/>
            <w:vAlign w:val="center"/>
          </w:tcPr>
          <w:p w14:paraId="311BD406">
            <w:pPr>
              <w:pStyle w:val="48"/>
              <w:jc w:val="center"/>
              <w:rPr>
                <w:color w:val="auto"/>
              </w:rPr>
            </w:pPr>
            <w:r>
              <w:rPr>
                <w:color w:val="auto"/>
              </w:rPr>
              <w:t>项目负责人</w:t>
            </w:r>
          </w:p>
        </w:tc>
        <w:tc>
          <w:tcPr>
            <w:tcW w:w="1715" w:type="pct"/>
            <w:gridSpan w:val="3"/>
            <w:vAlign w:val="center"/>
          </w:tcPr>
          <w:p w14:paraId="6EA0A1ED">
            <w:pPr>
              <w:pStyle w:val="48"/>
              <w:jc w:val="center"/>
              <w:rPr>
                <w:color w:val="auto"/>
              </w:rPr>
            </w:pPr>
            <w:r>
              <w:rPr>
                <w:color w:val="auto"/>
              </w:rPr>
              <w:t>张七（注册证书编号：</w:t>
            </w:r>
          </w:p>
          <w:p w14:paraId="0E636D9F">
            <w:pPr>
              <w:pStyle w:val="48"/>
              <w:jc w:val="center"/>
              <w:rPr>
                <w:color w:val="auto"/>
              </w:rPr>
            </w:pPr>
            <w:r>
              <w:rPr>
                <w:color w:val="auto"/>
              </w:rPr>
              <w:t>20159XXXXXXXXXXXX）</w:t>
            </w:r>
          </w:p>
        </w:tc>
      </w:tr>
      <w:tr w14:paraId="3122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6EC2D81D">
            <w:pPr>
              <w:pStyle w:val="48"/>
              <w:jc w:val="center"/>
              <w:rPr>
                <w:color w:val="auto"/>
              </w:rPr>
            </w:pPr>
            <w:r>
              <w:rPr>
                <w:color w:val="auto"/>
              </w:rPr>
              <w:t>施工单位3（装修）</w:t>
            </w:r>
          </w:p>
        </w:tc>
        <w:tc>
          <w:tcPr>
            <w:tcW w:w="1203" w:type="pct"/>
            <w:gridSpan w:val="3"/>
            <w:vAlign w:val="center"/>
          </w:tcPr>
          <w:p w14:paraId="1C41D129">
            <w:pPr>
              <w:pStyle w:val="48"/>
              <w:jc w:val="center"/>
              <w:rPr>
                <w:color w:val="auto"/>
              </w:rPr>
            </w:pPr>
            <w:r>
              <w:rPr>
                <w:color w:val="auto"/>
              </w:rPr>
              <w:t>XXXX建设工程</w:t>
            </w:r>
            <w:r>
              <w:rPr>
                <w:color w:val="auto"/>
              </w:rPr>
              <w:br w:type="textWrapping"/>
            </w:r>
            <w:r>
              <w:rPr>
                <w:color w:val="auto"/>
              </w:rPr>
              <w:t>有限公司</w:t>
            </w:r>
          </w:p>
        </w:tc>
        <w:tc>
          <w:tcPr>
            <w:tcW w:w="768" w:type="pct"/>
            <w:gridSpan w:val="2"/>
            <w:vAlign w:val="center"/>
          </w:tcPr>
          <w:p w14:paraId="1CB34AE6">
            <w:pPr>
              <w:pStyle w:val="48"/>
              <w:jc w:val="center"/>
              <w:rPr>
                <w:color w:val="auto"/>
              </w:rPr>
            </w:pPr>
            <w:r>
              <w:rPr>
                <w:color w:val="auto"/>
              </w:rPr>
              <w:t>项目负责人</w:t>
            </w:r>
          </w:p>
        </w:tc>
        <w:tc>
          <w:tcPr>
            <w:tcW w:w="1715" w:type="pct"/>
            <w:gridSpan w:val="3"/>
            <w:vAlign w:val="center"/>
          </w:tcPr>
          <w:p w14:paraId="1EC2C74D">
            <w:pPr>
              <w:pStyle w:val="48"/>
              <w:jc w:val="center"/>
              <w:rPr>
                <w:color w:val="auto"/>
              </w:rPr>
            </w:pPr>
            <w:r>
              <w:rPr>
                <w:color w:val="auto"/>
              </w:rPr>
              <w:t>张八（注册证书编号：</w:t>
            </w:r>
          </w:p>
          <w:p w14:paraId="49A8536D">
            <w:pPr>
              <w:pStyle w:val="48"/>
              <w:jc w:val="center"/>
              <w:rPr>
                <w:color w:val="auto"/>
              </w:rPr>
            </w:pPr>
            <w:r>
              <w:rPr>
                <w:color w:val="auto"/>
              </w:rPr>
              <w:t>20159XXXXXXXXXXXX）</w:t>
            </w:r>
          </w:p>
        </w:tc>
      </w:tr>
      <w:tr w14:paraId="6C6F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17369511">
            <w:pPr>
              <w:pStyle w:val="48"/>
              <w:jc w:val="center"/>
              <w:rPr>
                <w:color w:val="auto"/>
              </w:rPr>
            </w:pPr>
            <w:r>
              <w:rPr>
                <w:color w:val="auto"/>
              </w:rPr>
              <w:t>施工单位4</w:t>
            </w:r>
          </w:p>
          <w:p w14:paraId="45CB4B61">
            <w:pPr>
              <w:pStyle w:val="48"/>
              <w:jc w:val="center"/>
              <w:rPr>
                <w:color w:val="auto"/>
              </w:rPr>
            </w:pPr>
            <w:r>
              <w:rPr>
                <w:color w:val="auto"/>
              </w:rPr>
              <w:t>（消防设施）</w:t>
            </w:r>
          </w:p>
        </w:tc>
        <w:tc>
          <w:tcPr>
            <w:tcW w:w="1203" w:type="pct"/>
            <w:gridSpan w:val="3"/>
            <w:vAlign w:val="center"/>
          </w:tcPr>
          <w:p w14:paraId="14BD300E">
            <w:pPr>
              <w:pStyle w:val="48"/>
              <w:jc w:val="center"/>
              <w:rPr>
                <w:color w:val="auto"/>
              </w:rPr>
            </w:pPr>
            <w:r>
              <w:rPr>
                <w:color w:val="auto"/>
              </w:rPr>
              <w:t>XX消防工程集团有限公司</w:t>
            </w:r>
          </w:p>
        </w:tc>
        <w:tc>
          <w:tcPr>
            <w:tcW w:w="768" w:type="pct"/>
            <w:gridSpan w:val="2"/>
            <w:vAlign w:val="center"/>
          </w:tcPr>
          <w:p w14:paraId="5B5AE337">
            <w:pPr>
              <w:pStyle w:val="48"/>
              <w:jc w:val="center"/>
              <w:rPr>
                <w:color w:val="auto"/>
              </w:rPr>
            </w:pPr>
            <w:r>
              <w:rPr>
                <w:color w:val="auto"/>
              </w:rPr>
              <w:t>项目负责人</w:t>
            </w:r>
          </w:p>
        </w:tc>
        <w:tc>
          <w:tcPr>
            <w:tcW w:w="1715" w:type="pct"/>
            <w:gridSpan w:val="3"/>
            <w:vAlign w:val="center"/>
          </w:tcPr>
          <w:p w14:paraId="68000517">
            <w:pPr>
              <w:pStyle w:val="48"/>
              <w:jc w:val="center"/>
              <w:rPr>
                <w:color w:val="auto"/>
              </w:rPr>
            </w:pPr>
            <w:r>
              <w:rPr>
                <w:color w:val="auto"/>
              </w:rPr>
              <w:t>张九（注册证书编号：</w:t>
            </w:r>
          </w:p>
          <w:p w14:paraId="526801C8">
            <w:pPr>
              <w:pStyle w:val="48"/>
              <w:jc w:val="center"/>
              <w:rPr>
                <w:color w:val="auto"/>
              </w:rPr>
            </w:pPr>
            <w:r>
              <w:rPr>
                <w:color w:val="auto"/>
              </w:rPr>
              <w:t>20159XXXXXXXXXXXX）</w:t>
            </w:r>
          </w:p>
        </w:tc>
      </w:tr>
      <w:tr w14:paraId="69BF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54F8002F">
            <w:pPr>
              <w:pStyle w:val="48"/>
              <w:jc w:val="center"/>
              <w:rPr>
                <w:color w:val="auto"/>
              </w:rPr>
            </w:pPr>
            <w:r>
              <w:rPr>
                <w:color w:val="auto"/>
              </w:rPr>
              <w:t>监理单位</w:t>
            </w:r>
          </w:p>
        </w:tc>
        <w:tc>
          <w:tcPr>
            <w:tcW w:w="1203" w:type="pct"/>
            <w:gridSpan w:val="3"/>
            <w:vAlign w:val="center"/>
          </w:tcPr>
          <w:p w14:paraId="5280DAB4">
            <w:pPr>
              <w:pStyle w:val="48"/>
              <w:jc w:val="center"/>
              <w:rPr>
                <w:color w:val="auto"/>
              </w:rPr>
            </w:pPr>
            <w:r>
              <w:rPr>
                <w:color w:val="auto"/>
              </w:rPr>
              <w:t>XX建设项目管理有限公司</w:t>
            </w:r>
          </w:p>
        </w:tc>
        <w:tc>
          <w:tcPr>
            <w:tcW w:w="768" w:type="pct"/>
            <w:gridSpan w:val="2"/>
            <w:vAlign w:val="center"/>
          </w:tcPr>
          <w:p w14:paraId="5E78F04C">
            <w:pPr>
              <w:pStyle w:val="48"/>
              <w:jc w:val="center"/>
              <w:rPr>
                <w:color w:val="auto"/>
              </w:rPr>
            </w:pPr>
            <w:r>
              <w:rPr>
                <w:color w:val="auto"/>
              </w:rPr>
              <w:t>项目负责人</w:t>
            </w:r>
          </w:p>
        </w:tc>
        <w:tc>
          <w:tcPr>
            <w:tcW w:w="1715" w:type="pct"/>
            <w:gridSpan w:val="3"/>
            <w:vAlign w:val="center"/>
          </w:tcPr>
          <w:p w14:paraId="44048B85">
            <w:pPr>
              <w:pStyle w:val="48"/>
              <w:jc w:val="center"/>
              <w:rPr>
                <w:color w:val="auto"/>
              </w:rPr>
            </w:pPr>
            <w:r>
              <w:rPr>
                <w:color w:val="auto"/>
              </w:rPr>
              <w:t>王三（注册证书编号：</w:t>
            </w:r>
          </w:p>
          <w:p w14:paraId="2D5A0566">
            <w:pPr>
              <w:pStyle w:val="48"/>
              <w:jc w:val="center"/>
              <w:rPr>
                <w:color w:val="auto"/>
              </w:rPr>
            </w:pPr>
            <w:r>
              <w:rPr>
                <w:color w:val="auto"/>
              </w:rPr>
              <w:t>20159XXXXXXXXXXXX）</w:t>
            </w:r>
          </w:p>
        </w:tc>
      </w:tr>
      <w:tr w14:paraId="6724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2028BF5D">
            <w:pPr>
              <w:pStyle w:val="48"/>
              <w:jc w:val="center"/>
              <w:rPr>
                <w:color w:val="auto"/>
              </w:rPr>
            </w:pPr>
            <w:r>
              <w:rPr>
                <w:color w:val="auto"/>
              </w:rPr>
              <w:t>技术服务单位1</w:t>
            </w:r>
          </w:p>
        </w:tc>
        <w:tc>
          <w:tcPr>
            <w:tcW w:w="1203" w:type="pct"/>
            <w:gridSpan w:val="3"/>
            <w:vAlign w:val="center"/>
          </w:tcPr>
          <w:p w14:paraId="7EEB6B30">
            <w:pPr>
              <w:pStyle w:val="48"/>
              <w:jc w:val="center"/>
              <w:rPr>
                <w:color w:val="auto"/>
              </w:rPr>
            </w:pPr>
            <w:r>
              <w:rPr>
                <w:color w:val="auto"/>
              </w:rPr>
              <w:t>XX消防安全检测有限公司</w:t>
            </w:r>
          </w:p>
        </w:tc>
        <w:tc>
          <w:tcPr>
            <w:tcW w:w="768" w:type="pct"/>
            <w:gridSpan w:val="2"/>
            <w:vAlign w:val="center"/>
          </w:tcPr>
          <w:p w14:paraId="7EA4B895">
            <w:pPr>
              <w:pStyle w:val="48"/>
              <w:jc w:val="center"/>
              <w:rPr>
                <w:color w:val="auto"/>
              </w:rPr>
            </w:pPr>
            <w:r>
              <w:rPr>
                <w:color w:val="auto"/>
              </w:rPr>
              <w:t>项目负责人</w:t>
            </w:r>
          </w:p>
        </w:tc>
        <w:tc>
          <w:tcPr>
            <w:tcW w:w="1715" w:type="pct"/>
            <w:gridSpan w:val="3"/>
            <w:vAlign w:val="center"/>
          </w:tcPr>
          <w:p w14:paraId="51DDCDB3">
            <w:pPr>
              <w:pStyle w:val="48"/>
              <w:jc w:val="center"/>
              <w:rPr>
                <w:color w:val="auto"/>
              </w:rPr>
            </w:pPr>
            <w:r>
              <w:rPr>
                <w:color w:val="auto"/>
              </w:rPr>
              <w:t>王四（注册消防工程师职</w:t>
            </w:r>
          </w:p>
          <w:p w14:paraId="58226286">
            <w:pPr>
              <w:pStyle w:val="48"/>
              <w:jc w:val="center"/>
              <w:rPr>
                <w:color w:val="auto"/>
              </w:rPr>
            </w:pPr>
            <w:r>
              <w:rPr>
                <w:color w:val="auto"/>
              </w:rPr>
              <w:t>业资格证书编号： 20159XXXXXXXXXXXX）</w:t>
            </w:r>
          </w:p>
        </w:tc>
      </w:tr>
      <w:tr w14:paraId="2C9E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1D0B19EE">
            <w:pPr>
              <w:pStyle w:val="48"/>
              <w:jc w:val="center"/>
              <w:rPr>
                <w:color w:val="auto"/>
              </w:rPr>
            </w:pPr>
            <w:r>
              <w:rPr>
                <w:color w:val="auto"/>
              </w:rPr>
              <w:t>技术服务单位2</w:t>
            </w:r>
          </w:p>
        </w:tc>
        <w:tc>
          <w:tcPr>
            <w:tcW w:w="1203" w:type="pct"/>
            <w:gridSpan w:val="3"/>
            <w:vAlign w:val="center"/>
          </w:tcPr>
          <w:p w14:paraId="3ED66EF5">
            <w:pPr>
              <w:pStyle w:val="48"/>
              <w:jc w:val="center"/>
              <w:rPr>
                <w:color w:val="auto"/>
              </w:rPr>
            </w:pPr>
            <w:r>
              <w:rPr>
                <w:color w:val="auto"/>
              </w:rPr>
              <w:t>XX消防安全检测有限公司</w:t>
            </w:r>
          </w:p>
        </w:tc>
        <w:tc>
          <w:tcPr>
            <w:tcW w:w="768" w:type="pct"/>
            <w:gridSpan w:val="2"/>
            <w:vAlign w:val="center"/>
          </w:tcPr>
          <w:p w14:paraId="0AD64F0F">
            <w:pPr>
              <w:pStyle w:val="48"/>
              <w:jc w:val="center"/>
              <w:rPr>
                <w:color w:val="auto"/>
              </w:rPr>
            </w:pPr>
            <w:r>
              <w:rPr>
                <w:color w:val="auto"/>
              </w:rPr>
              <w:t>项目负责人</w:t>
            </w:r>
          </w:p>
        </w:tc>
        <w:tc>
          <w:tcPr>
            <w:tcW w:w="1715" w:type="pct"/>
            <w:gridSpan w:val="3"/>
            <w:vAlign w:val="center"/>
          </w:tcPr>
          <w:p w14:paraId="2E773273">
            <w:pPr>
              <w:pStyle w:val="48"/>
              <w:jc w:val="center"/>
              <w:rPr>
                <w:color w:val="auto"/>
              </w:rPr>
            </w:pPr>
            <w:r>
              <w:rPr>
                <w:color w:val="auto"/>
              </w:rPr>
              <w:t>王五（注册消防工程师职</w:t>
            </w:r>
          </w:p>
          <w:p w14:paraId="3A8BCD03">
            <w:pPr>
              <w:pStyle w:val="48"/>
              <w:jc w:val="center"/>
              <w:rPr>
                <w:color w:val="auto"/>
              </w:rPr>
            </w:pPr>
            <w:r>
              <w:rPr>
                <w:color w:val="auto"/>
              </w:rPr>
              <w:t>业资格证书编号： 20159XXXXXXXXXXXX）</w:t>
            </w:r>
          </w:p>
        </w:tc>
      </w:tr>
      <w:tr w14:paraId="6E2B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08A3E090">
            <w:pPr>
              <w:pStyle w:val="48"/>
              <w:jc w:val="center"/>
              <w:rPr>
                <w:color w:val="auto"/>
              </w:rPr>
            </w:pPr>
            <w:r>
              <w:rPr>
                <w:color w:val="auto"/>
              </w:rPr>
              <w:t>施工图审查</w:t>
            </w:r>
            <w:r>
              <w:rPr>
                <w:color w:val="auto"/>
              </w:rPr>
              <w:br w:type="textWrapping"/>
            </w:r>
            <w:r>
              <w:rPr>
                <w:color w:val="auto"/>
              </w:rPr>
              <w:t>合格书编号</w:t>
            </w:r>
          </w:p>
        </w:tc>
        <w:tc>
          <w:tcPr>
            <w:tcW w:w="1203" w:type="pct"/>
            <w:gridSpan w:val="3"/>
            <w:vAlign w:val="center"/>
          </w:tcPr>
          <w:p w14:paraId="2515BDC4">
            <w:pPr>
              <w:pStyle w:val="48"/>
              <w:jc w:val="center"/>
              <w:rPr>
                <w:color w:val="auto"/>
              </w:rPr>
            </w:pPr>
          </w:p>
        </w:tc>
        <w:tc>
          <w:tcPr>
            <w:tcW w:w="768" w:type="pct"/>
            <w:gridSpan w:val="2"/>
            <w:vAlign w:val="center"/>
          </w:tcPr>
          <w:p w14:paraId="5217C4CA">
            <w:pPr>
              <w:pStyle w:val="48"/>
              <w:jc w:val="center"/>
              <w:rPr>
                <w:color w:val="auto"/>
              </w:rPr>
            </w:pPr>
            <w:r>
              <w:rPr>
                <w:color w:val="auto"/>
              </w:rPr>
              <w:t>消防设计</w:t>
            </w:r>
          </w:p>
          <w:p w14:paraId="77394AFB">
            <w:pPr>
              <w:pStyle w:val="48"/>
              <w:jc w:val="center"/>
              <w:rPr>
                <w:color w:val="auto"/>
              </w:rPr>
            </w:pPr>
            <w:r>
              <w:rPr>
                <w:color w:val="auto"/>
              </w:rPr>
              <w:t>审查文号</w:t>
            </w:r>
          </w:p>
        </w:tc>
        <w:tc>
          <w:tcPr>
            <w:tcW w:w="1715" w:type="pct"/>
            <w:gridSpan w:val="3"/>
            <w:vAlign w:val="center"/>
          </w:tcPr>
          <w:p w14:paraId="6584F6DE">
            <w:pPr>
              <w:pStyle w:val="48"/>
              <w:jc w:val="center"/>
              <w:rPr>
                <w:color w:val="auto"/>
              </w:rPr>
            </w:pPr>
            <w:r>
              <w:rPr>
                <w:color w:val="auto"/>
              </w:rPr>
              <w:t>XX消审字〔2020〕</w:t>
            </w:r>
            <w:r>
              <w:rPr>
                <w:color w:val="auto"/>
              </w:rPr>
              <w:br w:type="textWrapping"/>
            </w:r>
            <w:r>
              <w:rPr>
                <w:color w:val="auto"/>
              </w:rPr>
              <w:t>第XX号</w:t>
            </w:r>
          </w:p>
        </w:tc>
      </w:tr>
      <w:tr w14:paraId="0E6D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4D1CFBAE">
            <w:pPr>
              <w:pStyle w:val="48"/>
              <w:jc w:val="center"/>
              <w:rPr>
                <w:color w:val="auto"/>
              </w:rPr>
            </w:pPr>
            <w:r>
              <w:rPr>
                <w:color w:val="auto"/>
              </w:rPr>
              <w:t>工程概况</w:t>
            </w:r>
          </w:p>
        </w:tc>
        <w:tc>
          <w:tcPr>
            <w:tcW w:w="3686" w:type="pct"/>
            <w:gridSpan w:val="8"/>
            <w:vAlign w:val="center"/>
          </w:tcPr>
          <w:p w14:paraId="6C2B9EB5">
            <w:pPr>
              <w:pStyle w:val="48"/>
              <w:rPr>
                <w:color w:val="auto"/>
              </w:rPr>
            </w:pPr>
            <w:r>
              <w:rPr>
                <w:color w:val="auto"/>
              </w:rPr>
              <w:t>示例：地下三层、地上二十八层。负3层7310.02</w:t>
            </w:r>
            <w:r>
              <w:rPr>
                <w:rFonts w:hint="eastAsia"/>
                <w:color w:val="auto"/>
              </w:rPr>
              <w:t>m</w:t>
            </w:r>
            <w:r>
              <w:rPr>
                <w:color w:val="auto"/>
                <w:vertAlign w:val="superscript"/>
              </w:rPr>
              <w:t>2</w:t>
            </w:r>
            <w:r>
              <w:rPr>
                <w:rFonts w:hint="eastAsia"/>
                <w:color w:val="auto"/>
              </w:rPr>
              <w:t>，负</w:t>
            </w:r>
            <w:r>
              <w:rPr>
                <w:color w:val="auto"/>
              </w:rPr>
              <w:t>2层 7310.02</w:t>
            </w:r>
            <w:r>
              <w:rPr>
                <w:rFonts w:hint="eastAsia"/>
                <w:color w:val="auto"/>
              </w:rPr>
              <w:t xml:space="preserve"> m</w:t>
            </w:r>
            <w:r>
              <w:rPr>
                <w:color w:val="auto"/>
                <w:vertAlign w:val="superscript"/>
              </w:rPr>
              <w:t>2</w:t>
            </w:r>
            <w:r>
              <w:rPr>
                <w:rFonts w:hint="eastAsia"/>
                <w:color w:val="auto"/>
              </w:rPr>
              <w:t>，负</w:t>
            </w:r>
            <w:r>
              <w:rPr>
                <w:color w:val="auto"/>
              </w:rPr>
              <w:t>1层7536.02</w:t>
            </w:r>
            <w:r>
              <w:rPr>
                <w:rFonts w:hint="eastAsia"/>
                <w:color w:val="auto"/>
              </w:rPr>
              <w:t xml:space="preserve"> m</w:t>
            </w:r>
            <w:r>
              <w:rPr>
                <w:color w:val="auto"/>
                <w:vertAlign w:val="superscript"/>
              </w:rPr>
              <w:t>2</w:t>
            </w:r>
            <w:r>
              <w:rPr>
                <w:rFonts w:hint="eastAsia"/>
                <w:color w:val="auto"/>
              </w:rPr>
              <w:t>（其中商业</w:t>
            </w:r>
            <w:r>
              <w:rPr>
                <w:color w:val="auto"/>
              </w:rPr>
              <w:t>2942.95</w:t>
            </w:r>
            <w:r>
              <w:rPr>
                <w:rFonts w:hint="eastAsia"/>
                <w:color w:val="auto"/>
              </w:rPr>
              <w:t xml:space="preserve"> m</w:t>
            </w:r>
            <w:r>
              <w:rPr>
                <w:color w:val="auto"/>
                <w:vertAlign w:val="superscript"/>
              </w:rPr>
              <w:t>2</w:t>
            </w:r>
            <w:r>
              <w:rPr>
                <w:rFonts w:hint="eastAsia"/>
                <w:color w:val="auto"/>
              </w:rPr>
              <w:t>，车库</w:t>
            </w:r>
            <w:r>
              <w:rPr>
                <w:color w:val="auto"/>
              </w:rPr>
              <w:t>4593.09</w:t>
            </w:r>
            <w:r>
              <w:rPr>
                <w:rFonts w:hint="eastAsia"/>
                <w:color w:val="auto"/>
              </w:rPr>
              <w:t xml:space="preserve"> m</w:t>
            </w:r>
            <w:r>
              <w:rPr>
                <w:color w:val="auto"/>
                <w:vertAlign w:val="superscript"/>
              </w:rPr>
              <w:t>2</w:t>
            </w:r>
            <w:r>
              <w:rPr>
                <w:rFonts w:hint="eastAsia"/>
                <w:color w:val="auto"/>
              </w:rPr>
              <w:t>），第</w:t>
            </w:r>
            <w:r>
              <w:rPr>
                <w:color w:val="auto"/>
              </w:rPr>
              <w:t>1层商业面积3978.78</w:t>
            </w:r>
            <w:r>
              <w:rPr>
                <w:rFonts w:hint="eastAsia"/>
                <w:color w:val="auto"/>
              </w:rPr>
              <w:t xml:space="preserve"> m</w:t>
            </w:r>
            <w:r>
              <w:rPr>
                <w:color w:val="auto"/>
                <w:vertAlign w:val="superscript"/>
              </w:rPr>
              <w:t>2</w:t>
            </w:r>
            <w:r>
              <w:rPr>
                <w:rFonts w:hint="eastAsia"/>
                <w:color w:val="auto"/>
              </w:rPr>
              <w:t>，第</w:t>
            </w:r>
            <w:r>
              <w:rPr>
                <w:color w:val="auto"/>
              </w:rPr>
              <w:t>2-5层商业3176.84</w:t>
            </w:r>
            <w:r>
              <w:rPr>
                <w:rFonts w:hint="eastAsia"/>
                <w:color w:val="auto"/>
              </w:rPr>
              <w:t xml:space="preserve"> m</w:t>
            </w:r>
            <w:r>
              <w:rPr>
                <w:color w:val="auto"/>
                <w:vertAlign w:val="superscript"/>
              </w:rPr>
              <w:t>2</w:t>
            </w:r>
            <w:r>
              <w:rPr>
                <w:rFonts w:hint="eastAsia"/>
                <w:color w:val="auto"/>
              </w:rPr>
              <w:t>，第</w:t>
            </w:r>
            <w:r>
              <w:rPr>
                <w:color w:val="auto"/>
              </w:rPr>
              <w:t>6层商业1392.69</w:t>
            </w:r>
            <w:r>
              <w:rPr>
                <w:rFonts w:hint="eastAsia"/>
                <w:color w:val="auto"/>
              </w:rPr>
              <w:t xml:space="preserve"> m</w:t>
            </w:r>
            <w:r>
              <w:rPr>
                <w:color w:val="auto"/>
                <w:vertAlign w:val="superscript"/>
              </w:rPr>
              <w:t>2</w:t>
            </w:r>
            <w:r>
              <w:rPr>
                <w:rFonts w:hint="eastAsia"/>
                <w:color w:val="auto"/>
              </w:rPr>
              <w:t>、公寓</w:t>
            </w:r>
            <w:r>
              <w:rPr>
                <w:color w:val="auto"/>
              </w:rPr>
              <w:t>596.23</w:t>
            </w:r>
            <w:r>
              <w:rPr>
                <w:rFonts w:hint="eastAsia"/>
                <w:color w:val="auto"/>
              </w:rPr>
              <w:t xml:space="preserve"> m</w:t>
            </w:r>
            <w:r>
              <w:rPr>
                <w:color w:val="auto"/>
                <w:vertAlign w:val="superscript"/>
              </w:rPr>
              <w:t>2</w:t>
            </w:r>
            <w:r>
              <w:rPr>
                <w:rFonts w:hint="eastAsia"/>
                <w:color w:val="auto"/>
              </w:rPr>
              <w:t>，第</w:t>
            </w:r>
            <w:r>
              <w:rPr>
                <w:color w:val="auto"/>
              </w:rPr>
              <w:t>7层以上为2个塔楼，住宅塔楼7-28层，每层938.10</w:t>
            </w:r>
            <w:r>
              <w:rPr>
                <w:rFonts w:hint="eastAsia"/>
                <w:color w:val="auto"/>
              </w:rPr>
              <w:t xml:space="preserve"> m</w:t>
            </w:r>
            <w:r>
              <w:rPr>
                <w:color w:val="auto"/>
                <w:vertAlign w:val="superscript"/>
              </w:rPr>
              <w:t>2</w:t>
            </w:r>
            <w:r>
              <w:rPr>
                <w:rFonts w:hint="eastAsia"/>
                <w:color w:val="auto"/>
              </w:rPr>
              <w:t>，公寓塔楼</w:t>
            </w:r>
            <w:r>
              <w:rPr>
                <w:color w:val="auto"/>
              </w:rPr>
              <w:t>7-28层，每层898.13</w:t>
            </w:r>
            <w:r>
              <w:rPr>
                <w:rFonts w:hint="eastAsia"/>
                <w:color w:val="auto"/>
              </w:rPr>
              <w:t xml:space="preserve"> m</w:t>
            </w:r>
            <w:r>
              <w:rPr>
                <w:color w:val="auto"/>
                <w:vertAlign w:val="superscript"/>
              </w:rPr>
              <w:t>2</w:t>
            </w:r>
            <w:r>
              <w:rPr>
                <w:rFonts w:hint="eastAsia"/>
                <w:color w:val="auto"/>
              </w:rPr>
              <w:t>，建筑高度</w:t>
            </w:r>
            <w:r>
              <w:rPr>
                <w:color w:val="auto"/>
              </w:rPr>
              <w:t>95.8m，为一类高层建筑。</w:t>
            </w:r>
          </w:p>
        </w:tc>
      </w:tr>
      <w:tr w14:paraId="602A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2" w:hRule="atLeast"/>
          <w:jc w:val="center"/>
        </w:trPr>
        <w:tc>
          <w:tcPr>
            <w:tcW w:w="1314" w:type="pct"/>
            <w:gridSpan w:val="2"/>
            <w:vAlign w:val="center"/>
          </w:tcPr>
          <w:p w14:paraId="7AFA1479">
            <w:pPr>
              <w:pStyle w:val="48"/>
              <w:jc w:val="center"/>
              <w:rPr>
                <w:color w:val="auto"/>
              </w:rPr>
            </w:pPr>
            <w:r>
              <w:rPr>
                <w:color w:val="auto"/>
              </w:rPr>
              <w:t>工程完成设计与合同所约定内容情况</w:t>
            </w:r>
          </w:p>
        </w:tc>
        <w:tc>
          <w:tcPr>
            <w:tcW w:w="3686" w:type="pct"/>
            <w:gridSpan w:val="8"/>
            <w:vAlign w:val="center"/>
          </w:tcPr>
          <w:p w14:paraId="51E93353">
            <w:pPr>
              <w:pStyle w:val="48"/>
              <w:rPr>
                <w:color w:val="auto"/>
              </w:rPr>
            </w:pPr>
            <w:r>
              <w:rPr>
                <w:color w:val="auto"/>
              </w:rPr>
              <w:t>示例：严格按照设计单位设计蓝图施工，在合同工期范围内完工，质量严格按照设计图纸及规范和合同要求达到合格</w:t>
            </w:r>
          </w:p>
        </w:tc>
      </w:tr>
      <w:tr w14:paraId="2D8D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45" w:hRule="atLeast"/>
          <w:jc w:val="center"/>
        </w:trPr>
        <w:tc>
          <w:tcPr>
            <w:tcW w:w="1314" w:type="pct"/>
            <w:gridSpan w:val="2"/>
            <w:vAlign w:val="center"/>
          </w:tcPr>
          <w:p w14:paraId="5CF90BF7">
            <w:pPr>
              <w:pStyle w:val="48"/>
              <w:jc w:val="center"/>
              <w:rPr>
                <w:color w:val="auto"/>
              </w:rPr>
            </w:pPr>
            <w:r>
              <w:rPr>
                <w:color w:val="auto"/>
              </w:rPr>
              <w:t>竣工验收程序</w:t>
            </w:r>
          </w:p>
        </w:tc>
        <w:tc>
          <w:tcPr>
            <w:tcW w:w="3686" w:type="pct"/>
            <w:gridSpan w:val="8"/>
            <w:vAlign w:val="center"/>
          </w:tcPr>
          <w:p w14:paraId="1ECA08BC">
            <w:pPr>
              <w:pStyle w:val="48"/>
              <w:rPr>
                <w:color w:val="auto"/>
              </w:rPr>
            </w:pPr>
            <w:r>
              <w:rPr>
                <w:color w:val="auto"/>
              </w:rPr>
              <w:t>1、建设单位组织，建设、设计、施工、监理、技术服务等单位项目负责人或技术负责人人员成立验收组；</w:t>
            </w:r>
          </w:p>
          <w:p w14:paraId="57A98F42">
            <w:pPr>
              <w:pStyle w:val="48"/>
              <w:rPr>
                <w:color w:val="auto"/>
              </w:rPr>
            </w:pPr>
            <w:r>
              <w:rPr>
                <w:color w:val="auto"/>
              </w:rPr>
              <w:t>2、各参建单位分别汇报工程合同履约情况和在工程建设各环节执行法律、法规和工程建设消防技术标准的情况；</w:t>
            </w:r>
          </w:p>
          <w:p w14:paraId="00FA66A4">
            <w:pPr>
              <w:pStyle w:val="48"/>
              <w:rPr>
                <w:color w:val="auto"/>
              </w:rPr>
            </w:pPr>
            <w:r>
              <w:rPr>
                <w:color w:val="auto"/>
              </w:rPr>
              <w:t>3、审阅各参建单位提供的工程档案资料；</w:t>
            </w:r>
          </w:p>
          <w:p w14:paraId="74369534">
            <w:pPr>
              <w:pStyle w:val="48"/>
              <w:rPr>
                <w:color w:val="auto"/>
              </w:rPr>
            </w:pPr>
            <w:r>
              <w:rPr>
                <w:color w:val="auto"/>
              </w:rPr>
              <w:t>4、查验工程实体施工质量；</w:t>
            </w:r>
          </w:p>
          <w:p w14:paraId="643E5AD1">
            <w:pPr>
              <w:pStyle w:val="48"/>
              <w:rPr>
                <w:color w:val="auto"/>
              </w:rPr>
            </w:pPr>
            <w:r>
              <w:rPr>
                <w:color w:val="auto"/>
              </w:rPr>
              <w:t>5、形成工程竣工验收意见。</w:t>
            </w:r>
          </w:p>
        </w:tc>
      </w:tr>
      <w:tr w14:paraId="1ABC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1314" w:type="pct"/>
            <w:gridSpan w:val="2"/>
            <w:vAlign w:val="center"/>
          </w:tcPr>
          <w:p w14:paraId="2108CB26">
            <w:pPr>
              <w:pStyle w:val="48"/>
              <w:jc w:val="center"/>
              <w:rPr>
                <w:color w:val="auto"/>
              </w:rPr>
            </w:pPr>
            <w:r>
              <w:rPr>
                <w:color w:val="auto"/>
              </w:rPr>
              <w:t>验收组织</w:t>
            </w:r>
          </w:p>
          <w:p w14:paraId="7F20EE58">
            <w:pPr>
              <w:pStyle w:val="48"/>
              <w:jc w:val="center"/>
              <w:rPr>
                <w:color w:val="auto"/>
              </w:rPr>
            </w:pPr>
            <w:r>
              <w:rPr>
                <w:color w:val="auto"/>
              </w:rPr>
              <w:t>形   式</w:t>
            </w:r>
          </w:p>
        </w:tc>
        <w:tc>
          <w:tcPr>
            <w:tcW w:w="3686" w:type="pct"/>
            <w:gridSpan w:val="8"/>
            <w:vAlign w:val="center"/>
          </w:tcPr>
          <w:p w14:paraId="52266249">
            <w:pPr>
              <w:pStyle w:val="48"/>
              <w:rPr>
                <w:color w:val="auto"/>
              </w:rPr>
            </w:pPr>
            <w:r>
              <w:rPr>
                <w:color w:val="auto"/>
              </w:rPr>
              <w:t>成立以建设单位项目责任人（或项目总监）为组长，各参建单位项目负责人和有关专家参加的验收组。</w:t>
            </w:r>
          </w:p>
          <w:p w14:paraId="1B6EE81F">
            <w:pPr>
              <w:pStyle w:val="48"/>
              <w:rPr>
                <w:color w:val="auto"/>
              </w:rPr>
            </w:pPr>
            <w:r>
              <w:rPr>
                <w:color w:val="auto"/>
              </w:rPr>
              <w:t>按照验收程序进行验收。</w:t>
            </w:r>
          </w:p>
        </w:tc>
      </w:tr>
      <w:tr w14:paraId="4E82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restart"/>
            <w:vAlign w:val="center"/>
          </w:tcPr>
          <w:p w14:paraId="6B636657">
            <w:pPr>
              <w:pStyle w:val="48"/>
              <w:jc w:val="center"/>
              <w:rPr>
                <w:color w:val="auto"/>
              </w:rPr>
            </w:pPr>
            <w:r>
              <w:rPr>
                <w:color w:val="auto"/>
              </w:rPr>
              <w:t>验</w:t>
            </w:r>
          </w:p>
          <w:p w14:paraId="5EA117B4">
            <w:pPr>
              <w:pStyle w:val="48"/>
              <w:jc w:val="center"/>
              <w:rPr>
                <w:color w:val="auto"/>
              </w:rPr>
            </w:pPr>
            <w:r>
              <w:rPr>
                <w:color w:val="auto"/>
              </w:rPr>
              <w:t>收</w:t>
            </w:r>
          </w:p>
          <w:p w14:paraId="76618C10">
            <w:pPr>
              <w:pStyle w:val="48"/>
              <w:jc w:val="center"/>
              <w:rPr>
                <w:color w:val="auto"/>
              </w:rPr>
            </w:pPr>
            <w:r>
              <w:rPr>
                <w:color w:val="auto"/>
              </w:rPr>
              <w:t>组</w:t>
            </w:r>
          </w:p>
          <w:p w14:paraId="224156EF">
            <w:pPr>
              <w:pStyle w:val="48"/>
              <w:jc w:val="center"/>
              <w:rPr>
                <w:color w:val="auto"/>
              </w:rPr>
            </w:pPr>
            <w:r>
              <w:rPr>
                <w:color w:val="auto"/>
              </w:rPr>
              <w:t>组</w:t>
            </w:r>
          </w:p>
          <w:p w14:paraId="11DAC90B">
            <w:pPr>
              <w:pStyle w:val="48"/>
              <w:jc w:val="center"/>
              <w:rPr>
                <w:color w:val="auto"/>
              </w:rPr>
            </w:pPr>
            <w:r>
              <w:rPr>
                <w:color w:val="auto"/>
              </w:rPr>
              <w:t>成</w:t>
            </w:r>
          </w:p>
          <w:p w14:paraId="4F0E7A78">
            <w:pPr>
              <w:pStyle w:val="48"/>
              <w:jc w:val="center"/>
              <w:rPr>
                <w:color w:val="auto"/>
              </w:rPr>
            </w:pPr>
            <w:r>
              <w:rPr>
                <w:color w:val="auto"/>
              </w:rPr>
              <w:t>情</w:t>
            </w:r>
          </w:p>
          <w:p w14:paraId="3E16E1D3">
            <w:pPr>
              <w:pStyle w:val="48"/>
              <w:jc w:val="center"/>
              <w:rPr>
                <w:color w:val="auto"/>
              </w:rPr>
            </w:pPr>
            <w:r>
              <w:rPr>
                <w:color w:val="auto"/>
              </w:rPr>
              <w:t>况</w:t>
            </w:r>
          </w:p>
        </w:tc>
        <w:tc>
          <w:tcPr>
            <w:tcW w:w="1041" w:type="pct"/>
            <w:vAlign w:val="center"/>
          </w:tcPr>
          <w:p w14:paraId="32AD0B91">
            <w:pPr>
              <w:pStyle w:val="48"/>
              <w:jc w:val="center"/>
              <w:rPr>
                <w:color w:val="auto"/>
              </w:rPr>
            </w:pPr>
            <w:r>
              <w:rPr>
                <w:color w:val="auto"/>
              </w:rPr>
              <w:t>专业</w:t>
            </w:r>
          </w:p>
        </w:tc>
        <w:tc>
          <w:tcPr>
            <w:tcW w:w="3686" w:type="pct"/>
            <w:gridSpan w:val="8"/>
            <w:vAlign w:val="center"/>
          </w:tcPr>
          <w:p w14:paraId="7A34C072">
            <w:pPr>
              <w:pStyle w:val="48"/>
              <w:jc w:val="center"/>
              <w:rPr>
                <w:color w:val="auto"/>
              </w:rPr>
            </w:pPr>
            <w:r>
              <w:rPr>
                <w:color w:val="auto"/>
              </w:rPr>
              <w:t>成   员   名   单</w:t>
            </w:r>
          </w:p>
        </w:tc>
      </w:tr>
      <w:tr w14:paraId="4DB7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651C2709">
            <w:pPr>
              <w:pStyle w:val="48"/>
              <w:jc w:val="center"/>
              <w:rPr>
                <w:color w:val="auto"/>
              </w:rPr>
            </w:pPr>
          </w:p>
        </w:tc>
        <w:tc>
          <w:tcPr>
            <w:tcW w:w="1041" w:type="pct"/>
            <w:vAlign w:val="center"/>
          </w:tcPr>
          <w:p w14:paraId="7C9B3D27">
            <w:pPr>
              <w:pStyle w:val="48"/>
              <w:jc w:val="center"/>
              <w:rPr>
                <w:color w:val="auto"/>
              </w:rPr>
            </w:pPr>
            <w:r>
              <w:rPr>
                <w:color w:val="auto"/>
              </w:rPr>
              <w:t>土建与装修</w:t>
            </w:r>
          </w:p>
        </w:tc>
        <w:tc>
          <w:tcPr>
            <w:tcW w:w="3686" w:type="pct"/>
            <w:gridSpan w:val="8"/>
            <w:vMerge w:val="restart"/>
            <w:vAlign w:val="center"/>
          </w:tcPr>
          <w:p w14:paraId="45F8C7D8">
            <w:pPr>
              <w:pStyle w:val="48"/>
              <w:jc w:val="center"/>
              <w:rPr>
                <w:color w:val="auto"/>
              </w:rPr>
            </w:pPr>
            <w:r>
              <w:rPr>
                <w:color w:val="auto"/>
              </w:rPr>
              <w:t>张三、李四、王五、赵六、钱七........</w:t>
            </w:r>
          </w:p>
        </w:tc>
      </w:tr>
      <w:tr w14:paraId="7CEC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0B3830A6">
            <w:pPr>
              <w:pStyle w:val="48"/>
              <w:jc w:val="center"/>
              <w:rPr>
                <w:color w:val="auto"/>
              </w:rPr>
            </w:pPr>
          </w:p>
        </w:tc>
        <w:tc>
          <w:tcPr>
            <w:tcW w:w="1041" w:type="pct"/>
            <w:vAlign w:val="center"/>
          </w:tcPr>
          <w:p w14:paraId="1047C51D">
            <w:pPr>
              <w:pStyle w:val="48"/>
              <w:jc w:val="center"/>
              <w:rPr>
                <w:color w:val="auto"/>
              </w:rPr>
            </w:pPr>
            <w:r>
              <w:rPr>
                <w:color w:val="auto"/>
              </w:rPr>
              <w:t>给排水</w:t>
            </w:r>
          </w:p>
        </w:tc>
        <w:tc>
          <w:tcPr>
            <w:tcW w:w="3686" w:type="pct"/>
            <w:gridSpan w:val="8"/>
            <w:vMerge w:val="continue"/>
            <w:vAlign w:val="center"/>
          </w:tcPr>
          <w:p w14:paraId="1BE602DB">
            <w:pPr>
              <w:pStyle w:val="48"/>
              <w:jc w:val="center"/>
              <w:rPr>
                <w:color w:val="auto"/>
              </w:rPr>
            </w:pPr>
          </w:p>
        </w:tc>
      </w:tr>
      <w:tr w14:paraId="293B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31E434B2">
            <w:pPr>
              <w:pStyle w:val="48"/>
              <w:jc w:val="center"/>
              <w:rPr>
                <w:color w:val="auto"/>
              </w:rPr>
            </w:pPr>
          </w:p>
        </w:tc>
        <w:tc>
          <w:tcPr>
            <w:tcW w:w="1041" w:type="pct"/>
            <w:vAlign w:val="center"/>
          </w:tcPr>
          <w:p w14:paraId="4DE360E5">
            <w:pPr>
              <w:pStyle w:val="48"/>
              <w:jc w:val="center"/>
              <w:rPr>
                <w:color w:val="auto"/>
              </w:rPr>
            </w:pPr>
            <w:r>
              <w:rPr>
                <w:color w:val="auto"/>
              </w:rPr>
              <w:t>电气</w:t>
            </w:r>
          </w:p>
        </w:tc>
        <w:tc>
          <w:tcPr>
            <w:tcW w:w="3686" w:type="pct"/>
            <w:gridSpan w:val="8"/>
            <w:vMerge w:val="continue"/>
            <w:vAlign w:val="center"/>
          </w:tcPr>
          <w:p w14:paraId="14E63F3D">
            <w:pPr>
              <w:pStyle w:val="48"/>
              <w:jc w:val="center"/>
              <w:rPr>
                <w:color w:val="auto"/>
              </w:rPr>
            </w:pPr>
          </w:p>
        </w:tc>
      </w:tr>
      <w:tr w14:paraId="60A6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74961470">
            <w:pPr>
              <w:pStyle w:val="48"/>
              <w:jc w:val="center"/>
              <w:rPr>
                <w:color w:val="auto"/>
              </w:rPr>
            </w:pPr>
          </w:p>
        </w:tc>
        <w:tc>
          <w:tcPr>
            <w:tcW w:w="1041" w:type="pct"/>
            <w:vAlign w:val="center"/>
          </w:tcPr>
          <w:p w14:paraId="2DB4203C">
            <w:pPr>
              <w:pStyle w:val="48"/>
              <w:jc w:val="center"/>
              <w:rPr>
                <w:color w:val="auto"/>
              </w:rPr>
            </w:pPr>
            <w:r>
              <w:rPr>
                <w:color w:val="auto"/>
              </w:rPr>
              <w:t>通风与空调</w:t>
            </w:r>
          </w:p>
        </w:tc>
        <w:tc>
          <w:tcPr>
            <w:tcW w:w="3686" w:type="pct"/>
            <w:gridSpan w:val="8"/>
            <w:vMerge w:val="continue"/>
            <w:vAlign w:val="center"/>
          </w:tcPr>
          <w:p w14:paraId="1FCB132D">
            <w:pPr>
              <w:pStyle w:val="48"/>
              <w:jc w:val="center"/>
              <w:rPr>
                <w:color w:val="auto"/>
              </w:rPr>
            </w:pPr>
          </w:p>
        </w:tc>
      </w:tr>
      <w:tr w14:paraId="78DF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0B6AFBE9">
            <w:pPr>
              <w:pStyle w:val="48"/>
              <w:jc w:val="center"/>
              <w:rPr>
                <w:color w:val="auto"/>
              </w:rPr>
            </w:pPr>
          </w:p>
        </w:tc>
        <w:tc>
          <w:tcPr>
            <w:tcW w:w="1041" w:type="pct"/>
            <w:vAlign w:val="center"/>
          </w:tcPr>
          <w:p w14:paraId="10801D14">
            <w:pPr>
              <w:pStyle w:val="48"/>
              <w:jc w:val="center"/>
              <w:rPr>
                <w:color w:val="auto"/>
              </w:rPr>
            </w:pPr>
            <w:r>
              <w:rPr>
                <w:color w:val="auto"/>
              </w:rPr>
              <w:t>电梯安装</w:t>
            </w:r>
          </w:p>
        </w:tc>
        <w:tc>
          <w:tcPr>
            <w:tcW w:w="3686" w:type="pct"/>
            <w:gridSpan w:val="8"/>
            <w:vMerge w:val="continue"/>
            <w:vAlign w:val="center"/>
          </w:tcPr>
          <w:p w14:paraId="5F3ED1E2">
            <w:pPr>
              <w:pStyle w:val="48"/>
              <w:jc w:val="center"/>
              <w:rPr>
                <w:color w:val="auto"/>
              </w:rPr>
            </w:pPr>
          </w:p>
        </w:tc>
      </w:tr>
      <w:tr w14:paraId="0918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21AFF2AD">
            <w:pPr>
              <w:pStyle w:val="48"/>
              <w:jc w:val="center"/>
              <w:rPr>
                <w:color w:val="auto"/>
              </w:rPr>
            </w:pPr>
          </w:p>
        </w:tc>
        <w:tc>
          <w:tcPr>
            <w:tcW w:w="1041" w:type="pct"/>
            <w:vAlign w:val="center"/>
          </w:tcPr>
          <w:p w14:paraId="5FE00912">
            <w:pPr>
              <w:pStyle w:val="48"/>
              <w:jc w:val="center"/>
              <w:rPr>
                <w:color w:val="auto"/>
              </w:rPr>
            </w:pPr>
            <w:r>
              <w:rPr>
                <w:color w:val="auto"/>
              </w:rPr>
              <w:t>智能建筑</w:t>
            </w:r>
          </w:p>
        </w:tc>
        <w:tc>
          <w:tcPr>
            <w:tcW w:w="3686" w:type="pct"/>
            <w:gridSpan w:val="8"/>
            <w:vMerge w:val="continue"/>
            <w:vAlign w:val="center"/>
          </w:tcPr>
          <w:p w14:paraId="4BEC8B90">
            <w:pPr>
              <w:pStyle w:val="48"/>
              <w:jc w:val="center"/>
              <w:rPr>
                <w:color w:val="auto"/>
              </w:rPr>
            </w:pPr>
          </w:p>
        </w:tc>
      </w:tr>
      <w:tr w14:paraId="3D82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7D46E622">
            <w:pPr>
              <w:pStyle w:val="48"/>
              <w:jc w:val="center"/>
              <w:rPr>
                <w:color w:val="auto"/>
              </w:rPr>
            </w:pPr>
          </w:p>
        </w:tc>
        <w:tc>
          <w:tcPr>
            <w:tcW w:w="1041" w:type="pct"/>
            <w:vAlign w:val="center"/>
          </w:tcPr>
          <w:p w14:paraId="59B84A9C">
            <w:pPr>
              <w:pStyle w:val="48"/>
              <w:jc w:val="center"/>
              <w:rPr>
                <w:color w:val="auto"/>
              </w:rPr>
            </w:pPr>
            <w:r>
              <w:rPr>
                <w:color w:val="auto"/>
              </w:rPr>
              <w:t>消防设施</w:t>
            </w:r>
          </w:p>
        </w:tc>
        <w:tc>
          <w:tcPr>
            <w:tcW w:w="3686" w:type="pct"/>
            <w:gridSpan w:val="8"/>
            <w:vMerge w:val="continue"/>
            <w:vAlign w:val="center"/>
          </w:tcPr>
          <w:p w14:paraId="6370F946">
            <w:pPr>
              <w:pStyle w:val="48"/>
              <w:jc w:val="center"/>
              <w:rPr>
                <w:color w:val="auto"/>
              </w:rPr>
            </w:pPr>
          </w:p>
        </w:tc>
      </w:tr>
      <w:tr w14:paraId="7AB8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1DF35E8C">
            <w:pPr>
              <w:pStyle w:val="48"/>
              <w:jc w:val="center"/>
              <w:rPr>
                <w:color w:val="auto"/>
              </w:rPr>
            </w:pPr>
          </w:p>
        </w:tc>
        <w:tc>
          <w:tcPr>
            <w:tcW w:w="1041" w:type="pct"/>
            <w:vAlign w:val="center"/>
          </w:tcPr>
          <w:p w14:paraId="6D7F3DCD">
            <w:pPr>
              <w:pStyle w:val="48"/>
              <w:jc w:val="center"/>
              <w:rPr>
                <w:color w:val="auto"/>
              </w:rPr>
            </w:pPr>
            <w:r>
              <w:rPr>
                <w:color w:val="auto"/>
              </w:rPr>
              <w:t>工程资料</w:t>
            </w:r>
          </w:p>
        </w:tc>
        <w:tc>
          <w:tcPr>
            <w:tcW w:w="3686" w:type="pct"/>
            <w:gridSpan w:val="8"/>
            <w:vMerge w:val="continue"/>
            <w:vAlign w:val="center"/>
          </w:tcPr>
          <w:p w14:paraId="43D1FCD7">
            <w:pPr>
              <w:pStyle w:val="48"/>
              <w:jc w:val="center"/>
              <w:rPr>
                <w:color w:val="auto"/>
              </w:rPr>
            </w:pPr>
          </w:p>
        </w:tc>
      </w:tr>
      <w:tr w14:paraId="65CA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73" w:type="pct"/>
            <w:vMerge w:val="continue"/>
            <w:vAlign w:val="center"/>
          </w:tcPr>
          <w:p w14:paraId="29C120EC">
            <w:pPr>
              <w:pStyle w:val="48"/>
              <w:jc w:val="center"/>
              <w:rPr>
                <w:color w:val="auto"/>
              </w:rPr>
            </w:pPr>
          </w:p>
        </w:tc>
        <w:tc>
          <w:tcPr>
            <w:tcW w:w="1041" w:type="pct"/>
            <w:vAlign w:val="center"/>
          </w:tcPr>
          <w:p w14:paraId="39CC0EF0">
            <w:pPr>
              <w:pStyle w:val="48"/>
              <w:jc w:val="center"/>
              <w:rPr>
                <w:color w:val="auto"/>
              </w:rPr>
            </w:pPr>
            <w:r>
              <w:rPr>
                <w:color w:val="auto"/>
              </w:rPr>
              <w:t>验收组组长：</w:t>
            </w:r>
          </w:p>
        </w:tc>
        <w:tc>
          <w:tcPr>
            <w:tcW w:w="3686" w:type="pct"/>
            <w:gridSpan w:val="8"/>
            <w:vMerge w:val="continue"/>
            <w:vAlign w:val="center"/>
          </w:tcPr>
          <w:p w14:paraId="79F135A8">
            <w:pPr>
              <w:pStyle w:val="48"/>
              <w:jc w:val="center"/>
              <w:rPr>
                <w:color w:val="auto"/>
              </w:rPr>
            </w:pPr>
          </w:p>
        </w:tc>
      </w:tr>
      <w:tr w14:paraId="52537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831" w:hRule="atLeast"/>
          <w:jc w:val="center"/>
        </w:trPr>
        <w:tc>
          <w:tcPr>
            <w:tcW w:w="273" w:type="pct"/>
            <w:tcBorders>
              <w:top w:val="single" w:color="auto" w:sz="4" w:space="0"/>
              <w:left w:val="single" w:color="auto" w:sz="4" w:space="0"/>
              <w:right w:val="single" w:color="auto" w:sz="4" w:space="0"/>
            </w:tcBorders>
            <w:vAlign w:val="center"/>
          </w:tcPr>
          <w:p w14:paraId="47140BE1">
            <w:pPr>
              <w:pStyle w:val="48"/>
              <w:jc w:val="center"/>
              <w:rPr>
                <w:color w:val="auto"/>
              </w:rPr>
            </w:pPr>
            <w:r>
              <w:rPr>
                <w:color w:val="auto"/>
              </w:rPr>
              <w:t>消防查验情况</w:t>
            </w:r>
          </w:p>
        </w:tc>
        <w:tc>
          <w:tcPr>
            <w:tcW w:w="4727" w:type="pct"/>
            <w:gridSpan w:val="9"/>
            <w:tcBorders>
              <w:top w:val="single" w:color="auto" w:sz="4" w:space="0"/>
              <w:left w:val="single" w:color="auto" w:sz="4" w:space="0"/>
              <w:bottom w:val="single" w:color="auto" w:sz="4" w:space="0"/>
              <w:right w:val="single" w:color="auto" w:sz="4" w:space="0"/>
            </w:tcBorders>
            <w:vAlign w:val="center"/>
          </w:tcPr>
          <w:p w14:paraId="64A89087">
            <w:pPr>
              <w:pStyle w:val="48"/>
              <w:rPr>
                <w:color w:val="auto"/>
              </w:rPr>
            </w:pPr>
            <w:r>
              <w:rPr>
                <w:color w:val="auto"/>
              </w:rPr>
              <w:t>填报参考示例：</w:t>
            </w:r>
          </w:p>
          <w:p w14:paraId="57F1AED7">
            <w:pPr>
              <w:pStyle w:val="48"/>
              <w:rPr>
                <w:color w:val="auto"/>
              </w:rPr>
            </w:pPr>
            <w:r>
              <w:rPr>
                <w:color w:val="auto"/>
              </w:rPr>
              <w:t>1.已经完成工程消防设计和合同约定的消防各项内容；</w:t>
            </w:r>
          </w:p>
          <w:p w14:paraId="46DE030C">
            <w:pPr>
              <w:pStyle w:val="48"/>
              <w:rPr>
                <w:color w:val="auto"/>
              </w:rPr>
            </w:pPr>
            <w:r>
              <w:rPr>
                <w:color w:val="auto"/>
              </w:rPr>
              <w:t>2.建设单位对工程涉及消防的各分部分项工程验收合格；施工、设计、工程监理、技术服务等单位确认工程消防质量符合有关标准；</w:t>
            </w:r>
          </w:p>
          <w:p w14:paraId="236A73B6">
            <w:pPr>
              <w:pStyle w:val="48"/>
              <w:rPr>
                <w:color w:val="auto"/>
              </w:rPr>
            </w:pPr>
            <w:r>
              <w:rPr>
                <w:color w:val="auto"/>
              </w:rPr>
              <w:t>3.消防设施性能、系统功能联调联试等内容检测合格；</w:t>
            </w:r>
          </w:p>
          <w:p w14:paraId="2EB416ED">
            <w:pPr>
              <w:pStyle w:val="48"/>
              <w:rPr>
                <w:color w:val="auto"/>
              </w:rPr>
            </w:pPr>
            <w:r>
              <w:rPr>
                <w:color w:val="auto"/>
              </w:rPr>
              <w:t>4.已经整理有完整的工程消防技术档案和施工管理资料（含涉及消防的建筑材料、建筑构配件和设备的进场试验报告）。</w:t>
            </w:r>
          </w:p>
        </w:tc>
      </w:tr>
      <w:tr w14:paraId="6B582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10" w:hRule="atLeast"/>
          <w:jc w:val="center"/>
        </w:trPr>
        <w:tc>
          <w:tcPr>
            <w:tcW w:w="273" w:type="pct"/>
            <w:vMerge w:val="restart"/>
            <w:tcBorders>
              <w:top w:val="single" w:color="auto" w:sz="4" w:space="0"/>
              <w:left w:val="single" w:color="auto" w:sz="4" w:space="0"/>
              <w:right w:val="single" w:color="auto" w:sz="4" w:space="0"/>
            </w:tcBorders>
            <w:vAlign w:val="center"/>
          </w:tcPr>
          <w:p w14:paraId="38FC2234">
            <w:pPr>
              <w:pStyle w:val="48"/>
              <w:jc w:val="center"/>
              <w:rPr>
                <w:color w:val="auto"/>
              </w:rPr>
            </w:pPr>
            <w:r>
              <w:rPr>
                <w:color w:val="auto"/>
              </w:rPr>
              <w:t>工程竣工验收情况</w:t>
            </w:r>
          </w:p>
        </w:tc>
        <w:tc>
          <w:tcPr>
            <w:tcW w:w="1393" w:type="pct"/>
            <w:gridSpan w:val="2"/>
            <w:tcBorders>
              <w:top w:val="single" w:color="auto" w:sz="4" w:space="0"/>
              <w:left w:val="single" w:color="auto" w:sz="4" w:space="0"/>
              <w:bottom w:val="single" w:color="auto" w:sz="4" w:space="0"/>
              <w:right w:val="single" w:color="auto" w:sz="4" w:space="0"/>
            </w:tcBorders>
            <w:vAlign w:val="center"/>
          </w:tcPr>
          <w:p w14:paraId="2F355839">
            <w:pPr>
              <w:pStyle w:val="48"/>
              <w:jc w:val="center"/>
              <w:rPr>
                <w:color w:val="auto"/>
              </w:rPr>
            </w:pPr>
            <w:r>
              <w:rPr>
                <w:color w:val="auto"/>
              </w:rPr>
              <w:t>项目</w:t>
            </w:r>
          </w:p>
        </w:tc>
        <w:tc>
          <w:tcPr>
            <w:tcW w:w="1985" w:type="pct"/>
            <w:gridSpan w:val="5"/>
            <w:tcBorders>
              <w:top w:val="single" w:color="auto" w:sz="4" w:space="0"/>
              <w:left w:val="single" w:color="auto" w:sz="4" w:space="0"/>
              <w:bottom w:val="single" w:color="auto" w:sz="4" w:space="0"/>
              <w:right w:val="single" w:color="auto" w:sz="4" w:space="0"/>
            </w:tcBorders>
            <w:vAlign w:val="center"/>
          </w:tcPr>
          <w:p w14:paraId="5A5E59B1">
            <w:pPr>
              <w:pStyle w:val="48"/>
              <w:jc w:val="center"/>
              <w:rPr>
                <w:color w:val="auto"/>
              </w:rPr>
            </w:pPr>
            <w:r>
              <w:rPr>
                <w:color w:val="auto"/>
              </w:rPr>
              <w:t>验收记录</w:t>
            </w:r>
          </w:p>
        </w:tc>
        <w:tc>
          <w:tcPr>
            <w:tcW w:w="1349" w:type="pct"/>
            <w:gridSpan w:val="2"/>
            <w:tcBorders>
              <w:top w:val="single" w:color="auto" w:sz="4" w:space="0"/>
              <w:left w:val="single" w:color="auto" w:sz="4" w:space="0"/>
              <w:bottom w:val="single" w:color="auto" w:sz="4" w:space="0"/>
              <w:right w:val="single" w:color="auto" w:sz="4" w:space="0"/>
            </w:tcBorders>
            <w:vAlign w:val="center"/>
          </w:tcPr>
          <w:p w14:paraId="61546C01">
            <w:pPr>
              <w:pStyle w:val="48"/>
              <w:jc w:val="center"/>
              <w:rPr>
                <w:color w:val="auto"/>
              </w:rPr>
            </w:pPr>
            <w:r>
              <w:rPr>
                <w:color w:val="auto"/>
              </w:rPr>
              <w:t>验收结论</w:t>
            </w:r>
          </w:p>
        </w:tc>
      </w:tr>
      <w:tr w14:paraId="206F5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1305" w:hRule="atLeast"/>
          <w:jc w:val="center"/>
        </w:trPr>
        <w:tc>
          <w:tcPr>
            <w:tcW w:w="273" w:type="pct"/>
            <w:vMerge w:val="continue"/>
            <w:tcBorders>
              <w:left w:val="single" w:color="auto" w:sz="4" w:space="0"/>
              <w:right w:val="single" w:color="auto" w:sz="4" w:space="0"/>
            </w:tcBorders>
            <w:vAlign w:val="center"/>
          </w:tcPr>
          <w:p w14:paraId="54CBF853">
            <w:pPr>
              <w:pStyle w:val="48"/>
              <w:jc w:val="center"/>
              <w:rPr>
                <w:color w:val="auto"/>
              </w:rPr>
            </w:pPr>
          </w:p>
        </w:tc>
        <w:tc>
          <w:tcPr>
            <w:tcW w:w="1393" w:type="pct"/>
            <w:gridSpan w:val="2"/>
            <w:tcBorders>
              <w:top w:val="single" w:color="auto" w:sz="4" w:space="0"/>
              <w:left w:val="single" w:color="auto" w:sz="4" w:space="0"/>
              <w:bottom w:val="single" w:color="auto" w:sz="4" w:space="0"/>
              <w:right w:val="single" w:color="auto" w:sz="4" w:space="0"/>
            </w:tcBorders>
            <w:vAlign w:val="center"/>
          </w:tcPr>
          <w:p w14:paraId="2F3C5D1F">
            <w:pPr>
              <w:pStyle w:val="48"/>
              <w:jc w:val="center"/>
              <w:rPr>
                <w:color w:val="auto"/>
              </w:rPr>
            </w:pPr>
            <w:r>
              <w:rPr>
                <w:color w:val="auto"/>
              </w:rPr>
              <w:t>分部工程</w:t>
            </w:r>
          </w:p>
        </w:tc>
        <w:tc>
          <w:tcPr>
            <w:tcW w:w="1985" w:type="pct"/>
            <w:gridSpan w:val="5"/>
            <w:tcBorders>
              <w:top w:val="single" w:color="auto" w:sz="4" w:space="0"/>
              <w:left w:val="single" w:color="auto" w:sz="4" w:space="0"/>
              <w:bottom w:val="single" w:color="auto" w:sz="4" w:space="0"/>
              <w:right w:val="single" w:color="auto" w:sz="4" w:space="0"/>
            </w:tcBorders>
            <w:vAlign w:val="center"/>
          </w:tcPr>
          <w:p w14:paraId="218088E3">
            <w:pPr>
              <w:pStyle w:val="48"/>
              <w:rPr>
                <w:color w:val="auto"/>
              </w:rPr>
            </w:pPr>
            <w:r>
              <w:rPr>
                <w:color w:val="auto"/>
              </w:rPr>
              <w:t>共        个分部</w:t>
            </w:r>
          </w:p>
          <w:p w14:paraId="2B7BA943">
            <w:pPr>
              <w:pStyle w:val="48"/>
              <w:rPr>
                <w:color w:val="auto"/>
              </w:rPr>
            </w:pPr>
            <w:r>
              <w:rPr>
                <w:color w:val="auto"/>
              </w:rPr>
              <w:t>经查      个分部</w:t>
            </w:r>
          </w:p>
          <w:p w14:paraId="60773B1F">
            <w:pPr>
              <w:pStyle w:val="48"/>
              <w:rPr>
                <w:color w:val="auto"/>
              </w:rPr>
            </w:pPr>
            <w:r>
              <w:rPr>
                <w:color w:val="auto"/>
              </w:rPr>
              <w:t>符合标准及设计要求   个分部</w:t>
            </w:r>
          </w:p>
        </w:tc>
        <w:tc>
          <w:tcPr>
            <w:tcW w:w="1349" w:type="pct"/>
            <w:gridSpan w:val="2"/>
            <w:tcBorders>
              <w:top w:val="single" w:color="auto" w:sz="4" w:space="0"/>
              <w:left w:val="single" w:color="auto" w:sz="4" w:space="0"/>
              <w:bottom w:val="single" w:color="auto" w:sz="4" w:space="0"/>
              <w:right w:val="single" w:color="auto" w:sz="4" w:space="0"/>
            </w:tcBorders>
            <w:vAlign w:val="center"/>
          </w:tcPr>
          <w:p w14:paraId="1ED195BE">
            <w:pPr>
              <w:pStyle w:val="48"/>
              <w:jc w:val="center"/>
              <w:rPr>
                <w:color w:val="auto"/>
              </w:rPr>
            </w:pPr>
          </w:p>
        </w:tc>
      </w:tr>
      <w:tr w14:paraId="415F8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1409" w:hRule="atLeast"/>
          <w:jc w:val="center"/>
        </w:trPr>
        <w:tc>
          <w:tcPr>
            <w:tcW w:w="273" w:type="pct"/>
            <w:vMerge w:val="continue"/>
            <w:tcBorders>
              <w:left w:val="single" w:color="auto" w:sz="4" w:space="0"/>
              <w:right w:val="single" w:color="auto" w:sz="4" w:space="0"/>
            </w:tcBorders>
            <w:vAlign w:val="center"/>
          </w:tcPr>
          <w:p w14:paraId="7B35C2BF">
            <w:pPr>
              <w:pStyle w:val="48"/>
              <w:jc w:val="center"/>
              <w:rPr>
                <w:color w:val="auto"/>
              </w:rPr>
            </w:pPr>
          </w:p>
        </w:tc>
        <w:tc>
          <w:tcPr>
            <w:tcW w:w="1393" w:type="pct"/>
            <w:gridSpan w:val="2"/>
            <w:tcBorders>
              <w:top w:val="single" w:color="auto" w:sz="4" w:space="0"/>
              <w:left w:val="single" w:color="auto" w:sz="4" w:space="0"/>
              <w:bottom w:val="single" w:color="auto" w:sz="4" w:space="0"/>
              <w:right w:val="single" w:color="auto" w:sz="4" w:space="0"/>
            </w:tcBorders>
            <w:vAlign w:val="center"/>
          </w:tcPr>
          <w:p w14:paraId="165FE4CA">
            <w:pPr>
              <w:pStyle w:val="48"/>
              <w:jc w:val="center"/>
              <w:rPr>
                <w:color w:val="auto"/>
              </w:rPr>
            </w:pPr>
            <w:r>
              <w:rPr>
                <w:color w:val="auto"/>
              </w:rPr>
              <w:t>质量控制资料</w:t>
            </w:r>
          </w:p>
        </w:tc>
        <w:tc>
          <w:tcPr>
            <w:tcW w:w="1985" w:type="pct"/>
            <w:gridSpan w:val="5"/>
            <w:tcBorders>
              <w:top w:val="single" w:color="auto" w:sz="4" w:space="0"/>
              <w:left w:val="single" w:color="auto" w:sz="4" w:space="0"/>
              <w:bottom w:val="single" w:color="auto" w:sz="4" w:space="0"/>
              <w:right w:val="single" w:color="auto" w:sz="4" w:space="0"/>
            </w:tcBorders>
            <w:vAlign w:val="center"/>
          </w:tcPr>
          <w:p w14:paraId="0C09F52A">
            <w:pPr>
              <w:pStyle w:val="48"/>
              <w:rPr>
                <w:color w:val="auto"/>
              </w:rPr>
            </w:pPr>
            <w:r>
              <w:rPr>
                <w:color w:val="auto"/>
              </w:rPr>
              <w:t>共      项</w:t>
            </w:r>
          </w:p>
          <w:p w14:paraId="181FCC67">
            <w:pPr>
              <w:pStyle w:val="48"/>
              <w:rPr>
                <w:color w:val="auto"/>
              </w:rPr>
            </w:pPr>
            <w:r>
              <w:rPr>
                <w:color w:val="auto"/>
              </w:rPr>
              <w:t>经审查符合要求      项</w:t>
            </w:r>
          </w:p>
          <w:p w14:paraId="043A2B52">
            <w:pPr>
              <w:pStyle w:val="48"/>
              <w:rPr>
                <w:color w:val="auto"/>
              </w:rPr>
            </w:pPr>
            <w:r>
              <w:rPr>
                <w:color w:val="auto"/>
              </w:rPr>
              <w:t>经核定符合要求      项</w:t>
            </w:r>
          </w:p>
        </w:tc>
        <w:tc>
          <w:tcPr>
            <w:tcW w:w="1349" w:type="pct"/>
            <w:gridSpan w:val="2"/>
            <w:tcBorders>
              <w:top w:val="single" w:color="auto" w:sz="4" w:space="0"/>
              <w:left w:val="single" w:color="auto" w:sz="4" w:space="0"/>
              <w:bottom w:val="single" w:color="auto" w:sz="4" w:space="0"/>
              <w:right w:val="single" w:color="auto" w:sz="4" w:space="0"/>
            </w:tcBorders>
            <w:vAlign w:val="center"/>
          </w:tcPr>
          <w:p w14:paraId="1BC4B58B">
            <w:pPr>
              <w:pStyle w:val="48"/>
              <w:jc w:val="center"/>
              <w:rPr>
                <w:color w:val="auto"/>
              </w:rPr>
            </w:pPr>
          </w:p>
        </w:tc>
      </w:tr>
      <w:tr w14:paraId="194AD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1981" w:hRule="atLeast"/>
          <w:jc w:val="center"/>
        </w:trPr>
        <w:tc>
          <w:tcPr>
            <w:tcW w:w="273" w:type="pct"/>
            <w:vMerge w:val="continue"/>
            <w:tcBorders>
              <w:left w:val="single" w:color="auto" w:sz="4" w:space="0"/>
              <w:right w:val="single" w:color="auto" w:sz="4" w:space="0"/>
            </w:tcBorders>
            <w:vAlign w:val="center"/>
          </w:tcPr>
          <w:p w14:paraId="0D6B6AFC">
            <w:pPr>
              <w:pStyle w:val="48"/>
              <w:jc w:val="center"/>
              <w:rPr>
                <w:color w:val="auto"/>
              </w:rPr>
            </w:pPr>
          </w:p>
        </w:tc>
        <w:tc>
          <w:tcPr>
            <w:tcW w:w="1393" w:type="pct"/>
            <w:gridSpan w:val="2"/>
            <w:tcBorders>
              <w:top w:val="single" w:color="auto" w:sz="4" w:space="0"/>
              <w:left w:val="single" w:color="auto" w:sz="4" w:space="0"/>
              <w:bottom w:val="single" w:color="auto" w:sz="4" w:space="0"/>
              <w:right w:val="single" w:color="auto" w:sz="4" w:space="0"/>
            </w:tcBorders>
            <w:vAlign w:val="center"/>
          </w:tcPr>
          <w:p w14:paraId="077F8536">
            <w:pPr>
              <w:pStyle w:val="48"/>
              <w:jc w:val="center"/>
              <w:rPr>
                <w:color w:val="auto"/>
              </w:rPr>
            </w:pPr>
            <w:r>
              <w:rPr>
                <w:color w:val="auto"/>
              </w:rPr>
              <w:t>安全及主要使用功能</w:t>
            </w:r>
            <w:r>
              <w:rPr>
                <w:color w:val="auto"/>
              </w:rPr>
              <w:br w:type="textWrapping"/>
            </w:r>
            <w:r>
              <w:rPr>
                <w:color w:val="auto"/>
              </w:rPr>
              <w:t>核查及抽查结果</w:t>
            </w:r>
          </w:p>
        </w:tc>
        <w:tc>
          <w:tcPr>
            <w:tcW w:w="1985" w:type="pct"/>
            <w:gridSpan w:val="5"/>
            <w:tcBorders>
              <w:top w:val="single" w:color="auto" w:sz="4" w:space="0"/>
              <w:left w:val="single" w:color="auto" w:sz="4" w:space="0"/>
              <w:bottom w:val="single" w:color="auto" w:sz="4" w:space="0"/>
              <w:right w:val="single" w:color="auto" w:sz="4" w:space="0"/>
            </w:tcBorders>
            <w:vAlign w:val="center"/>
          </w:tcPr>
          <w:p w14:paraId="15E5373C">
            <w:pPr>
              <w:pStyle w:val="48"/>
              <w:rPr>
                <w:color w:val="auto"/>
              </w:rPr>
            </w:pPr>
            <w:r>
              <w:rPr>
                <w:color w:val="auto"/>
              </w:rPr>
              <w:t>共核查        项</w:t>
            </w:r>
          </w:p>
          <w:p w14:paraId="0F7B24C4">
            <w:pPr>
              <w:pStyle w:val="48"/>
              <w:rPr>
                <w:color w:val="auto"/>
              </w:rPr>
            </w:pPr>
            <w:r>
              <w:rPr>
                <w:color w:val="auto"/>
              </w:rPr>
              <w:t>符合要求      项</w:t>
            </w:r>
          </w:p>
          <w:p w14:paraId="00F5A952">
            <w:pPr>
              <w:pStyle w:val="48"/>
              <w:rPr>
                <w:color w:val="auto"/>
              </w:rPr>
            </w:pPr>
            <w:r>
              <w:rPr>
                <w:color w:val="auto"/>
              </w:rPr>
              <w:t>共抽查        项</w:t>
            </w:r>
          </w:p>
          <w:p w14:paraId="79FEDF74">
            <w:pPr>
              <w:pStyle w:val="48"/>
              <w:rPr>
                <w:color w:val="auto"/>
              </w:rPr>
            </w:pPr>
            <w:r>
              <w:rPr>
                <w:color w:val="auto"/>
              </w:rPr>
              <w:t>符合要求      项</w:t>
            </w:r>
          </w:p>
          <w:p w14:paraId="036FAD0C">
            <w:pPr>
              <w:pStyle w:val="48"/>
              <w:rPr>
                <w:color w:val="auto"/>
              </w:rPr>
            </w:pPr>
            <w:r>
              <w:rPr>
                <w:color w:val="auto"/>
              </w:rPr>
              <w:t>经返工处理符合要求      项</w:t>
            </w:r>
          </w:p>
        </w:tc>
        <w:tc>
          <w:tcPr>
            <w:tcW w:w="1349" w:type="pct"/>
            <w:gridSpan w:val="2"/>
            <w:tcBorders>
              <w:top w:val="single" w:color="auto" w:sz="4" w:space="0"/>
              <w:left w:val="single" w:color="auto" w:sz="4" w:space="0"/>
              <w:bottom w:val="single" w:color="auto" w:sz="4" w:space="0"/>
              <w:right w:val="single" w:color="auto" w:sz="4" w:space="0"/>
            </w:tcBorders>
            <w:vAlign w:val="center"/>
          </w:tcPr>
          <w:p w14:paraId="42EF0C1F">
            <w:pPr>
              <w:pStyle w:val="48"/>
              <w:jc w:val="center"/>
              <w:rPr>
                <w:color w:val="auto"/>
              </w:rPr>
            </w:pPr>
          </w:p>
        </w:tc>
      </w:tr>
      <w:tr w14:paraId="4944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1245" w:hRule="atLeast"/>
          <w:jc w:val="center"/>
        </w:trPr>
        <w:tc>
          <w:tcPr>
            <w:tcW w:w="273" w:type="pct"/>
            <w:vMerge w:val="continue"/>
            <w:tcBorders>
              <w:left w:val="single" w:color="auto" w:sz="4" w:space="0"/>
              <w:right w:val="single" w:color="auto" w:sz="4" w:space="0"/>
            </w:tcBorders>
            <w:vAlign w:val="center"/>
          </w:tcPr>
          <w:p w14:paraId="168F08E2">
            <w:pPr>
              <w:pStyle w:val="48"/>
              <w:jc w:val="center"/>
              <w:rPr>
                <w:color w:val="auto"/>
              </w:rPr>
            </w:pPr>
          </w:p>
        </w:tc>
        <w:tc>
          <w:tcPr>
            <w:tcW w:w="1393" w:type="pct"/>
            <w:gridSpan w:val="2"/>
            <w:tcBorders>
              <w:top w:val="single" w:color="auto" w:sz="4" w:space="0"/>
              <w:left w:val="single" w:color="auto" w:sz="4" w:space="0"/>
              <w:bottom w:val="single" w:color="auto" w:sz="4" w:space="0"/>
              <w:right w:val="single" w:color="auto" w:sz="4" w:space="0"/>
            </w:tcBorders>
            <w:vAlign w:val="center"/>
          </w:tcPr>
          <w:p w14:paraId="57D3F633">
            <w:pPr>
              <w:pStyle w:val="48"/>
              <w:jc w:val="center"/>
              <w:rPr>
                <w:color w:val="auto"/>
              </w:rPr>
            </w:pPr>
            <w:r>
              <w:rPr>
                <w:color w:val="auto"/>
              </w:rPr>
              <w:t>观感质量验收</w:t>
            </w:r>
          </w:p>
        </w:tc>
        <w:tc>
          <w:tcPr>
            <w:tcW w:w="1985" w:type="pct"/>
            <w:gridSpan w:val="5"/>
            <w:tcBorders>
              <w:top w:val="single" w:color="auto" w:sz="4" w:space="0"/>
              <w:left w:val="single" w:color="auto" w:sz="4" w:space="0"/>
              <w:bottom w:val="single" w:color="auto" w:sz="4" w:space="0"/>
              <w:right w:val="single" w:color="auto" w:sz="4" w:space="0"/>
            </w:tcBorders>
            <w:vAlign w:val="center"/>
          </w:tcPr>
          <w:p w14:paraId="520D4D61">
            <w:pPr>
              <w:pStyle w:val="48"/>
              <w:rPr>
                <w:color w:val="auto"/>
              </w:rPr>
            </w:pPr>
            <w:r>
              <w:rPr>
                <w:color w:val="auto"/>
              </w:rPr>
              <w:t>共抽查      项</w:t>
            </w:r>
          </w:p>
          <w:p w14:paraId="10AB27E5">
            <w:pPr>
              <w:pStyle w:val="48"/>
              <w:rPr>
                <w:color w:val="auto"/>
              </w:rPr>
            </w:pPr>
            <w:r>
              <w:rPr>
                <w:color w:val="auto"/>
              </w:rPr>
              <w:t>符合要求      项</w:t>
            </w:r>
          </w:p>
          <w:p w14:paraId="54BFDF3C">
            <w:pPr>
              <w:pStyle w:val="48"/>
              <w:rPr>
                <w:color w:val="auto"/>
              </w:rPr>
            </w:pPr>
            <w:r>
              <w:rPr>
                <w:color w:val="auto"/>
              </w:rPr>
              <w:t>不符合要求      项</w:t>
            </w:r>
          </w:p>
        </w:tc>
        <w:tc>
          <w:tcPr>
            <w:tcW w:w="1349" w:type="pct"/>
            <w:gridSpan w:val="2"/>
            <w:tcBorders>
              <w:top w:val="single" w:color="auto" w:sz="4" w:space="0"/>
              <w:left w:val="single" w:color="auto" w:sz="4" w:space="0"/>
              <w:bottom w:val="single" w:color="auto" w:sz="4" w:space="0"/>
              <w:right w:val="single" w:color="auto" w:sz="4" w:space="0"/>
            </w:tcBorders>
            <w:vAlign w:val="center"/>
          </w:tcPr>
          <w:p w14:paraId="72D1F0D3">
            <w:pPr>
              <w:pStyle w:val="48"/>
              <w:jc w:val="center"/>
              <w:rPr>
                <w:color w:val="auto"/>
              </w:rPr>
            </w:pPr>
          </w:p>
        </w:tc>
      </w:tr>
      <w:tr w14:paraId="6E8FB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1277" w:hRule="atLeast"/>
          <w:jc w:val="center"/>
        </w:trPr>
        <w:tc>
          <w:tcPr>
            <w:tcW w:w="273" w:type="pct"/>
            <w:vMerge w:val="restart"/>
            <w:tcBorders>
              <w:top w:val="single" w:color="auto" w:sz="4" w:space="0"/>
              <w:left w:val="single" w:color="auto" w:sz="4" w:space="0"/>
              <w:right w:val="single" w:color="auto" w:sz="4" w:space="0"/>
            </w:tcBorders>
            <w:vAlign w:val="center"/>
          </w:tcPr>
          <w:p w14:paraId="7FB124BA">
            <w:pPr>
              <w:pStyle w:val="48"/>
              <w:jc w:val="center"/>
              <w:rPr>
                <w:color w:val="auto"/>
              </w:rPr>
            </w:pPr>
            <w:r>
              <w:rPr>
                <w:color w:val="auto"/>
              </w:rPr>
              <w:t>工程竣工验收组验收意见</w:t>
            </w:r>
          </w:p>
        </w:tc>
        <w:tc>
          <w:tcPr>
            <w:tcW w:w="4727" w:type="pct"/>
            <w:gridSpan w:val="9"/>
            <w:tcBorders>
              <w:top w:val="single" w:color="auto" w:sz="4" w:space="0"/>
              <w:left w:val="single" w:color="auto" w:sz="4" w:space="0"/>
              <w:bottom w:val="single" w:color="auto" w:sz="4" w:space="0"/>
              <w:right w:val="single" w:color="auto" w:sz="4" w:space="0"/>
            </w:tcBorders>
            <w:vAlign w:val="center"/>
          </w:tcPr>
          <w:p w14:paraId="7777BA23">
            <w:pPr>
              <w:pStyle w:val="48"/>
              <w:rPr>
                <w:color w:val="auto"/>
              </w:rPr>
            </w:pPr>
            <w:r>
              <w:rPr>
                <w:color w:val="auto"/>
              </w:rPr>
              <w:t>建设单位执行基本建设程序情况：</w:t>
            </w:r>
          </w:p>
          <w:p w14:paraId="63FA741E">
            <w:pPr>
              <w:pStyle w:val="48"/>
              <w:rPr>
                <w:color w:val="auto"/>
              </w:rPr>
            </w:pPr>
            <w:r>
              <w:rPr>
                <w:color w:val="auto"/>
              </w:rPr>
              <w:t>示例：建设单位在工程项目管理过程执行基本建设程序，坚持先勘察后设计，再施工的原则，各种手续齐全，符合建筑法等法律法规的要求。</w:t>
            </w:r>
          </w:p>
        </w:tc>
      </w:tr>
      <w:tr w14:paraId="0CAAB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1548" w:hRule="atLeast"/>
          <w:jc w:val="center"/>
        </w:trPr>
        <w:tc>
          <w:tcPr>
            <w:tcW w:w="273" w:type="pct"/>
            <w:vMerge w:val="continue"/>
            <w:tcBorders>
              <w:left w:val="single" w:color="auto" w:sz="4" w:space="0"/>
              <w:right w:val="single" w:color="auto" w:sz="4" w:space="0"/>
            </w:tcBorders>
          </w:tcPr>
          <w:p w14:paraId="5EE37509">
            <w:pPr>
              <w:pStyle w:val="48"/>
              <w:rPr>
                <w:color w:val="auto"/>
              </w:rPr>
            </w:pPr>
          </w:p>
        </w:tc>
        <w:tc>
          <w:tcPr>
            <w:tcW w:w="4727" w:type="pct"/>
            <w:gridSpan w:val="9"/>
            <w:tcBorders>
              <w:top w:val="single" w:color="auto" w:sz="4" w:space="0"/>
              <w:left w:val="single" w:color="auto" w:sz="4" w:space="0"/>
              <w:bottom w:val="single" w:color="auto" w:sz="4" w:space="0"/>
              <w:right w:val="single" w:color="auto" w:sz="4" w:space="0"/>
            </w:tcBorders>
            <w:vAlign w:val="center"/>
          </w:tcPr>
          <w:p w14:paraId="3E47392F">
            <w:pPr>
              <w:pStyle w:val="48"/>
              <w:rPr>
                <w:color w:val="auto"/>
              </w:rPr>
            </w:pPr>
            <w:r>
              <w:rPr>
                <w:color w:val="auto"/>
              </w:rPr>
              <w:t>对工程勘察、设计、施工、监理、技术服务等方面的评价：</w:t>
            </w:r>
          </w:p>
          <w:p w14:paraId="4632E374">
            <w:pPr>
              <w:pStyle w:val="48"/>
              <w:rPr>
                <w:color w:val="auto"/>
              </w:rPr>
            </w:pPr>
            <w:r>
              <w:rPr>
                <w:color w:val="auto"/>
              </w:rPr>
              <w:t>示例：工程勘察、设计、施工、监理等单位的质量行为符合有关质量管理规定的要求，在工程施工过程中，各责任主体责任制落实到位，质保体系健全，运行正常。</w:t>
            </w:r>
          </w:p>
        </w:tc>
      </w:tr>
      <w:tr w14:paraId="1821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1427" w:hRule="atLeast"/>
          <w:jc w:val="center"/>
        </w:trPr>
        <w:tc>
          <w:tcPr>
            <w:tcW w:w="273" w:type="pct"/>
            <w:vMerge w:val="continue"/>
            <w:tcBorders>
              <w:left w:val="single" w:color="auto" w:sz="4" w:space="0"/>
              <w:bottom w:val="single" w:color="auto" w:sz="4" w:space="0"/>
              <w:right w:val="single" w:color="auto" w:sz="4" w:space="0"/>
            </w:tcBorders>
          </w:tcPr>
          <w:p w14:paraId="0A88900C">
            <w:pPr>
              <w:pStyle w:val="48"/>
              <w:rPr>
                <w:color w:val="auto"/>
              </w:rPr>
            </w:pPr>
          </w:p>
        </w:tc>
        <w:tc>
          <w:tcPr>
            <w:tcW w:w="4727" w:type="pct"/>
            <w:gridSpan w:val="9"/>
            <w:tcBorders>
              <w:top w:val="single" w:color="auto" w:sz="4" w:space="0"/>
              <w:left w:val="single" w:color="auto" w:sz="4" w:space="0"/>
              <w:bottom w:val="single" w:color="auto" w:sz="4" w:space="0"/>
              <w:right w:val="single" w:color="auto" w:sz="4" w:space="0"/>
            </w:tcBorders>
            <w:vAlign w:val="center"/>
          </w:tcPr>
          <w:p w14:paraId="28029558">
            <w:pPr>
              <w:pStyle w:val="48"/>
              <w:rPr>
                <w:color w:val="auto"/>
              </w:rPr>
            </w:pPr>
            <w:r>
              <w:rPr>
                <w:color w:val="auto"/>
              </w:rPr>
              <w:t>对工程施工、设备安装质量和各管理环节等方面作出总体评价：</w:t>
            </w:r>
          </w:p>
          <w:p w14:paraId="36732554">
            <w:pPr>
              <w:pStyle w:val="48"/>
              <w:rPr>
                <w:color w:val="auto"/>
              </w:rPr>
            </w:pPr>
            <w:r>
              <w:rPr>
                <w:color w:val="auto"/>
              </w:rPr>
              <w:t>示例：工程质量符合工程建设强制性条文和设计文件要求，质量保证措施有力，质量管理体系健全，运行正常，确保工程质量达到良好的效果。同意竣工验收。</w:t>
            </w:r>
          </w:p>
        </w:tc>
      </w:tr>
      <w:tr w14:paraId="3182F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10" w:hRule="atLeast"/>
          <w:jc w:val="center"/>
        </w:trPr>
        <w:tc>
          <w:tcPr>
            <w:tcW w:w="2759" w:type="pct"/>
            <w:gridSpan w:val="6"/>
            <w:tcBorders>
              <w:top w:val="single" w:color="auto" w:sz="4" w:space="0"/>
              <w:left w:val="single" w:color="auto" w:sz="4" w:space="0"/>
              <w:bottom w:val="single" w:color="auto" w:sz="4" w:space="0"/>
              <w:right w:val="single" w:color="auto" w:sz="4" w:space="0"/>
            </w:tcBorders>
          </w:tcPr>
          <w:p w14:paraId="178AFE7C">
            <w:pPr>
              <w:pStyle w:val="48"/>
              <w:rPr>
                <w:color w:val="auto"/>
              </w:rPr>
            </w:pPr>
            <w:r>
              <w:rPr>
                <w:rFonts w:hint="eastAsia"/>
                <w:color w:val="auto"/>
                <w:lang w:val="en-US" w:eastAsia="zh-CN"/>
              </w:rPr>
              <w:t>勘察</w:t>
            </w:r>
            <w:r>
              <w:rPr>
                <w:color w:val="auto"/>
              </w:rPr>
              <w:t>单位（盖章）</w:t>
            </w:r>
          </w:p>
          <w:p w14:paraId="15E13AEF">
            <w:pPr>
              <w:pStyle w:val="48"/>
              <w:rPr>
                <w:color w:val="auto"/>
              </w:rPr>
            </w:pPr>
            <w:r>
              <w:rPr>
                <w:color w:val="auto"/>
                <w:sz w:val="21"/>
              </w:rPr>
              <mc:AlternateContent>
                <mc:Choice Requires="wpg">
                  <w:drawing>
                    <wp:anchor distT="0" distB="0" distL="114300" distR="114300" simplePos="0" relativeHeight="251675648" behindDoc="0" locked="0" layoutInCell="1" allowOverlap="1">
                      <wp:simplePos x="0" y="0"/>
                      <wp:positionH relativeFrom="column">
                        <wp:posOffset>894715</wp:posOffset>
                      </wp:positionH>
                      <wp:positionV relativeFrom="paragraph">
                        <wp:posOffset>123190</wp:posOffset>
                      </wp:positionV>
                      <wp:extent cx="1031875" cy="1059815"/>
                      <wp:effectExtent l="0" t="0" r="9525" b="6985"/>
                      <wp:wrapNone/>
                      <wp:docPr id="5" name="组合 5"/>
                      <wp:cNvGraphicFramePr/>
                      <a:graphic xmlns:a="http://schemas.openxmlformats.org/drawingml/2006/main">
                        <a:graphicData uri="http://schemas.microsoft.com/office/word/2010/wordprocessingGroup">
                          <wpg:wgp>
                            <wpg:cNvGrpSpPr/>
                            <wpg:grpSpPr>
                              <a:xfrm>
                                <a:off x="0" y="0"/>
                                <a:ext cx="1031875" cy="1059815"/>
                                <a:chOff x="9344" y="2834"/>
                                <a:chExt cx="2690" cy="2645"/>
                              </a:xfrm>
                            </wpg:grpSpPr>
                            <pic:pic xmlns:pic="http://schemas.openxmlformats.org/drawingml/2006/picture">
                              <pic:nvPicPr>
                                <pic:cNvPr id="3" name="图片 3" descr="空心圆"/>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9344" y="2834"/>
                                  <a:ext cx="2690" cy="2645"/>
                                </a:xfrm>
                                <a:prstGeom prst="rect">
                                  <a:avLst/>
                                </a:prstGeom>
                              </pic:spPr>
                            </pic:pic>
                            <wps:wsp>
                              <wps:cNvPr id="4" name="文本框 4"/>
                              <wps:cNvSpPr txBox="1"/>
                              <wps:spPr>
                                <a:xfrm>
                                  <a:off x="9851" y="3537"/>
                                  <a:ext cx="1787" cy="139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963E1">
                                    <w:pPr>
                                      <w:rPr>
                                        <w:rFonts w:hint="eastAsia" w:ascii="方正楷体_GBK" w:hAnsi="方正楷体_GBK" w:eastAsia="方正楷体_GBK" w:cs="方正楷体_GBK"/>
                                        <w:color w:val="FF0000"/>
                                        <w:sz w:val="36"/>
                                        <w:szCs w:val="44"/>
                                        <w:lang w:val="en-US" w:eastAsia="zh-CN"/>
                                      </w:rPr>
                                    </w:pPr>
                                    <w:r>
                                      <w:rPr>
                                        <w:rFonts w:hint="eastAsia" w:ascii="方正楷体_GBK" w:hAnsi="方正楷体_GBK" w:eastAsia="方正楷体_GBK" w:cs="方正楷体_GBK"/>
                                        <w:color w:val="FF0000"/>
                                        <w:sz w:val="36"/>
                                        <w:szCs w:val="44"/>
                                        <w:lang w:val="en-US" w:eastAsia="zh-CN"/>
                                      </w:rPr>
                                      <w:t>勘察单位</w:t>
                                    </w:r>
                                  </w:p>
                                  <w:p w14:paraId="617ECFC5">
                                    <w:pPr>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color w:val="FF0000"/>
                                        <w:sz w:val="36"/>
                                        <w:szCs w:val="44"/>
                                        <w:lang w:val="en-US" w:eastAsia="zh-CN"/>
                                      </w:rPr>
                                      <w:t>印    章</w:t>
                                    </w:r>
                                    <w:r>
                                      <w:rPr>
                                        <w:rFonts w:hint="eastAsia" w:ascii="方正楷体_GBK" w:hAnsi="方正楷体_GBK" w:eastAsia="方正楷体_GBK" w:cs="方正楷体_GBK"/>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0.45pt;margin-top:9.7pt;height:83.45pt;width:81.25pt;z-index:251675648;mso-width-relative:page;mso-height-relative:page;" coordorigin="9344,2834" coordsize="2690,2645" o:gfxdata="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">
                      <o:lock v:ext="edit" aspectratio="f"/>
                      <v:shape id="_x0000_s1026" o:spid="_x0000_s1026" o:spt="75" alt="空心圆" type="#_x0000_t75" style="position:absolute;left:9344;top:2834;height:2645;width:2690;" filled="f" o:preferrelative="t" stroked="f" coordsize="21600,21600" o:gfxdata="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dmalvQAA&#10;ANoAAAAPAAAAAAAAAAEAIAAAACIAAABkcnMvZG93bnJldi54bWxQSwECFAAUAAAACACHTuJAMy8F&#10;njsAAAA5AAAAEAAAAAAAAAABACAAAAAMAQAAZHJzL3NoYXBleG1sLnhtbFBLBQYAAAAABgAGAFsB&#10;AAC2AwAAAAA=&#10;">
                        <v:fill on="f" focussize="0,0"/>
                        <v:stroke on="f"/>
                        <v:imagedata r:id="rId13" o:title=""/>
                        <o:lock v:ext="edit" aspectratio="t"/>
                      </v:shape>
                      <v:shape id="_x0000_s1026" o:spid="_x0000_s1026" o:spt="202" type="#_x0000_t202" style="position:absolute;left:9851;top:3537;height:1398;width:1787;" filled="f" stroked="f" coordsize="21600,21600" o:gfxdata="UEsDBAoAAAAAAIdO4kAAAAAAAAAAAAAAAAAEAAAAZHJzL1BLAwQUAAAACACHTuJA0wWMh78AAADa&#10;AAAADwAAAGRycy9kb3ducmV2LnhtbEWPT2vCQBTE74V+h+UVequbSC2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FjIe/&#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5D963E1">
                              <w:pPr>
                                <w:rPr>
                                  <w:rFonts w:hint="eastAsia" w:ascii="方正楷体_GBK" w:hAnsi="方正楷体_GBK" w:eastAsia="方正楷体_GBK" w:cs="方正楷体_GBK"/>
                                  <w:color w:val="FF0000"/>
                                  <w:sz w:val="36"/>
                                  <w:szCs w:val="44"/>
                                  <w:lang w:val="en-US" w:eastAsia="zh-CN"/>
                                </w:rPr>
                              </w:pPr>
                              <w:r>
                                <w:rPr>
                                  <w:rFonts w:hint="eastAsia" w:ascii="方正楷体_GBK" w:hAnsi="方正楷体_GBK" w:eastAsia="方正楷体_GBK" w:cs="方正楷体_GBK"/>
                                  <w:color w:val="FF0000"/>
                                  <w:sz w:val="36"/>
                                  <w:szCs w:val="44"/>
                                  <w:lang w:val="en-US" w:eastAsia="zh-CN"/>
                                </w:rPr>
                                <w:t>勘察单位</w:t>
                              </w:r>
                            </w:p>
                            <w:p w14:paraId="617ECFC5">
                              <w:pPr>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color w:val="FF0000"/>
                                  <w:sz w:val="36"/>
                                  <w:szCs w:val="44"/>
                                  <w:lang w:val="en-US" w:eastAsia="zh-CN"/>
                                </w:rPr>
                                <w:t>印    章</w:t>
                              </w:r>
                              <w:r>
                                <w:rPr>
                                  <w:rFonts w:hint="eastAsia" w:ascii="方正楷体_GBK" w:hAnsi="方正楷体_GBK" w:eastAsia="方正楷体_GBK" w:cs="方正楷体_GBK"/>
                                  <w:lang w:val="en-US" w:eastAsia="zh-CN"/>
                                </w:rPr>
                                <w:t xml:space="preserve"> </w:t>
                              </w:r>
                            </w:p>
                          </w:txbxContent>
                        </v:textbox>
                      </v:shape>
                    </v:group>
                  </w:pict>
                </mc:Fallback>
              </mc:AlternateContent>
            </w:r>
          </w:p>
          <w:p w14:paraId="0FA8BCAC">
            <w:pPr>
              <w:pStyle w:val="48"/>
              <w:rPr>
                <w:color w:val="auto"/>
              </w:rPr>
            </w:pPr>
          </w:p>
          <w:p w14:paraId="335D5D13">
            <w:pPr>
              <w:pStyle w:val="48"/>
              <w:rPr>
                <w:color w:val="auto"/>
              </w:rPr>
            </w:pPr>
          </w:p>
          <w:p w14:paraId="77A519B2">
            <w:pPr>
              <w:pStyle w:val="48"/>
              <w:rPr>
                <w:color w:val="auto"/>
              </w:rPr>
            </w:pPr>
          </w:p>
          <w:p w14:paraId="0A7219C1">
            <w:pPr>
              <w:pStyle w:val="48"/>
              <w:rPr>
                <w:color w:val="auto"/>
              </w:rPr>
            </w:pPr>
          </w:p>
          <w:p w14:paraId="3138A6F1">
            <w:pPr>
              <w:pStyle w:val="48"/>
              <w:rPr>
                <w:color w:val="auto"/>
              </w:rPr>
            </w:pPr>
            <w:r>
              <w:rPr>
                <w:color w:val="auto"/>
              </w:rPr>
              <w:t xml:space="preserve">            项目负责人：</w:t>
            </w:r>
          </w:p>
          <w:p w14:paraId="5EDAF43E">
            <w:pPr>
              <w:pStyle w:val="48"/>
              <w:rPr>
                <w:color w:val="auto"/>
              </w:rPr>
            </w:pPr>
          </w:p>
          <w:p w14:paraId="0C0FD4CE">
            <w:pPr>
              <w:pStyle w:val="48"/>
              <w:rPr>
                <w:color w:val="auto"/>
              </w:rPr>
            </w:pPr>
            <w:r>
              <w:rPr>
                <w:color w:val="auto"/>
              </w:rPr>
              <w:t xml:space="preserve">                            年  月  日</w:t>
            </w:r>
          </w:p>
        </w:tc>
        <w:tc>
          <w:tcPr>
            <w:tcW w:w="2241" w:type="pct"/>
            <w:gridSpan w:val="4"/>
            <w:tcBorders>
              <w:top w:val="single" w:color="auto" w:sz="4" w:space="0"/>
              <w:left w:val="single" w:color="auto" w:sz="4" w:space="0"/>
              <w:bottom w:val="single" w:color="auto" w:sz="4" w:space="0"/>
              <w:right w:val="single" w:color="auto" w:sz="4" w:space="0"/>
            </w:tcBorders>
          </w:tcPr>
          <w:p w14:paraId="7AE1FCCC">
            <w:pPr>
              <w:pStyle w:val="48"/>
              <w:rPr>
                <w:color w:val="auto"/>
              </w:rPr>
            </w:pPr>
            <w:r>
              <w:rPr>
                <w:color w:val="auto"/>
              </w:rPr>
              <w:t>设计单位（盖章）</w:t>
            </w:r>
          </w:p>
          <w:p w14:paraId="4E19C561">
            <w:pPr>
              <w:pStyle w:val="48"/>
              <w:rPr>
                <w:color w:val="auto"/>
              </w:rPr>
            </w:pPr>
            <w:r>
              <w:rPr>
                <w:color w:val="auto"/>
              </w:rPr>
              <w:drawing>
                <wp:anchor distT="0" distB="0" distL="114300" distR="114300" simplePos="0" relativeHeight="251674624" behindDoc="0" locked="0" layoutInCell="1" allowOverlap="1">
                  <wp:simplePos x="0" y="0"/>
                  <wp:positionH relativeFrom="column">
                    <wp:posOffset>847090</wp:posOffset>
                  </wp:positionH>
                  <wp:positionV relativeFrom="page">
                    <wp:posOffset>369570</wp:posOffset>
                  </wp:positionV>
                  <wp:extent cx="1104900" cy="1074420"/>
                  <wp:effectExtent l="0" t="0" r="0" b="11430"/>
                  <wp:wrapNone/>
                  <wp:docPr id="16" name="图片 1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图片2"/>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1104900" cy="1074420"/>
                          </a:xfrm>
                          <a:prstGeom prst="rect">
                            <a:avLst/>
                          </a:prstGeom>
                          <a:noFill/>
                          <a:ln>
                            <a:noFill/>
                          </a:ln>
                        </pic:spPr>
                      </pic:pic>
                    </a:graphicData>
                  </a:graphic>
                </wp:anchor>
              </w:drawing>
            </w:r>
          </w:p>
          <w:p w14:paraId="4067712A">
            <w:pPr>
              <w:pStyle w:val="48"/>
              <w:rPr>
                <w:color w:val="auto"/>
              </w:rPr>
            </w:pPr>
          </w:p>
          <w:p w14:paraId="608770EA">
            <w:pPr>
              <w:pStyle w:val="48"/>
              <w:rPr>
                <w:color w:val="auto"/>
              </w:rPr>
            </w:pPr>
          </w:p>
          <w:p w14:paraId="7D6EBA3C">
            <w:pPr>
              <w:pStyle w:val="48"/>
              <w:rPr>
                <w:color w:val="auto"/>
              </w:rPr>
            </w:pPr>
          </w:p>
          <w:p w14:paraId="72D5E53D">
            <w:pPr>
              <w:pStyle w:val="48"/>
              <w:rPr>
                <w:color w:val="auto"/>
              </w:rPr>
            </w:pPr>
          </w:p>
          <w:p w14:paraId="73E78F0D">
            <w:pPr>
              <w:pStyle w:val="48"/>
              <w:rPr>
                <w:color w:val="auto"/>
              </w:rPr>
            </w:pPr>
          </w:p>
          <w:p w14:paraId="61E1D099">
            <w:pPr>
              <w:pStyle w:val="48"/>
              <w:rPr>
                <w:color w:val="auto"/>
              </w:rPr>
            </w:pPr>
            <w:r>
              <w:rPr>
                <w:color w:val="auto"/>
              </w:rPr>
              <w:t xml:space="preserve">             项目负责人：</w:t>
            </w:r>
          </w:p>
          <w:p w14:paraId="57A4451E">
            <w:pPr>
              <w:pStyle w:val="48"/>
              <w:rPr>
                <w:color w:val="auto"/>
              </w:rPr>
            </w:pPr>
          </w:p>
          <w:p w14:paraId="2F8F3B89">
            <w:pPr>
              <w:pStyle w:val="48"/>
              <w:rPr>
                <w:color w:val="auto"/>
              </w:rPr>
            </w:pPr>
            <w:r>
              <w:rPr>
                <w:color w:val="auto"/>
              </w:rPr>
              <w:t xml:space="preserve">                      年  月  日</w:t>
            </w:r>
          </w:p>
        </w:tc>
      </w:tr>
      <w:tr w14:paraId="4E781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10" w:hRule="atLeast"/>
          <w:jc w:val="center"/>
        </w:trPr>
        <w:tc>
          <w:tcPr>
            <w:tcW w:w="2759" w:type="pct"/>
            <w:gridSpan w:val="6"/>
            <w:tcBorders>
              <w:top w:val="single" w:color="auto" w:sz="4" w:space="0"/>
              <w:left w:val="single" w:color="auto" w:sz="4" w:space="0"/>
              <w:bottom w:val="single" w:color="auto" w:sz="4" w:space="0"/>
              <w:right w:val="single" w:color="auto" w:sz="4" w:space="0"/>
            </w:tcBorders>
          </w:tcPr>
          <w:p w14:paraId="28F45236">
            <w:pPr>
              <w:pStyle w:val="48"/>
              <w:rPr>
                <w:color w:val="auto"/>
              </w:rPr>
            </w:pPr>
            <w:r>
              <w:rPr>
                <w:color w:val="auto"/>
              </w:rPr>
              <w:drawing>
                <wp:anchor distT="0" distB="0" distL="114300" distR="114300" simplePos="0" relativeHeight="251671552" behindDoc="0" locked="0" layoutInCell="1" allowOverlap="1">
                  <wp:simplePos x="0" y="0"/>
                  <wp:positionH relativeFrom="column">
                    <wp:posOffset>1043940</wp:posOffset>
                  </wp:positionH>
                  <wp:positionV relativeFrom="paragraph">
                    <wp:posOffset>390525</wp:posOffset>
                  </wp:positionV>
                  <wp:extent cx="1196340" cy="1150620"/>
                  <wp:effectExtent l="0" t="0" r="0" b="11430"/>
                  <wp:wrapNone/>
                  <wp:docPr id="17" name="图片 139" descr="施工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9" descr="施工单位"/>
                          <pic:cNvPicPr>
                            <a:picLocks noChangeAspect="1"/>
                          </pic:cNvPicPr>
                        </pic:nvPicPr>
                        <pic:blipFill>
                          <a:blip r:embed="rId15"/>
                          <a:srcRect l="9787" t="7137" r="9702" b="15427"/>
                          <a:stretch>
                            <a:fillRect/>
                          </a:stretch>
                        </pic:blipFill>
                        <pic:spPr>
                          <a:xfrm>
                            <a:off x="0" y="0"/>
                            <a:ext cx="1196340" cy="1150620"/>
                          </a:xfrm>
                          <a:prstGeom prst="rect">
                            <a:avLst/>
                          </a:prstGeom>
                          <a:noFill/>
                          <a:ln>
                            <a:noFill/>
                          </a:ln>
                        </pic:spPr>
                      </pic:pic>
                    </a:graphicData>
                  </a:graphic>
                </wp:anchor>
              </w:drawing>
            </w:r>
            <w:r>
              <w:rPr>
                <w:color w:val="auto"/>
              </w:rPr>
              <w:t>总承包或土建或装修或消防施工单位</w:t>
            </w:r>
          </w:p>
          <w:p w14:paraId="55DA2EA0">
            <w:pPr>
              <w:pStyle w:val="48"/>
              <w:rPr>
                <w:color w:val="auto"/>
              </w:rPr>
            </w:pPr>
            <w:r>
              <w:rPr>
                <w:color w:val="auto"/>
              </w:rPr>
              <w:t>（盖章）</w:t>
            </w:r>
          </w:p>
          <w:p w14:paraId="147F4EF6">
            <w:pPr>
              <w:pStyle w:val="48"/>
              <w:rPr>
                <w:color w:val="auto"/>
              </w:rPr>
            </w:pPr>
          </w:p>
          <w:p w14:paraId="29C4DCD8">
            <w:pPr>
              <w:pStyle w:val="48"/>
              <w:rPr>
                <w:color w:val="auto"/>
              </w:rPr>
            </w:pPr>
          </w:p>
          <w:p w14:paraId="283D5D2A">
            <w:pPr>
              <w:pStyle w:val="48"/>
              <w:rPr>
                <w:color w:val="auto"/>
              </w:rPr>
            </w:pPr>
          </w:p>
          <w:p w14:paraId="03A4AF2B">
            <w:pPr>
              <w:pStyle w:val="48"/>
              <w:rPr>
                <w:color w:val="auto"/>
              </w:rPr>
            </w:pPr>
          </w:p>
          <w:p w14:paraId="43FDC032">
            <w:pPr>
              <w:pStyle w:val="48"/>
              <w:rPr>
                <w:color w:val="auto"/>
              </w:rPr>
            </w:pPr>
          </w:p>
          <w:p w14:paraId="0AA9617F">
            <w:pPr>
              <w:pStyle w:val="48"/>
              <w:rPr>
                <w:color w:val="auto"/>
              </w:rPr>
            </w:pPr>
            <w:r>
              <w:rPr>
                <w:color w:val="auto"/>
              </w:rPr>
              <w:t xml:space="preserve">        项目负责人：</w:t>
            </w:r>
          </w:p>
          <w:p w14:paraId="1B17462C">
            <w:pPr>
              <w:pStyle w:val="48"/>
              <w:rPr>
                <w:color w:val="auto"/>
              </w:rPr>
            </w:pPr>
          </w:p>
          <w:p w14:paraId="5799F139">
            <w:pPr>
              <w:pStyle w:val="48"/>
              <w:rPr>
                <w:color w:val="auto"/>
              </w:rPr>
            </w:pPr>
            <w:r>
              <w:rPr>
                <w:color w:val="auto"/>
              </w:rPr>
              <w:t xml:space="preserve">                        年  月  日</w:t>
            </w:r>
          </w:p>
        </w:tc>
        <w:tc>
          <w:tcPr>
            <w:tcW w:w="2241" w:type="pct"/>
            <w:gridSpan w:val="4"/>
            <w:tcBorders>
              <w:top w:val="single" w:color="auto" w:sz="4" w:space="0"/>
              <w:left w:val="single" w:color="auto" w:sz="4" w:space="0"/>
              <w:bottom w:val="single" w:color="auto" w:sz="4" w:space="0"/>
              <w:right w:val="single" w:color="auto" w:sz="4" w:space="0"/>
            </w:tcBorders>
          </w:tcPr>
          <w:p w14:paraId="55C61ADB">
            <w:pPr>
              <w:pStyle w:val="48"/>
              <w:rPr>
                <w:color w:val="auto"/>
              </w:rPr>
            </w:pPr>
            <w:r>
              <w:rPr>
                <w:color w:val="auto"/>
              </w:rPr>
              <w:drawing>
                <wp:anchor distT="0" distB="0" distL="114300" distR="114300" simplePos="0" relativeHeight="251672576" behindDoc="0" locked="0" layoutInCell="1" allowOverlap="1">
                  <wp:simplePos x="0" y="0"/>
                  <wp:positionH relativeFrom="column">
                    <wp:posOffset>652145</wp:posOffset>
                  </wp:positionH>
                  <wp:positionV relativeFrom="paragraph">
                    <wp:posOffset>246380</wp:posOffset>
                  </wp:positionV>
                  <wp:extent cx="1120140" cy="1089660"/>
                  <wp:effectExtent l="0" t="0" r="0" b="0"/>
                  <wp:wrapNone/>
                  <wp:docPr id="20" name="图片 140" descr="监理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0" descr="监理单位"/>
                          <pic:cNvPicPr>
                            <a:picLocks noChangeAspect="1"/>
                          </pic:cNvPicPr>
                        </pic:nvPicPr>
                        <pic:blipFill>
                          <a:blip r:embed="rId16"/>
                          <a:srcRect l="9398" t="6482" r="8936" b="14075"/>
                          <a:stretch>
                            <a:fillRect/>
                          </a:stretch>
                        </pic:blipFill>
                        <pic:spPr>
                          <a:xfrm>
                            <a:off x="0" y="0"/>
                            <a:ext cx="1120140" cy="1089660"/>
                          </a:xfrm>
                          <a:prstGeom prst="rect">
                            <a:avLst/>
                          </a:prstGeom>
                          <a:noFill/>
                          <a:ln>
                            <a:noFill/>
                          </a:ln>
                        </pic:spPr>
                      </pic:pic>
                    </a:graphicData>
                  </a:graphic>
                </wp:anchor>
              </w:drawing>
            </w:r>
            <w:r>
              <w:rPr>
                <w:color w:val="auto"/>
              </w:rPr>
              <w:t>监理单位（盖章）</w:t>
            </w:r>
          </w:p>
          <w:p w14:paraId="459624C9">
            <w:pPr>
              <w:pStyle w:val="48"/>
              <w:rPr>
                <w:color w:val="auto"/>
              </w:rPr>
            </w:pPr>
          </w:p>
          <w:p w14:paraId="06D62AE5">
            <w:pPr>
              <w:pStyle w:val="48"/>
              <w:rPr>
                <w:color w:val="auto"/>
              </w:rPr>
            </w:pPr>
          </w:p>
          <w:p w14:paraId="44BD8D6C">
            <w:pPr>
              <w:pStyle w:val="48"/>
              <w:rPr>
                <w:color w:val="auto"/>
              </w:rPr>
            </w:pPr>
          </w:p>
          <w:p w14:paraId="170A6B95">
            <w:pPr>
              <w:pStyle w:val="48"/>
              <w:rPr>
                <w:color w:val="auto"/>
              </w:rPr>
            </w:pPr>
          </w:p>
          <w:p w14:paraId="5385D75D">
            <w:pPr>
              <w:pStyle w:val="48"/>
              <w:rPr>
                <w:color w:val="auto"/>
              </w:rPr>
            </w:pPr>
          </w:p>
          <w:p w14:paraId="33C13E1E">
            <w:pPr>
              <w:pStyle w:val="48"/>
              <w:rPr>
                <w:color w:val="auto"/>
              </w:rPr>
            </w:pPr>
            <w:r>
              <w:rPr>
                <w:color w:val="auto"/>
              </w:rPr>
              <w:t xml:space="preserve">            项目总监理工程师 ：</w:t>
            </w:r>
          </w:p>
          <w:p w14:paraId="456EC354">
            <w:pPr>
              <w:pStyle w:val="48"/>
              <w:rPr>
                <w:color w:val="auto"/>
              </w:rPr>
            </w:pPr>
          </w:p>
          <w:p w14:paraId="09FF7B90">
            <w:pPr>
              <w:pStyle w:val="48"/>
              <w:rPr>
                <w:color w:val="auto"/>
              </w:rPr>
            </w:pPr>
            <w:r>
              <w:rPr>
                <w:color w:val="auto"/>
              </w:rPr>
              <w:t xml:space="preserve">                 </w:t>
            </w:r>
            <w:r>
              <w:rPr>
                <w:rFonts w:hint="eastAsia"/>
                <w:color w:val="auto"/>
                <w:lang w:val="en-US" w:eastAsia="zh-CN"/>
              </w:rPr>
              <w:t xml:space="preserve">    </w:t>
            </w:r>
            <w:r>
              <w:rPr>
                <w:color w:val="auto"/>
              </w:rPr>
              <w:t xml:space="preserve"> 年  月  日</w:t>
            </w:r>
          </w:p>
        </w:tc>
      </w:tr>
      <w:tr w14:paraId="08726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10" w:hRule="atLeast"/>
          <w:jc w:val="center"/>
        </w:trPr>
        <w:tc>
          <w:tcPr>
            <w:tcW w:w="2759" w:type="pct"/>
            <w:gridSpan w:val="6"/>
            <w:tcBorders>
              <w:top w:val="single" w:color="auto" w:sz="4" w:space="0"/>
              <w:left w:val="single" w:color="auto" w:sz="4" w:space="0"/>
              <w:bottom w:val="single" w:color="auto" w:sz="4" w:space="0"/>
              <w:right w:val="single" w:color="auto" w:sz="4" w:space="0"/>
            </w:tcBorders>
          </w:tcPr>
          <w:p w14:paraId="0287CDD3">
            <w:pPr>
              <w:pStyle w:val="48"/>
              <w:rPr>
                <w:color w:val="auto"/>
              </w:rPr>
            </w:pPr>
            <w:r>
              <w:rPr>
                <w:color w:val="auto"/>
              </w:rPr>
              <w:t>技术服务单位（盖章）</w:t>
            </w:r>
          </w:p>
          <w:p w14:paraId="08CE66C0">
            <w:pPr>
              <w:pStyle w:val="48"/>
              <w:rPr>
                <w:color w:val="auto"/>
              </w:rPr>
            </w:pPr>
            <w:r>
              <w:rPr>
                <w:color w:val="auto"/>
                <w:spacing w:val="-17"/>
              </w:rPr>
              <w:drawing>
                <wp:anchor distT="0" distB="0" distL="114300" distR="114300" simplePos="0" relativeHeight="251673600" behindDoc="0" locked="0" layoutInCell="1" allowOverlap="1">
                  <wp:simplePos x="0" y="0"/>
                  <wp:positionH relativeFrom="column">
                    <wp:posOffset>894715</wp:posOffset>
                  </wp:positionH>
                  <wp:positionV relativeFrom="paragraph">
                    <wp:posOffset>59690</wp:posOffset>
                  </wp:positionV>
                  <wp:extent cx="1043940" cy="1036320"/>
                  <wp:effectExtent l="0" t="0" r="3810" b="11430"/>
                  <wp:wrapNone/>
                  <wp:docPr id="21" name="图片 2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1"/>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1043940" cy="1036320"/>
                          </a:xfrm>
                          <a:prstGeom prst="rect">
                            <a:avLst/>
                          </a:prstGeom>
                          <a:noFill/>
                          <a:ln>
                            <a:noFill/>
                          </a:ln>
                        </pic:spPr>
                      </pic:pic>
                    </a:graphicData>
                  </a:graphic>
                </wp:anchor>
              </w:drawing>
            </w:r>
          </w:p>
          <w:p w14:paraId="7852AE27">
            <w:pPr>
              <w:pStyle w:val="48"/>
              <w:rPr>
                <w:color w:val="auto"/>
              </w:rPr>
            </w:pPr>
          </w:p>
          <w:p w14:paraId="081949D6">
            <w:pPr>
              <w:pStyle w:val="48"/>
              <w:rPr>
                <w:color w:val="auto"/>
              </w:rPr>
            </w:pPr>
          </w:p>
          <w:p w14:paraId="09B4B376">
            <w:pPr>
              <w:pStyle w:val="48"/>
              <w:rPr>
                <w:color w:val="auto"/>
              </w:rPr>
            </w:pPr>
          </w:p>
          <w:p w14:paraId="7E58E125">
            <w:pPr>
              <w:pStyle w:val="48"/>
              <w:rPr>
                <w:color w:val="auto"/>
              </w:rPr>
            </w:pPr>
          </w:p>
          <w:p w14:paraId="65822BEA">
            <w:pPr>
              <w:pStyle w:val="48"/>
              <w:rPr>
                <w:color w:val="auto"/>
              </w:rPr>
            </w:pPr>
            <w:r>
              <w:rPr>
                <w:color w:val="auto"/>
              </w:rPr>
              <w:t xml:space="preserve">              项目负责人：</w:t>
            </w:r>
          </w:p>
          <w:p w14:paraId="778BFB96">
            <w:pPr>
              <w:pStyle w:val="48"/>
              <w:rPr>
                <w:color w:val="auto"/>
              </w:rPr>
            </w:pPr>
          </w:p>
          <w:p w14:paraId="41F2DE25">
            <w:pPr>
              <w:pStyle w:val="48"/>
              <w:rPr>
                <w:color w:val="auto"/>
              </w:rPr>
            </w:pPr>
            <w:r>
              <w:rPr>
                <w:color w:val="auto"/>
              </w:rPr>
              <w:t xml:space="preserve">                        年  月  日</w:t>
            </w:r>
          </w:p>
        </w:tc>
        <w:tc>
          <w:tcPr>
            <w:tcW w:w="2241" w:type="pct"/>
            <w:gridSpan w:val="4"/>
            <w:tcBorders>
              <w:top w:val="single" w:color="auto" w:sz="4" w:space="0"/>
              <w:left w:val="single" w:color="auto" w:sz="4" w:space="0"/>
              <w:bottom w:val="single" w:color="auto" w:sz="4" w:space="0"/>
              <w:right w:val="single" w:color="auto" w:sz="4" w:space="0"/>
            </w:tcBorders>
          </w:tcPr>
          <w:p w14:paraId="465B8839">
            <w:pPr>
              <w:pStyle w:val="48"/>
              <w:rPr>
                <w:color w:val="auto"/>
              </w:rPr>
            </w:pPr>
            <w:r>
              <w:rPr>
                <w:rFonts w:hint="eastAsia"/>
                <w:color w:val="auto"/>
                <w:lang w:val="en-US" w:eastAsia="zh-CN"/>
              </w:rPr>
              <w:t>建设</w:t>
            </w:r>
            <w:r>
              <w:rPr>
                <w:color w:val="auto"/>
              </w:rPr>
              <w:t>单位（盖章）</w:t>
            </w:r>
          </w:p>
          <w:p w14:paraId="5B1D456C">
            <w:pPr>
              <w:pStyle w:val="48"/>
              <w:rPr>
                <w:color w:val="auto"/>
              </w:rPr>
            </w:pPr>
            <w:r>
              <w:rPr>
                <w:color w:val="auto"/>
              </w:rPr>
              <w:drawing>
                <wp:anchor distT="0" distB="0" distL="114300" distR="114300" simplePos="0" relativeHeight="251669504" behindDoc="0" locked="0" layoutInCell="1" allowOverlap="1">
                  <wp:simplePos x="0" y="0"/>
                  <wp:positionH relativeFrom="column">
                    <wp:posOffset>644525</wp:posOffset>
                  </wp:positionH>
                  <wp:positionV relativeFrom="paragraph">
                    <wp:posOffset>59690</wp:posOffset>
                  </wp:positionV>
                  <wp:extent cx="1127760" cy="1127760"/>
                  <wp:effectExtent l="0" t="0" r="0" b="0"/>
                  <wp:wrapNone/>
                  <wp:docPr id="22" name="图片 115" descr="建设单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5" descr="建设单位"/>
                          <pic:cNvPicPr>
                            <a:picLocks noChangeAspect="1"/>
                          </pic:cNvPicPr>
                        </pic:nvPicPr>
                        <pic:blipFill>
                          <a:blip r:embed="rId18"/>
                          <a:srcRect l="9901" t="6766" r="10529" b="13664"/>
                          <a:stretch>
                            <a:fillRect/>
                          </a:stretch>
                        </pic:blipFill>
                        <pic:spPr>
                          <a:xfrm>
                            <a:off x="0" y="0"/>
                            <a:ext cx="1127760" cy="1127760"/>
                          </a:xfrm>
                          <a:prstGeom prst="rect">
                            <a:avLst/>
                          </a:prstGeom>
                          <a:noFill/>
                          <a:ln>
                            <a:noFill/>
                          </a:ln>
                        </pic:spPr>
                      </pic:pic>
                    </a:graphicData>
                  </a:graphic>
                </wp:anchor>
              </w:drawing>
            </w:r>
          </w:p>
          <w:p w14:paraId="68C72157">
            <w:pPr>
              <w:pStyle w:val="48"/>
              <w:rPr>
                <w:color w:val="auto"/>
              </w:rPr>
            </w:pPr>
          </w:p>
          <w:p w14:paraId="130E4882">
            <w:pPr>
              <w:pStyle w:val="48"/>
              <w:rPr>
                <w:color w:val="auto"/>
              </w:rPr>
            </w:pPr>
          </w:p>
          <w:p w14:paraId="570186E8">
            <w:pPr>
              <w:pStyle w:val="48"/>
              <w:rPr>
                <w:color w:val="auto"/>
              </w:rPr>
            </w:pPr>
          </w:p>
          <w:p w14:paraId="042AA0AA">
            <w:pPr>
              <w:pStyle w:val="48"/>
              <w:rPr>
                <w:color w:val="auto"/>
              </w:rPr>
            </w:pPr>
          </w:p>
          <w:p w14:paraId="61E062CB">
            <w:pPr>
              <w:pStyle w:val="48"/>
              <w:rPr>
                <w:color w:val="auto"/>
              </w:rPr>
            </w:pPr>
            <w:r>
              <w:rPr>
                <w:color w:val="auto"/>
              </w:rPr>
              <w:t xml:space="preserve">             项目负责人：</w:t>
            </w:r>
          </w:p>
          <w:p w14:paraId="4BD401EB">
            <w:pPr>
              <w:pStyle w:val="48"/>
              <w:rPr>
                <w:color w:val="auto"/>
              </w:rPr>
            </w:pPr>
          </w:p>
          <w:p w14:paraId="3319C51D">
            <w:pPr>
              <w:pStyle w:val="48"/>
              <w:rPr>
                <w:color w:val="auto"/>
              </w:rPr>
            </w:pPr>
            <w:r>
              <w:rPr>
                <w:color w:val="auto"/>
              </w:rPr>
              <w:t xml:space="preserve">                      年  月  日</w:t>
            </w:r>
          </w:p>
        </w:tc>
      </w:tr>
      <w:tr w14:paraId="2ED50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10" w:hRule="atLeast"/>
          <w:jc w:val="center"/>
        </w:trPr>
        <w:tc>
          <w:tcPr>
            <w:tcW w:w="5000" w:type="pct"/>
            <w:gridSpan w:val="10"/>
            <w:tcBorders>
              <w:top w:val="single" w:color="auto" w:sz="4" w:space="0"/>
              <w:left w:val="single" w:color="auto" w:sz="4" w:space="0"/>
              <w:bottom w:val="single" w:color="auto" w:sz="4" w:space="0"/>
              <w:right w:val="single" w:color="auto" w:sz="4" w:space="0"/>
            </w:tcBorders>
          </w:tcPr>
          <w:p w14:paraId="10681270">
            <w:pPr>
              <w:pStyle w:val="48"/>
              <w:ind w:left="840" w:hanging="840" w:hangingChars="350"/>
              <w:rPr>
                <w:color w:val="auto"/>
              </w:rPr>
            </w:pPr>
            <w:r>
              <w:rPr>
                <w:color w:val="auto"/>
              </w:rPr>
              <w:t>附件：1.施工图审查合格文书（含审查意见书）、特殊建设工程消防设计审查意见书、建设工程施工许可证明文件等复印件；</w:t>
            </w:r>
          </w:p>
          <w:p w14:paraId="61E75741">
            <w:pPr>
              <w:pStyle w:val="48"/>
              <w:ind w:left="840" w:hanging="840" w:hangingChars="350"/>
              <w:rPr>
                <w:color w:val="auto"/>
              </w:rPr>
            </w:pPr>
            <w:r>
              <w:rPr>
                <w:color w:val="auto"/>
              </w:rPr>
              <w:t>　　　2.施工单位（总承包或土建、装修、消防等）、设计单位、监理单位质量自评（自检）报告；</w:t>
            </w:r>
          </w:p>
          <w:p w14:paraId="63777C25">
            <w:pPr>
              <w:pStyle w:val="48"/>
              <w:ind w:left="840" w:hanging="840" w:hangingChars="350"/>
              <w:rPr>
                <w:color w:val="auto"/>
              </w:rPr>
            </w:pPr>
            <w:r>
              <w:rPr>
                <w:color w:val="auto"/>
              </w:rPr>
              <w:t>　　　3.建筑工程竣工验收查验报告（含消防设施检测）；</w:t>
            </w:r>
          </w:p>
          <w:p w14:paraId="1AD625A5">
            <w:pPr>
              <w:pStyle w:val="48"/>
              <w:ind w:left="840" w:hanging="840" w:hangingChars="350"/>
              <w:rPr>
                <w:color w:val="auto"/>
              </w:rPr>
            </w:pPr>
            <w:r>
              <w:rPr>
                <w:color w:val="auto"/>
              </w:rPr>
              <w:t>　　　4.竣工自验收会议记录及签到册。</w:t>
            </w:r>
          </w:p>
        </w:tc>
      </w:tr>
      <w:tr w14:paraId="58D93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510" w:hRule="atLeast"/>
          <w:jc w:val="center"/>
        </w:trPr>
        <w:tc>
          <w:tcPr>
            <w:tcW w:w="5000" w:type="pct"/>
            <w:gridSpan w:val="10"/>
            <w:tcBorders>
              <w:top w:val="single" w:color="auto" w:sz="4" w:space="0"/>
              <w:left w:val="single" w:color="auto" w:sz="4" w:space="0"/>
              <w:bottom w:val="single" w:color="auto" w:sz="4" w:space="0"/>
              <w:right w:val="single" w:color="auto" w:sz="4" w:space="0"/>
            </w:tcBorders>
          </w:tcPr>
          <w:p w14:paraId="793F942E">
            <w:pPr>
              <w:pStyle w:val="48"/>
              <w:rPr>
                <w:color w:val="auto"/>
              </w:rPr>
            </w:pPr>
            <w:r>
              <w:rPr>
                <w:color w:val="auto"/>
              </w:rPr>
              <w:t>备注：1.表格设定的栏目，应逐项填写；不需填写的，应划</w:t>
            </w:r>
            <w:r>
              <w:rPr>
                <w:rFonts w:hint="eastAsia" w:ascii="方正书宋_GBK" w:eastAsia="方正书宋_GBK"/>
                <w:color w:val="auto"/>
              </w:rPr>
              <w:t>“</w:t>
            </w:r>
            <w:r>
              <w:rPr>
                <w:color w:val="auto"/>
              </w:rPr>
              <w:t>\</w:t>
            </w:r>
            <w:r>
              <w:rPr>
                <w:rFonts w:hint="eastAsia" w:ascii="方正书宋_GBK" w:eastAsia="方正书宋_GBK"/>
                <w:color w:val="auto"/>
              </w:rPr>
              <w:t>”</w:t>
            </w:r>
            <w:r>
              <w:rPr>
                <w:color w:val="auto"/>
              </w:rPr>
              <w:t>。</w:t>
            </w:r>
          </w:p>
          <w:p w14:paraId="2AF1B109">
            <w:pPr>
              <w:pStyle w:val="48"/>
              <w:rPr>
                <w:color w:val="auto"/>
              </w:rPr>
            </w:pPr>
            <w:r>
              <w:rPr>
                <w:color w:val="auto"/>
              </w:rPr>
              <w:t>　　　2.表格中的</w:t>
            </w:r>
            <w:r>
              <w:rPr>
                <w:rFonts w:hint="eastAsia" w:ascii="方正书宋_GBK" w:eastAsia="方正书宋_GBK"/>
                <w:color w:val="auto"/>
              </w:rPr>
              <w:t>“</w:t>
            </w:r>
            <w:r>
              <w:rPr>
                <w:rFonts w:ascii="宋体" w:hAnsi="宋体" w:eastAsia="宋体"/>
                <w:color w:val="auto"/>
              </w:rPr>
              <w:t>□</w:t>
            </w:r>
            <w:r>
              <w:rPr>
                <w:rFonts w:hint="eastAsia" w:ascii="方正书宋_GBK" w:eastAsia="方正书宋_GBK"/>
                <w:color w:val="auto"/>
              </w:rPr>
              <w:t>”</w:t>
            </w:r>
            <w:r>
              <w:rPr>
                <w:color w:val="auto"/>
              </w:rPr>
              <w:t>，表示可供选择，在选中内容前的</w:t>
            </w:r>
            <w:r>
              <w:rPr>
                <w:rFonts w:hint="eastAsia" w:ascii="方正书宋_GBK" w:eastAsia="方正书宋_GBK"/>
                <w:color w:val="auto"/>
              </w:rPr>
              <w:t>“</w:t>
            </w:r>
            <w:r>
              <w:rPr>
                <w:rFonts w:ascii="宋体" w:hAnsi="宋体" w:eastAsia="宋体"/>
                <w:color w:val="auto"/>
              </w:rPr>
              <w:t>□</w:t>
            </w:r>
            <w:r>
              <w:rPr>
                <w:rFonts w:hint="eastAsia" w:ascii="方正书宋_GBK" w:eastAsia="方正书宋_GBK"/>
                <w:color w:val="auto"/>
              </w:rPr>
              <w:t>”</w:t>
            </w:r>
            <w:r>
              <w:rPr>
                <w:color w:val="auto"/>
              </w:rPr>
              <w:t>内画√。</w:t>
            </w:r>
          </w:p>
          <w:p w14:paraId="008F90FB">
            <w:pPr>
              <w:pStyle w:val="48"/>
              <w:rPr>
                <w:color w:val="auto"/>
              </w:rPr>
            </w:pPr>
            <w:r>
              <w:rPr>
                <w:color w:val="auto"/>
              </w:rPr>
              <w:t>　　　3.表格栏目不够的可自行增加。</w:t>
            </w:r>
          </w:p>
        </w:tc>
      </w:tr>
    </w:tbl>
    <w:p w14:paraId="02F509D5">
      <w:pPr>
        <w:pStyle w:val="48"/>
        <w:rPr>
          <w:color w:val="auto"/>
        </w:rPr>
      </w:pPr>
      <w:r>
        <w:rPr>
          <w:color w:val="auto"/>
        </w:rPr>
        <w:br w:type="page"/>
      </w:r>
    </w:p>
    <w:p w14:paraId="1D1A69CF">
      <w:pPr>
        <w:overflowPunct w:val="0"/>
        <w:spacing w:line="594" w:lineRule="exact"/>
        <w:ind w:firstLine="640" w:firstLineChars="200"/>
        <w:rPr>
          <w:color w:val="auto"/>
          <w:szCs w:val="32"/>
        </w:rPr>
      </w:pPr>
    </w:p>
    <w:p w14:paraId="37CED676">
      <w:pPr>
        <w:pStyle w:val="6"/>
        <w:overflowPunct w:val="0"/>
        <w:spacing w:line="594" w:lineRule="exact"/>
        <w:ind w:left="0" w:firstLine="640" w:firstLineChars="200"/>
        <w:rPr>
          <w:rFonts w:ascii="Times New Roman" w:hAnsi="Times New Roman" w:eastAsia="仿宋_GB2312" w:cs="Times New Roman"/>
          <w:color w:val="auto"/>
          <w:sz w:val="32"/>
          <w:szCs w:val="32"/>
        </w:rPr>
      </w:pPr>
    </w:p>
    <w:p w14:paraId="245186AD">
      <w:pPr>
        <w:pStyle w:val="6"/>
        <w:overflowPunct w:val="0"/>
        <w:spacing w:line="594" w:lineRule="exact"/>
        <w:ind w:left="0" w:firstLine="640" w:firstLineChars="200"/>
        <w:rPr>
          <w:rFonts w:ascii="Times New Roman" w:hAnsi="Times New Roman" w:eastAsia="仿宋_GB2312" w:cs="Times New Roman"/>
          <w:color w:val="auto"/>
          <w:sz w:val="32"/>
          <w:szCs w:val="32"/>
        </w:rPr>
      </w:pPr>
    </w:p>
    <w:p w14:paraId="468C7BEE">
      <w:pPr>
        <w:pStyle w:val="6"/>
        <w:overflowPunct w:val="0"/>
        <w:spacing w:line="594" w:lineRule="exact"/>
        <w:ind w:left="0" w:firstLine="640" w:firstLineChars="200"/>
        <w:rPr>
          <w:rFonts w:ascii="Times New Roman" w:hAnsi="Times New Roman" w:eastAsia="仿宋_GB2312" w:cs="Times New Roman"/>
          <w:color w:val="auto"/>
          <w:sz w:val="32"/>
          <w:szCs w:val="32"/>
        </w:rPr>
      </w:pPr>
    </w:p>
    <w:p w14:paraId="42A60545">
      <w:pPr>
        <w:pStyle w:val="6"/>
        <w:overflowPunct w:val="0"/>
        <w:spacing w:line="594" w:lineRule="exact"/>
        <w:ind w:left="0" w:firstLine="640" w:firstLineChars="200"/>
        <w:rPr>
          <w:rFonts w:ascii="Times New Roman" w:hAnsi="Times New Roman" w:eastAsia="仿宋_GB2312" w:cs="Times New Roman"/>
          <w:color w:val="auto"/>
          <w:sz w:val="32"/>
          <w:szCs w:val="32"/>
        </w:rPr>
      </w:pPr>
    </w:p>
    <w:p w14:paraId="01AB609B">
      <w:pPr>
        <w:pStyle w:val="47"/>
        <w:rPr>
          <w:color w:val="auto"/>
        </w:rPr>
      </w:pPr>
      <w:r>
        <w:rPr>
          <w:color w:val="auto"/>
        </w:rPr>
        <w:t>建设工程竣工验收</w:t>
      </w:r>
    </w:p>
    <w:p w14:paraId="34F445D4">
      <w:pPr>
        <w:pStyle w:val="47"/>
        <w:rPr>
          <w:color w:val="auto"/>
        </w:rPr>
      </w:pPr>
      <w:r>
        <w:rPr>
          <w:color w:val="auto"/>
        </w:rPr>
        <w:t>消防查验报告</w:t>
      </w:r>
    </w:p>
    <w:p w14:paraId="6DE1DC7A">
      <w:pPr>
        <w:pStyle w:val="6"/>
        <w:overflowPunct w:val="0"/>
        <w:spacing w:line="594" w:lineRule="exact"/>
        <w:ind w:left="0" w:firstLine="643" w:firstLineChars="200"/>
        <w:rPr>
          <w:rFonts w:ascii="Times New Roman" w:hAnsi="Times New Roman" w:eastAsia="仿宋_GB2312" w:cs="Times New Roman"/>
          <w:b/>
          <w:color w:val="auto"/>
          <w:sz w:val="32"/>
          <w:szCs w:val="32"/>
        </w:rPr>
      </w:pPr>
    </w:p>
    <w:p w14:paraId="3E5EA75B">
      <w:pPr>
        <w:pStyle w:val="6"/>
        <w:overflowPunct w:val="0"/>
        <w:spacing w:line="594" w:lineRule="exact"/>
        <w:ind w:left="0" w:firstLine="643" w:firstLineChars="200"/>
        <w:rPr>
          <w:rFonts w:ascii="Times New Roman" w:hAnsi="Times New Roman" w:eastAsia="仿宋_GB2312" w:cs="Times New Roman"/>
          <w:b/>
          <w:color w:val="auto"/>
          <w:sz w:val="32"/>
          <w:szCs w:val="32"/>
        </w:rPr>
      </w:pPr>
    </w:p>
    <w:p w14:paraId="35D7829A">
      <w:pPr>
        <w:pStyle w:val="6"/>
        <w:overflowPunct w:val="0"/>
        <w:spacing w:line="594" w:lineRule="exact"/>
        <w:ind w:left="0" w:firstLine="643" w:firstLineChars="200"/>
        <w:rPr>
          <w:rFonts w:ascii="Times New Roman" w:hAnsi="Times New Roman" w:eastAsia="仿宋_GB2312" w:cs="Times New Roman"/>
          <w:b/>
          <w:color w:val="auto"/>
          <w:sz w:val="32"/>
          <w:szCs w:val="32"/>
        </w:rPr>
      </w:pPr>
    </w:p>
    <w:p w14:paraId="08D98C54">
      <w:pPr>
        <w:pStyle w:val="6"/>
        <w:overflowPunct w:val="0"/>
        <w:spacing w:line="594" w:lineRule="exact"/>
        <w:ind w:left="0" w:firstLine="643" w:firstLineChars="200"/>
        <w:rPr>
          <w:rFonts w:ascii="Times New Roman" w:hAnsi="Times New Roman" w:eastAsia="仿宋_GB2312" w:cs="Times New Roman"/>
          <w:b/>
          <w:color w:val="auto"/>
          <w:sz w:val="32"/>
          <w:szCs w:val="32"/>
        </w:rPr>
      </w:pPr>
    </w:p>
    <w:p w14:paraId="7836681B">
      <w:pPr>
        <w:pStyle w:val="6"/>
        <w:overflowPunct w:val="0"/>
        <w:spacing w:line="594" w:lineRule="exact"/>
        <w:ind w:left="0" w:firstLine="643" w:firstLineChars="200"/>
        <w:rPr>
          <w:rFonts w:ascii="Times New Roman" w:hAnsi="Times New Roman" w:eastAsia="仿宋_GB2312" w:cs="Times New Roman"/>
          <w:b/>
          <w:color w:val="auto"/>
          <w:sz w:val="32"/>
          <w:szCs w:val="32"/>
        </w:rPr>
      </w:pPr>
    </w:p>
    <w:p w14:paraId="156D45B6">
      <w:pPr>
        <w:pStyle w:val="6"/>
        <w:overflowPunct w:val="0"/>
        <w:spacing w:line="594" w:lineRule="exact"/>
        <w:ind w:left="0" w:firstLine="643" w:firstLineChars="200"/>
        <w:rPr>
          <w:rFonts w:ascii="Times New Roman" w:hAnsi="Times New Roman" w:eastAsia="仿宋_GB2312" w:cs="Times New Roman"/>
          <w:b/>
          <w:color w:val="auto"/>
          <w:sz w:val="32"/>
          <w:szCs w:val="32"/>
        </w:rPr>
      </w:pPr>
    </w:p>
    <w:p w14:paraId="20C17CC3">
      <w:pPr>
        <w:pStyle w:val="6"/>
        <w:overflowPunct w:val="0"/>
        <w:spacing w:line="594" w:lineRule="exact"/>
        <w:ind w:left="0" w:firstLine="643" w:firstLineChars="200"/>
        <w:rPr>
          <w:rFonts w:ascii="Times New Roman" w:hAnsi="Times New Roman" w:eastAsia="仿宋_GB2312" w:cs="Times New Roman"/>
          <w:b/>
          <w:color w:val="auto"/>
          <w:sz w:val="32"/>
          <w:szCs w:val="32"/>
        </w:rPr>
      </w:pPr>
    </w:p>
    <w:p w14:paraId="7CDA706F">
      <w:pPr>
        <w:pStyle w:val="6"/>
        <w:tabs>
          <w:tab w:val="left" w:pos="8645"/>
        </w:tabs>
        <w:overflowPunct w:val="0"/>
        <w:spacing w:line="594" w:lineRule="exact"/>
        <w:ind w:left="0"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drawing>
          <wp:anchor distT="0" distB="0" distL="114300" distR="114300" simplePos="0" relativeHeight="251663360" behindDoc="0" locked="0" layoutInCell="1" allowOverlap="1">
            <wp:simplePos x="0" y="0"/>
            <wp:positionH relativeFrom="page">
              <wp:posOffset>2578735</wp:posOffset>
            </wp:positionH>
            <wp:positionV relativeFrom="paragraph">
              <wp:posOffset>260985</wp:posOffset>
            </wp:positionV>
            <wp:extent cx="1417320" cy="1417320"/>
            <wp:effectExtent l="0" t="0" r="0" b="0"/>
            <wp:wrapNone/>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png"/>
                    <pic:cNvPicPr>
                      <a:picLocks noChangeAspect="1"/>
                    </pic:cNvPicPr>
                  </pic:nvPicPr>
                  <pic:blipFill>
                    <a:blip r:embed="rId10"/>
                    <a:stretch>
                      <a:fillRect/>
                    </a:stretch>
                  </pic:blipFill>
                  <pic:spPr>
                    <a:xfrm>
                      <a:off x="0" y="0"/>
                      <a:ext cx="1417320" cy="1417320"/>
                    </a:xfrm>
                    <a:prstGeom prst="rect">
                      <a:avLst/>
                    </a:prstGeom>
                    <a:noFill/>
                    <a:ln>
                      <a:noFill/>
                    </a:ln>
                  </pic:spPr>
                </pic:pic>
              </a:graphicData>
            </a:graphic>
          </wp:anchor>
        </w:drawing>
      </w:r>
    </w:p>
    <w:p w14:paraId="4DDBA4BF">
      <w:pPr>
        <w:pStyle w:val="6"/>
        <w:tabs>
          <w:tab w:val="left" w:pos="8645"/>
        </w:tabs>
        <w:overflowPunct w:val="0"/>
        <w:spacing w:line="594" w:lineRule="exact"/>
        <w:ind w:left="0" w:firstLine="640" w:firstLineChars="20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z w:val="32"/>
          <w:szCs w:val="32"/>
        </w:rPr>
        <w:t>工</w:t>
      </w:r>
      <w:r>
        <w:rPr>
          <w:rFonts w:ascii="Times New Roman" w:hAnsi="Times New Roman" w:eastAsia="仿宋_GB2312" w:cs="Times New Roman"/>
          <w:color w:val="auto"/>
          <w:spacing w:val="-3"/>
          <w:sz w:val="32"/>
          <w:szCs w:val="32"/>
        </w:rPr>
        <w:t>程</w:t>
      </w:r>
      <w:r>
        <w:rPr>
          <w:rFonts w:ascii="Times New Roman" w:hAnsi="Times New Roman" w:eastAsia="仿宋_GB2312" w:cs="Times New Roman"/>
          <w:color w:val="auto"/>
          <w:sz w:val="32"/>
          <w:szCs w:val="32"/>
        </w:rPr>
        <w:t>名称：</w:t>
      </w:r>
      <w:r>
        <w:rPr>
          <w:rFonts w:ascii="Times New Roman" w:hAnsi="Times New Roman" w:eastAsia="仿宋_GB2312" w:cs="Times New Roman"/>
          <w:color w:val="auto"/>
          <w:sz w:val="32"/>
          <w:szCs w:val="32"/>
          <w:u w:val="single"/>
        </w:rPr>
        <w:t>XXXX</w:t>
      </w:r>
      <w:r>
        <w:rPr>
          <w:rFonts w:ascii="Times New Roman" w:hAnsi="Times New Roman" w:eastAsia="仿宋_GB2312" w:cs="Times New Roman"/>
          <w:color w:val="auto"/>
          <w:spacing w:val="-68"/>
          <w:sz w:val="32"/>
          <w:szCs w:val="32"/>
          <w:u w:val="single"/>
        </w:rPr>
        <w:t xml:space="preserve"> </w:t>
      </w:r>
      <w:r>
        <w:rPr>
          <w:rFonts w:ascii="Times New Roman" w:hAnsi="Times New Roman" w:eastAsia="仿宋_GB2312" w:cs="Times New Roman"/>
          <w:color w:val="auto"/>
          <w:sz w:val="32"/>
          <w:szCs w:val="32"/>
          <w:u w:val="single"/>
        </w:rPr>
        <w:t>建</w:t>
      </w:r>
      <w:r>
        <w:rPr>
          <w:rFonts w:ascii="Times New Roman" w:hAnsi="Times New Roman" w:eastAsia="仿宋_GB2312" w:cs="Times New Roman"/>
          <w:color w:val="auto"/>
          <w:spacing w:val="-3"/>
          <w:sz w:val="32"/>
          <w:szCs w:val="32"/>
          <w:u w:val="single"/>
        </w:rPr>
        <w:t>设</w:t>
      </w:r>
      <w:r>
        <w:rPr>
          <w:rFonts w:ascii="Times New Roman" w:hAnsi="Times New Roman" w:eastAsia="仿宋_GB2312" w:cs="Times New Roman"/>
          <w:color w:val="auto"/>
          <w:sz w:val="32"/>
          <w:szCs w:val="32"/>
          <w:u w:val="single"/>
        </w:rPr>
        <w:t>项目</w:t>
      </w:r>
      <w:r>
        <w:rPr>
          <w:rFonts w:ascii="Times New Roman" w:hAnsi="Times New Roman" w:eastAsia="仿宋_GB2312" w:cs="Times New Roman"/>
          <w:color w:val="auto"/>
          <w:spacing w:val="-3"/>
          <w:sz w:val="32"/>
          <w:szCs w:val="32"/>
          <w:u w:val="single"/>
        </w:rPr>
        <w:t>（</w:t>
      </w:r>
      <w:r>
        <w:rPr>
          <w:rFonts w:ascii="Times New Roman" w:hAnsi="Times New Roman" w:eastAsia="仿宋_GB2312" w:cs="Times New Roman"/>
          <w:color w:val="auto"/>
          <w:sz w:val="32"/>
          <w:szCs w:val="32"/>
          <w:u w:val="single"/>
        </w:rPr>
        <w:t>含棚</w:t>
      </w:r>
      <w:r>
        <w:rPr>
          <w:rFonts w:ascii="Times New Roman" w:hAnsi="Times New Roman" w:eastAsia="仿宋_GB2312" w:cs="Times New Roman"/>
          <w:color w:val="auto"/>
          <w:spacing w:val="-3"/>
          <w:sz w:val="32"/>
          <w:szCs w:val="32"/>
          <w:u w:val="single"/>
        </w:rPr>
        <w:t>户</w:t>
      </w:r>
      <w:r>
        <w:rPr>
          <w:rFonts w:ascii="Times New Roman" w:hAnsi="Times New Roman" w:eastAsia="仿宋_GB2312" w:cs="Times New Roman"/>
          <w:color w:val="auto"/>
          <w:sz w:val="32"/>
          <w:szCs w:val="32"/>
          <w:u w:val="single"/>
        </w:rPr>
        <w:t>区改</w:t>
      </w:r>
      <w:r>
        <w:rPr>
          <w:rFonts w:ascii="Times New Roman" w:hAnsi="Times New Roman" w:eastAsia="仿宋_GB2312" w:cs="Times New Roman"/>
          <w:color w:val="auto"/>
          <w:spacing w:val="-3"/>
          <w:sz w:val="32"/>
          <w:szCs w:val="32"/>
          <w:u w:val="single"/>
        </w:rPr>
        <w:t>造</w:t>
      </w:r>
      <w:r>
        <w:rPr>
          <w:rFonts w:ascii="Times New Roman" w:hAnsi="Times New Roman" w:eastAsia="仿宋_GB2312" w:cs="Times New Roman"/>
          <w:color w:val="auto"/>
          <w:sz w:val="32"/>
          <w:szCs w:val="32"/>
          <w:u w:val="single"/>
        </w:rPr>
        <w:t xml:space="preserve">）工程    </w:t>
      </w:r>
    </w:p>
    <w:p w14:paraId="5FD19CD3">
      <w:pPr>
        <w:pStyle w:val="6"/>
        <w:tabs>
          <w:tab w:val="left" w:pos="8645"/>
        </w:tabs>
        <w:overflowPunct w:val="0"/>
        <w:spacing w:line="594" w:lineRule="exact"/>
        <w:ind w:left="0" w:firstLine="640" w:firstLineChars="20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kern w:val="0"/>
          <w:sz w:val="32"/>
          <w:szCs w:val="32"/>
        </w:rPr>
        <mc:AlternateContent>
          <mc:Choice Requires="wps">
            <w:drawing>
              <wp:anchor distT="0" distB="0" distL="114300" distR="114300" simplePos="0" relativeHeight="251662336" behindDoc="0" locked="0" layoutInCell="1" allowOverlap="1">
                <wp:simplePos x="0" y="0"/>
                <wp:positionH relativeFrom="column">
                  <wp:posOffset>3453765</wp:posOffset>
                </wp:positionH>
                <wp:positionV relativeFrom="paragraph">
                  <wp:posOffset>38100</wp:posOffset>
                </wp:positionV>
                <wp:extent cx="955040" cy="904240"/>
                <wp:effectExtent l="13970" t="13970" r="21590" b="15240"/>
                <wp:wrapNone/>
                <wp:docPr id="67" name="椭圆 67"/>
                <wp:cNvGraphicFramePr/>
                <a:graphic xmlns:a="http://schemas.openxmlformats.org/drawingml/2006/main">
                  <a:graphicData uri="http://schemas.microsoft.com/office/word/2010/wordprocessingShape">
                    <wps:wsp>
                      <wps:cNvSpPr/>
                      <wps:spPr>
                        <a:xfrm>
                          <a:off x="0" y="0"/>
                          <a:ext cx="955040" cy="904240"/>
                        </a:xfrm>
                        <a:prstGeom prst="ellipse">
                          <a:avLst/>
                        </a:prstGeom>
                        <a:solidFill>
                          <a:srgbClr val="FFFFFF">
                            <a:alpha val="0"/>
                          </a:srgbClr>
                        </a:solidFill>
                        <a:ln w="28575">
                          <a:solidFill>
                            <a:srgbClr val="FF0000"/>
                          </a:solidFill>
                        </a:ln>
                      </wps:spPr>
                      <wps:txbx>
                        <w:txbxContent>
                          <w:p w14:paraId="14EAD9CE">
                            <w:pPr>
                              <w:jc w:val="center"/>
                              <w:rPr>
                                <w:rFonts w:ascii="黑体" w:hAnsi="黑体" w:eastAsia="黑体" w:cs="黑体"/>
                                <w:color w:val="FF0000"/>
                              </w:rPr>
                            </w:pPr>
                            <w:r>
                              <w:rPr>
                                <w:rFonts w:hint="eastAsia" w:ascii="黑体" w:hAnsi="黑体" w:eastAsia="黑体" w:cs="黑体"/>
                                <w:color w:val="FF0000"/>
                              </w:rPr>
                              <w:t>技术服务单位</w:t>
                            </w:r>
                          </w:p>
                          <w:p w14:paraId="1BB5E421">
                            <w:pPr>
                              <w:jc w:val="center"/>
                              <w:rPr>
                                <w:rFonts w:ascii="黑体" w:hAnsi="黑体" w:eastAsia="黑体" w:cs="黑体"/>
                                <w:color w:val="FF0000"/>
                              </w:rPr>
                            </w:pPr>
                            <w:r>
                              <w:rPr>
                                <w:rFonts w:hint="eastAsia" w:ascii="黑体" w:hAnsi="黑体" w:eastAsia="黑体" w:cs="黑体"/>
                                <w:color w:val="FF0000"/>
                              </w:rPr>
                              <w:t>印</w:t>
                            </w:r>
                            <w:r>
                              <w:rPr>
                                <w:rFonts w:ascii="黑体" w:hAnsi="黑体" w:eastAsia="黑体" w:cs="黑体"/>
                                <w:color w:val="FF0000"/>
                              </w:rPr>
                              <w:t xml:space="preserve">  </w:t>
                            </w:r>
                            <w:r>
                              <w:rPr>
                                <w:rFonts w:hint="eastAsia" w:ascii="黑体" w:hAnsi="黑体" w:eastAsia="黑体" w:cs="黑体"/>
                                <w:color w:val="FF0000"/>
                              </w:rPr>
                              <w:t>章</w:t>
                            </w:r>
                          </w:p>
                        </w:txbxContent>
                      </wps:txbx>
                      <wps:bodyPr upright="1"/>
                    </wps:wsp>
                  </a:graphicData>
                </a:graphic>
              </wp:anchor>
            </w:drawing>
          </mc:Choice>
          <mc:Fallback>
            <w:pict>
              <v:shape id="_x0000_s1026" o:spid="_x0000_s1026" o:spt="3" type="#_x0000_t3" style="position:absolute;left:0pt;margin-left:271.95pt;margin-top:3pt;height:71.2pt;width:75.2pt;z-index:251662336;mso-width-relative:page;mso-height-relative:page;" fillcolor="#FFFFFF" filled="t" stroked="t" coordsize="21600,21600" o:gfxdata="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29C+q1wAAAAkBAAAPAAAAAAAAAAEAIAAA&#10;ACIAAABkcnMvZG93bnJldi54bWxQSwECFAAUAAAACACHTuJAJI+z0dQBAAC+AwAADgAAAAAAAAAB&#10;ACAAAAAmAQAAZHJzL2Uyb0RvYy54bWxQSwUGAAAAAAYABgBZAQAAbAUAAAAA&#10;">
                <v:fill on="t" opacity="0f" focussize="0,0"/>
                <v:stroke weight="2.25pt" color="#FF0000" joinstyle="round"/>
                <v:imagedata o:title=""/>
                <o:lock v:ext="edit" aspectratio="f"/>
                <v:textbox>
                  <w:txbxContent>
                    <w:p w14:paraId="14EAD9CE">
                      <w:pPr>
                        <w:jc w:val="center"/>
                        <w:rPr>
                          <w:rFonts w:ascii="黑体" w:hAnsi="黑体" w:eastAsia="黑体" w:cs="黑体"/>
                          <w:color w:val="FF0000"/>
                        </w:rPr>
                      </w:pPr>
                      <w:r>
                        <w:rPr>
                          <w:rFonts w:hint="eastAsia" w:ascii="黑体" w:hAnsi="黑体" w:eastAsia="黑体" w:cs="黑体"/>
                          <w:color w:val="FF0000"/>
                        </w:rPr>
                        <w:t>技术服务单位</w:t>
                      </w:r>
                    </w:p>
                    <w:p w14:paraId="1BB5E421">
                      <w:pPr>
                        <w:jc w:val="center"/>
                        <w:rPr>
                          <w:rFonts w:ascii="黑体" w:hAnsi="黑体" w:eastAsia="黑体" w:cs="黑体"/>
                          <w:color w:val="FF0000"/>
                        </w:rPr>
                      </w:pPr>
                      <w:r>
                        <w:rPr>
                          <w:rFonts w:hint="eastAsia" w:ascii="黑体" w:hAnsi="黑体" w:eastAsia="黑体" w:cs="黑体"/>
                          <w:color w:val="FF0000"/>
                        </w:rPr>
                        <w:t>印</w:t>
                      </w:r>
                      <w:r>
                        <w:rPr>
                          <w:rFonts w:ascii="黑体" w:hAnsi="黑体" w:eastAsia="黑体" w:cs="黑体"/>
                          <w:color w:val="FF0000"/>
                        </w:rPr>
                        <w:t xml:space="preserve">  </w:t>
                      </w:r>
                      <w:r>
                        <w:rPr>
                          <w:rFonts w:hint="eastAsia" w:ascii="黑体" w:hAnsi="黑体" w:eastAsia="黑体" w:cs="黑体"/>
                          <w:color w:val="FF0000"/>
                        </w:rPr>
                        <w:t>章</w:t>
                      </w:r>
                    </w:p>
                  </w:txbxContent>
                </v:textbox>
              </v:shape>
            </w:pict>
          </mc:Fallback>
        </mc:AlternateContent>
      </w:r>
      <w:r>
        <w:rPr>
          <w:rFonts w:ascii="Times New Roman" w:hAnsi="Times New Roman" w:eastAsia="仿宋_GB2312" w:cs="Times New Roman"/>
          <w:color w:val="auto"/>
          <w:sz w:val="32"/>
          <w:szCs w:val="32"/>
        </w:rPr>
        <w:t>建</w:t>
      </w:r>
      <w:r>
        <w:rPr>
          <w:rFonts w:ascii="Times New Roman" w:hAnsi="Times New Roman" w:eastAsia="仿宋_GB2312" w:cs="Times New Roman"/>
          <w:color w:val="auto"/>
          <w:spacing w:val="-3"/>
          <w:sz w:val="32"/>
          <w:szCs w:val="32"/>
        </w:rPr>
        <w:t>设</w:t>
      </w:r>
      <w:r>
        <w:rPr>
          <w:rFonts w:ascii="Times New Roman" w:hAnsi="Times New Roman" w:eastAsia="仿宋_GB2312" w:cs="Times New Roman"/>
          <w:color w:val="auto"/>
          <w:sz w:val="32"/>
          <w:szCs w:val="32"/>
        </w:rPr>
        <w:t>单位：</w:t>
      </w:r>
      <w:r>
        <w:rPr>
          <w:rFonts w:ascii="Times New Roman" w:hAnsi="Times New Roman" w:eastAsia="仿宋_GB2312" w:cs="Times New Roman"/>
          <w:color w:val="auto"/>
          <w:spacing w:val="-35"/>
          <w:sz w:val="32"/>
          <w:szCs w:val="32"/>
          <w:u w:val="single"/>
        </w:rPr>
        <w:t xml:space="preserve">     </w:t>
      </w:r>
      <w:r>
        <w:rPr>
          <w:rFonts w:ascii="Times New Roman" w:hAnsi="Times New Roman" w:eastAsia="仿宋_GB2312" w:cs="Times New Roman"/>
          <w:color w:val="auto"/>
          <w:sz w:val="32"/>
          <w:szCs w:val="32"/>
          <w:u w:val="single"/>
        </w:rPr>
        <w:t>XXXX房</w:t>
      </w:r>
      <w:r>
        <w:rPr>
          <w:rFonts w:ascii="Times New Roman" w:hAnsi="Times New Roman" w:eastAsia="仿宋_GB2312" w:cs="Times New Roman"/>
          <w:color w:val="auto"/>
          <w:spacing w:val="-3"/>
          <w:sz w:val="32"/>
          <w:szCs w:val="32"/>
          <w:u w:val="single"/>
        </w:rPr>
        <w:t>地</w:t>
      </w:r>
      <w:r>
        <w:rPr>
          <w:rFonts w:ascii="Times New Roman" w:hAnsi="Times New Roman" w:eastAsia="仿宋_GB2312" w:cs="Times New Roman"/>
          <w:color w:val="auto"/>
          <w:sz w:val="32"/>
          <w:szCs w:val="32"/>
          <w:u w:val="single"/>
        </w:rPr>
        <w:t>产开</w:t>
      </w:r>
      <w:r>
        <w:rPr>
          <w:rFonts w:ascii="Times New Roman" w:hAnsi="Times New Roman" w:eastAsia="仿宋_GB2312" w:cs="Times New Roman"/>
          <w:color w:val="auto"/>
          <w:spacing w:val="-3"/>
          <w:sz w:val="32"/>
          <w:szCs w:val="32"/>
          <w:u w:val="single"/>
        </w:rPr>
        <w:t>发</w:t>
      </w:r>
      <w:r>
        <w:rPr>
          <w:rFonts w:ascii="Times New Roman" w:hAnsi="Times New Roman" w:eastAsia="仿宋_GB2312" w:cs="Times New Roman"/>
          <w:color w:val="auto"/>
          <w:sz w:val="32"/>
          <w:szCs w:val="32"/>
          <w:u w:val="single"/>
        </w:rPr>
        <w:t>有限</w:t>
      </w:r>
      <w:r>
        <w:rPr>
          <w:rFonts w:ascii="Times New Roman" w:hAnsi="Times New Roman" w:eastAsia="仿宋_GB2312" w:cs="Times New Roman"/>
          <w:color w:val="auto"/>
          <w:spacing w:val="-3"/>
          <w:sz w:val="32"/>
          <w:szCs w:val="32"/>
          <w:u w:val="single"/>
        </w:rPr>
        <w:t>公</w:t>
      </w:r>
      <w:r>
        <w:rPr>
          <w:rFonts w:ascii="Times New Roman" w:hAnsi="Times New Roman" w:eastAsia="仿宋_GB2312" w:cs="Times New Roman"/>
          <w:color w:val="auto"/>
          <w:sz w:val="32"/>
          <w:szCs w:val="32"/>
          <w:u w:val="single"/>
        </w:rPr>
        <w:t xml:space="preserve">司           </w:t>
      </w:r>
    </w:p>
    <w:p w14:paraId="6D71A789">
      <w:pPr>
        <w:pStyle w:val="6"/>
        <w:tabs>
          <w:tab w:val="left" w:pos="8645"/>
        </w:tabs>
        <w:overflowPunct w:val="0"/>
        <w:spacing w:line="594" w:lineRule="exact"/>
        <w:ind w:left="0" w:firstLine="628" w:firstLineChars="20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pacing w:val="-3"/>
          <w:sz w:val="32"/>
          <w:szCs w:val="32"/>
        </w:rPr>
        <w:t>查验机构（盖章）：</w:t>
      </w:r>
      <w:r>
        <w:rPr>
          <w:rFonts w:ascii="Times New Roman" w:hAnsi="Times New Roman" w:eastAsia="仿宋_GB2312" w:cs="Times New Roman"/>
          <w:color w:val="auto"/>
          <w:sz w:val="32"/>
          <w:szCs w:val="32"/>
          <w:u w:val="single"/>
        </w:rPr>
        <w:t xml:space="preserve">  XXXX技术服务有限公司      </w:t>
      </w:r>
    </w:p>
    <w:p w14:paraId="32B1090C">
      <w:pPr>
        <w:overflowPunct w:val="0"/>
        <w:spacing w:line="594" w:lineRule="exact"/>
        <w:ind w:firstLine="640" w:firstLineChars="200"/>
        <w:rPr>
          <w:color w:val="auto"/>
          <w:szCs w:val="32"/>
          <w:u w:val="single"/>
        </w:rPr>
      </w:pPr>
      <w:r>
        <w:rPr>
          <w:color w:val="auto"/>
          <w:szCs w:val="32"/>
        </w:rPr>
        <w:t xml:space="preserve">验收查验日期： </w:t>
      </w:r>
      <w:r>
        <w:rPr>
          <w:color w:val="auto"/>
          <w:szCs w:val="32"/>
          <w:u w:val="single"/>
        </w:rPr>
        <w:tab/>
      </w:r>
      <w:r>
        <w:rPr>
          <w:color w:val="auto"/>
          <w:szCs w:val="32"/>
          <w:u w:val="single"/>
        </w:rPr>
        <w:t xml:space="preserve">  XXXX年XX月XX日</w:t>
      </w:r>
      <w:r>
        <w:rPr>
          <w:color w:val="auto"/>
          <w:szCs w:val="32"/>
          <w:u w:val="single"/>
        </w:rPr>
        <w:tab/>
      </w:r>
      <w:r>
        <w:rPr>
          <w:color w:val="auto"/>
          <w:szCs w:val="32"/>
          <w:u w:val="single"/>
        </w:rPr>
        <w:t xml:space="preserve">       </w:t>
      </w:r>
    </w:p>
    <w:p w14:paraId="0CAD622B">
      <w:pPr>
        <w:overflowPunct w:val="0"/>
        <w:spacing w:line="594" w:lineRule="exact"/>
        <w:ind w:firstLine="640" w:firstLineChars="200"/>
        <w:rPr>
          <w:color w:val="auto"/>
          <w:szCs w:val="32"/>
          <w:u w:val="single"/>
        </w:rPr>
      </w:pPr>
      <w:r>
        <w:rPr>
          <w:color w:val="auto"/>
          <w:szCs w:val="32"/>
          <w:u w:val="single"/>
        </w:rPr>
        <w:br w:type="page"/>
      </w:r>
    </w:p>
    <w:p w14:paraId="690498E0">
      <w:pPr>
        <w:overflowPunct w:val="0"/>
        <w:spacing w:line="594" w:lineRule="exact"/>
        <w:ind w:firstLine="640" w:firstLineChars="200"/>
        <w:rPr>
          <w:color w:val="auto"/>
          <w:szCs w:val="32"/>
        </w:rPr>
      </w:pPr>
    </w:p>
    <w:p w14:paraId="0366AC9F">
      <w:pPr>
        <w:pStyle w:val="40"/>
        <w:rPr>
          <w:color w:val="auto"/>
        </w:rPr>
      </w:pPr>
      <w:r>
        <w:rPr>
          <w:color w:val="auto"/>
        </w:rPr>
        <w:t>一、建设工程竣工验收消防查验报告的填写说明</w:t>
      </w:r>
    </w:p>
    <w:p w14:paraId="4FA3E00E">
      <w:pPr>
        <w:pStyle w:val="23"/>
        <w:tabs>
          <w:tab w:val="left" w:pos="1061"/>
        </w:tabs>
        <w:overflowPunct w:val="0"/>
        <w:spacing w:line="594" w:lineRule="exact"/>
        <w:ind w:firstLine="616"/>
        <w:rPr>
          <w:rFonts w:ascii="Times New Roman" w:hAnsi="Times New Roman" w:eastAsia="仿宋_GB2312" w:cs="Times New Roman"/>
          <w:b/>
          <w:color w:val="auto"/>
          <w:sz w:val="32"/>
          <w:szCs w:val="32"/>
        </w:rPr>
      </w:pPr>
      <w:r>
        <w:rPr>
          <w:rFonts w:ascii="Times New Roman" w:hAnsi="Times New Roman" w:eastAsia="仿宋_GB2312" w:cs="Times New Roman"/>
          <w:color w:val="auto"/>
          <w:spacing w:val="-6"/>
          <w:sz w:val="32"/>
          <w:szCs w:val="32"/>
        </w:rPr>
        <w:t>1</w:t>
      </w:r>
      <w:r>
        <w:rPr>
          <w:rFonts w:ascii="宋体" w:hAnsi="宋体" w:cs="Times New Roman"/>
          <w:color w:val="auto"/>
          <w:spacing w:val="-6"/>
          <w:sz w:val="32"/>
          <w:szCs w:val="32"/>
        </w:rPr>
        <w:t>.</w:t>
      </w:r>
      <w:r>
        <w:rPr>
          <w:rFonts w:ascii="Times New Roman" w:hAnsi="Times New Roman" w:eastAsia="仿宋_GB2312" w:cs="Times New Roman"/>
          <w:color w:val="auto"/>
          <w:spacing w:val="-6"/>
          <w:sz w:val="32"/>
          <w:szCs w:val="32"/>
        </w:rPr>
        <w:t>工程竣工验收消防查验报告由建设单位（或建设单位委托的技术服务机构）负责填写，</w:t>
      </w:r>
      <w:r>
        <w:rPr>
          <w:rFonts w:ascii="Times New Roman" w:hAnsi="Times New Roman" w:eastAsia="仿宋_GB2312" w:cs="Times New Roman"/>
          <w:b/>
          <w:color w:val="auto"/>
          <w:spacing w:val="-2"/>
          <w:sz w:val="32"/>
          <w:szCs w:val="32"/>
        </w:rPr>
        <w:t>并作为工程竣工验收报</w:t>
      </w:r>
      <w:r>
        <w:rPr>
          <w:rFonts w:ascii="Times New Roman" w:hAnsi="Times New Roman" w:eastAsia="仿宋_GB2312" w:cs="Times New Roman"/>
          <w:b/>
          <w:color w:val="auto"/>
          <w:sz w:val="32"/>
          <w:szCs w:val="32"/>
        </w:rPr>
        <w:t>告的附件向消防设计审查验收主管部门提交。</w:t>
      </w:r>
    </w:p>
    <w:p w14:paraId="24933C3D">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r>
        <w:rPr>
          <w:rFonts w:ascii="Times New Roman" w:hAnsi="Times New Roman" w:eastAsia="仿宋_GB2312" w:cs="Times New Roman"/>
          <w:color w:val="auto"/>
          <w:spacing w:val="-6"/>
          <w:sz w:val="32"/>
          <w:szCs w:val="32"/>
        </w:rPr>
        <w:t>2</w:t>
      </w:r>
      <w:r>
        <w:rPr>
          <w:rFonts w:ascii="宋体" w:hAnsi="宋体" w:cs="Times New Roman"/>
          <w:color w:val="auto"/>
          <w:spacing w:val="-6"/>
          <w:sz w:val="32"/>
          <w:szCs w:val="32"/>
        </w:rPr>
        <w:t>.</w:t>
      </w:r>
      <w:r>
        <w:rPr>
          <w:rFonts w:ascii="Times New Roman" w:hAnsi="Times New Roman" w:eastAsia="仿宋_GB2312" w:cs="Times New Roman"/>
          <w:color w:val="auto"/>
          <w:spacing w:val="-6"/>
          <w:sz w:val="32"/>
          <w:szCs w:val="32"/>
        </w:rPr>
        <w:t>竣工验收消防查验分工程资料查验和现场查验。工程资料查验根据各《施工与验收规范》或《技术标准》查：质量保证资料、工程施工质量记录资料、分部分项工程验收资料；现场查验依据设计图纸和各《施工与验收规范》或《技术标准》对工程涉及消防的各分部分项工程进行查验，并附现场查验照片。查验内容按照附表，各分部分项工程验收查验合格规则依据各《施工与验收规范》或《技术标准》规定的规则，防火间距、消防车登高操作场地、消防车道的设置及安全出口的形式和数量应全部检查并合格。除要求全检全验的项目外，数量多的，查验时按《施工与验收规范》或《技术标准》规定的数量检查；对地下室、首层（架空层）、避难层、顶层、屋面等特定楼层必检外，对标准层随机选定，对检查楼层涉及的消防内容全数检查。</w:t>
      </w:r>
    </w:p>
    <w:p w14:paraId="2FA40A4B">
      <w:pPr>
        <w:pStyle w:val="23"/>
        <w:tabs>
          <w:tab w:val="left" w:pos="1061"/>
        </w:tabs>
        <w:overflowPunct w:val="0"/>
        <w:spacing w:line="594" w:lineRule="exact"/>
        <w:ind w:firstLine="64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w:t>
      </w:r>
      <w:r>
        <w:rPr>
          <w:rFonts w:ascii="宋体" w:hAnsi="宋体" w:cs="Times New Roman"/>
          <w:color w:val="auto"/>
          <w:sz w:val="32"/>
          <w:szCs w:val="32"/>
        </w:rPr>
        <w:t>.</w:t>
      </w:r>
      <w:r>
        <w:rPr>
          <w:rFonts w:ascii="Times New Roman" w:hAnsi="Times New Roman" w:eastAsia="仿宋_GB2312" w:cs="Times New Roman"/>
          <w:color w:val="auto"/>
          <w:sz w:val="32"/>
          <w:szCs w:val="32"/>
        </w:rPr>
        <w:t>填写要求内容真实，语言简练，字迹清楚。</w:t>
      </w:r>
    </w:p>
    <w:p w14:paraId="02BEA8ED">
      <w:pPr>
        <w:pStyle w:val="23"/>
        <w:tabs>
          <w:tab w:val="left" w:pos="1061"/>
        </w:tabs>
        <w:overflowPunct w:val="0"/>
        <w:spacing w:line="594" w:lineRule="exact"/>
        <w:ind w:firstLine="64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4</w:t>
      </w:r>
      <w:r>
        <w:rPr>
          <w:rFonts w:ascii="宋体" w:hAnsi="宋体" w:cs="Times New Roman"/>
          <w:color w:val="auto"/>
          <w:sz w:val="32"/>
          <w:szCs w:val="32"/>
        </w:rPr>
        <w:t>.</w:t>
      </w:r>
      <w:r>
        <w:rPr>
          <w:rFonts w:ascii="Times New Roman" w:hAnsi="Times New Roman" w:eastAsia="仿宋_GB2312" w:cs="Times New Roman"/>
          <w:color w:val="auto"/>
          <w:sz w:val="32"/>
          <w:szCs w:val="32"/>
        </w:rPr>
        <w:t>表格栏目不够的可自行增加。</w:t>
      </w:r>
    </w:p>
    <w:p w14:paraId="57644DD7">
      <w:pPr>
        <w:pStyle w:val="23"/>
        <w:tabs>
          <w:tab w:val="left" w:pos="1061"/>
        </w:tabs>
        <w:overflowPunct w:val="0"/>
        <w:spacing w:line="594" w:lineRule="exact"/>
        <w:ind w:firstLine="64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5</w:t>
      </w:r>
      <w:r>
        <w:rPr>
          <w:rFonts w:ascii="宋体" w:hAnsi="宋体" w:cs="Times New Roman"/>
          <w:color w:val="auto"/>
          <w:sz w:val="32"/>
          <w:szCs w:val="32"/>
        </w:rPr>
        <w:t>.</w:t>
      </w:r>
      <w:r>
        <w:rPr>
          <w:rFonts w:ascii="Times New Roman" w:hAnsi="Times New Roman" w:eastAsia="仿宋_GB2312" w:cs="Times New Roman"/>
          <w:color w:val="auto"/>
          <w:sz w:val="32"/>
          <w:szCs w:val="32"/>
        </w:rPr>
        <w:t>有多栋单体建筑时，除共用设施外，其他（建筑防火、消防设施、照片）分栋填写、罗列。</w:t>
      </w:r>
    </w:p>
    <w:p w14:paraId="366E6DC6">
      <w:pPr>
        <w:pStyle w:val="23"/>
        <w:tabs>
          <w:tab w:val="left" w:pos="1061"/>
        </w:tabs>
        <w:overflowPunct w:val="0"/>
        <w:spacing w:line="594" w:lineRule="exact"/>
        <w:ind w:firstLine="640"/>
        <w:rPr>
          <w:color w:val="auto"/>
          <w:szCs w:val="32"/>
        </w:rPr>
      </w:pPr>
      <w:r>
        <w:rPr>
          <w:rFonts w:ascii="Times New Roman" w:hAnsi="Times New Roman" w:eastAsia="仿宋_GB2312" w:cs="Times New Roman"/>
          <w:color w:val="auto"/>
          <w:sz w:val="32"/>
          <w:szCs w:val="32"/>
        </w:rPr>
        <w:t>6</w:t>
      </w:r>
      <w:r>
        <w:rPr>
          <w:rFonts w:ascii="宋体" w:hAnsi="宋体" w:cs="Times New Roman"/>
          <w:color w:val="auto"/>
          <w:sz w:val="32"/>
          <w:szCs w:val="32"/>
        </w:rPr>
        <w:t>.</w:t>
      </w:r>
      <w:r>
        <w:rPr>
          <w:rFonts w:ascii="Times New Roman" w:hAnsi="Times New Roman" w:eastAsia="仿宋_GB2312" w:cs="Times New Roman"/>
          <w:color w:val="auto"/>
          <w:sz w:val="32"/>
          <w:szCs w:val="32"/>
        </w:rPr>
        <w:t>工程竣工验收消防查验报告一式</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份。</w:t>
      </w:r>
      <w:r>
        <w:rPr>
          <w:color w:val="auto"/>
          <w:szCs w:val="32"/>
        </w:rPr>
        <w:br w:type="page"/>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482"/>
        <w:gridCol w:w="668"/>
        <w:gridCol w:w="890"/>
        <w:gridCol w:w="391"/>
        <w:gridCol w:w="1051"/>
        <w:gridCol w:w="543"/>
        <w:gridCol w:w="1702"/>
        <w:gridCol w:w="3117"/>
      </w:tblGrid>
      <w:tr w14:paraId="546BD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5000" w:type="pct"/>
            <w:gridSpan w:val="8"/>
            <w:vAlign w:val="center"/>
          </w:tcPr>
          <w:p w14:paraId="27CF0637">
            <w:pPr>
              <w:pStyle w:val="49"/>
              <w:rPr>
                <w:color w:val="auto"/>
              </w:rPr>
            </w:pPr>
            <w:r>
              <w:rPr>
                <w:color w:val="auto"/>
              </w:rPr>
              <w:t>一、工程概况</w:t>
            </w:r>
          </w:p>
        </w:tc>
      </w:tr>
      <w:tr w14:paraId="74807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0B1E85C8">
            <w:pPr>
              <w:pStyle w:val="48"/>
              <w:jc w:val="center"/>
              <w:rPr>
                <w:color w:val="auto"/>
                <w:lang w:val="zh-CN" w:bidi="zh-CN"/>
              </w:rPr>
            </w:pPr>
            <w:r>
              <w:rPr>
                <w:color w:val="auto"/>
              </w:rPr>
              <w:t>工程名称</w:t>
            </w:r>
          </w:p>
        </w:tc>
        <w:tc>
          <w:tcPr>
            <w:tcW w:w="3846" w:type="pct"/>
            <w:gridSpan w:val="5"/>
            <w:vAlign w:val="center"/>
          </w:tcPr>
          <w:p w14:paraId="4A729CE0">
            <w:pPr>
              <w:pStyle w:val="48"/>
              <w:jc w:val="center"/>
              <w:rPr>
                <w:color w:val="auto"/>
                <w:lang w:val="zh-CN" w:bidi="zh-CN"/>
              </w:rPr>
            </w:pPr>
            <w:r>
              <w:rPr>
                <w:color w:val="auto"/>
              </w:rPr>
              <w:t>XXXX建设项目（含棚户区改造）工程</w:t>
            </w:r>
          </w:p>
        </w:tc>
      </w:tr>
      <w:tr w14:paraId="23738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30A7C8C6">
            <w:pPr>
              <w:pStyle w:val="48"/>
              <w:jc w:val="center"/>
              <w:rPr>
                <w:color w:val="auto"/>
                <w:lang w:val="zh-CN" w:bidi="zh-CN"/>
              </w:rPr>
            </w:pPr>
            <w:r>
              <w:rPr>
                <w:color w:val="auto"/>
              </w:rPr>
              <w:t>工程地点</w:t>
            </w:r>
          </w:p>
        </w:tc>
        <w:tc>
          <w:tcPr>
            <w:tcW w:w="1122" w:type="pct"/>
            <w:gridSpan w:val="3"/>
            <w:vAlign w:val="center"/>
          </w:tcPr>
          <w:p w14:paraId="647D172F">
            <w:pPr>
              <w:pStyle w:val="48"/>
              <w:jc w:val="center"/>
              <w:rPr>
                <w:color w:val="auto"/>
                <w:lang w:val="zh-CN" w:bidi="zh-CN"/>
              </w:rPr>
            </w:pPr>
            <w:r>
              <w:rPr>
                <w:color w:val="auto"/>
              </w:rPr>
              <w:t>XX 市 XX 大道 XX 号</w:t>
            </w:r>
          </w:p>
        </w:tc>
        <w:tc>
          <w:tcPr>
            <w:tcW w:w="962" w:type="pct"/>
            <w:vAlign w:val="center"/>
          </w:tcPr>
          <w:p w14:paraId="28898338">
            <w:pPr>
              <w:pStyle w:val="48"/>
              <w:jc w:val="center"/>
              <w:rPr>
                <w:color w:val="auto"/>
                <w:lang w:val="zh-CN" w:bidi="zh-CN"/>
              </w:rPr>
            </w:pPr>
            <w:r>
              <w:rPr>
                <w:color w:val="auto"/>
              </w:rPr>
              <w:t>总建筑面</w:t>
            </w:r>
            <w:r>
              <w:rPr>
                <w:color w:val="auto"/>
                <w:w w:val="99"/>
              </w:rPr>
              <w:t>积</w:t>
            </w:r>
          </w:p>
        </w:tc>
        <w:tc>
          <w:tcPr>
            <w:tcW w:w="1761" w:type="pct"/>
            <w:vAlign w:val="center"/>
          </w:tcPr>
          <w:p w14:paraId="76FB1AC6">
            <w:pPr>
              <w:pStyle w:val="48"/>
              <w:jc w:val="center"/>
              <w:rPr>
                <w:color w:val="auto"/>
                <w:lang w:val="zh-CN" w:bidi="zh-CN"/>
              </w:rPr>
            </w:pPr>
            <w:r>
              <w:rPr>
                <w:color w:val="auto"/>
              </w:rPr>
              <w:t>82032.35</w:t>
            </w:r>
            <w:r>
              <w:rPr>
                <w:rFonts w:hint="eastAsia"/>
                <w:color w:val="auto"/>
              </w:rPr>
              <w:t>m</w:t>
            </w:r>
            <w:r>
              <w:rPr>
                <w:color w:val="auto"/>
                <w:vertAlign w:val="superscript"/>
              </w:rPr>
              <w:t>2</w:t>
            </w:r>
          </w:p>
        </w:tc>
      </w:tr>
      <w:tr w14:paraId="4CD4E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Merge w:val="restart"/>
            <w:vAlign w:val="center"/>
          </w:tcPr>
          <w:p w14:paraId="13673C2A">
            <w:pPr>
              <w:pStyle w:val="48"/>
              <w:jc w:val="center"/>
              <w:rPr>
                <w:color w:val="auto"/>
                <w:lang w:val="zh-CN" w:bidi="zh-CN"/>
              </w:rPr>
            </w:pPr>
            <w:r>
              <w:rPr>
                <w:color w:val="auto"/>
              </w:rPr>
              <w:t>建筑类别</w:t>
            </w:r>
          </w:p>
        </w:tc>
        <w:tc>
          <w:tcPr>
            <w:tcW w:w="3846" w:type="pct"/>
            <w:gridSpan w:val="5"/>
            <w:vAlign w:val="center"/>
          </w:tcPr>
          <w:p w14:paraId="7F4EA9C7">
            <w:pPr>
              <w:pStyle w:val="48"/>
              <w:rPr>
                <w:color w:val="auto"/>
              </w:rPr>
            </w:pPr>
            <w:r>
              <w:rPr>
                <w:color w:val="auto"/>
              </w:rPr>
              <w:sym w:font="Wingdings 2" w:char="F0A3"/>
            </w:r>
            <w:r>
              <w:rPr>
                <w:color w:val="auto"/>
              </w:rPr>
              <w:t>多层民用建筑</w:t>
            </w:r>
            <w:r>
              <w:rPr>
                <w:rFonts w:hint="eastAsia"/>
                <w:color w:val="auto"/>
              </w:rPr>
              <w:t xml:space="preserve"> </w:t>
            </w:r>
            <w:r>
              <w:rPr>
                <w:color w:val="auto"/>
              </w:rPr>
              <w:t xml:space="preserve">  </w:t>
            </w:r>
            <w:r>
              <w:rPr>
                <w:rFonts w:ascii="Segoe UI Symbol" w:hAnsi="Segoe UI Symbol" w:cs="Segoe UI Symbol"/>
                <w:color w:val="auto"/>
              </w:rPr>
              <w:t>☑</w:t>
            </w:r>
            <w:r>
              <w:rPr>
                <w:color w:val="auto"/>
              </w:rPr>
              <w:t>高层民用建筑</w:t>
            </w:r>
            <w:r>
              <w:rPr>
                <w:rFonts w:hint="eastAsia"/>
                <w:color w:val="auto"/>
              </w:rPr>
              <w:t xml:space="preserve"> </w:t>
            </w:r>
            <w:r>
              <w:rPr>
                <w:color w:val="auto"/>
              </w:rPr>
              <w:t xml:space="preserve">  </w:t>
            </w:r>
            <w:r>
              <w:rPr>
                <w:rFonts w:ascii="宋体" w:hAnsi="宋体" w:eastAsia="宋体"/>
                <w:color w:val="auto"/>
              </w:rPr>
              <w:t>□</w:t>
            </w:r>
            <w:r>
              <w:rPr>
                <w:color w:val="auto"/>
              </w:rPr>
              <w:t>多层工业建筑</w:t>
            </w:r>
          </w:p>
          <w:p w14:paraId="2FCF96BB">
            <w:pPr>
              <w:pStyle w:val="48"/>
              <w:rPr>
                <w:color w:val="auto"/>
                <w:lang w:val="zh-CN" w:bidi="zh-CN"/>
              </w:rPr>
            </w:pPr>
            <w:r>
              <w:rPr>
                <w:rFonts w:ascii="宋体" w:hAnsi="宋体" w:eastAsia="宋体"/>
                <w:color w:val="auto"/>
              </w:rPr>
              <w:t>□</w:t>
            </w:r>
            <w:r>
              <w:rPr>
                <w:color w:val="auto"/>
              </w:rPr>
              <w:t>高层工业建筑</w:t>
            </w:r>
            <w:r>
              <w:rPr>
                <w:rFonts w:hint="eastAsia"/>
                <w:color w:val="auto"/>
              </w:rPr>
              <w:t xml:space="preserve"> </w:t>
            </w:r>
            <w:r>
              <w:rPr>
                <w:color w:val="auto"/>
              </w:rPr>
              <w:t xml:space="preserve">  </w:t>
            </w:r>
            <w:r>
              <w:rPr>
                <w:color w:val="auto"/>
              </w:rPr>
              <w:sym w:font="Wingdings 2" w:char="F0A3"/>
            </w:r>
            <w:r>
              <w:rPr>
                <w:color w:val="auto"/>
              </w:rPr>
              <w:t>其他</w:t>
            </w:r>
          </w:p>
        </w:tc>
      </w:tr>
      <w:tr w14:paraId="6D581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Merge w:val="continue"/>
            <w:tcBorders>
              <w:top w:val="nil"/>
            </w:tcBorders>
            <w:vAlign w:val="center"/>
          </w:tcPr>
          <w:p w14:paraId="0038EEC4">
            <w:pPr>
              <w:pStyle w:val="48"/>
              <w:jc w:val="center"/>
              <w:rPr>
                <w:color w:val="auto"/>
              </w:rPr>
            </w:pPr>
          </w:p>
        </w:tc>
        <w:tc>
          <w:tcPr>
            <w:tcW w:w="3846" w:type="pct"/>
            <w:gridSpan w:val="5"/>
            <w:vAlign w:val="center"/>
          </w:tcPr>
          <w:p w14:paraId="393F8E54">
            <w:pPr>
              <w:pStyle w:val="48"/>
              <w:rPr>
                <w:color w:val="auto"/>
                <w:lang w:val="zh-CN" w:bidi="zh-CN"/>
              </w:rPr>
            </w:pPr>
            <w:r>
              <w:rPr>
                <w:rFonts w:ascii="Segoe UI Symbol" w:hAnsi="Segoe UI Symbol" w:cs="Segoe UI Symbol"/>
                <w:color w:val="auto"/>
              </w:rPr>
              <w:t>☑</w:t>
            </w:r>
            <w:r>
              <w:rPr>
                <w:color w:val="auto"/>
              </w:rPr>
              <w:t>新建</w:t>
            </w:r>
            <w:r>
              <w:rPr>
                <w:color w:val="auto"/>
              </w:rPr>
              <w:tab/>
            </w:r>
            <w:r>
              <w:rPr>
                <w:color w:val="auto"/>
              </w:rPr>
              <w:t xml:space="preserve">  </w:t>
            </w:r>
            <w:r>
              <w:rPr>
                <w:rFonts w:ascii="宋体" w:hAnsi="宋体" w:eastAsia="宋体"/>
                <w:color w:val="auto"/>
              </w:rPr>
              <w:t>□</w:t>
            </w:r>
            <w:r>
              <w:rPr>
                <w:color w:val="auto"/>
              </w:rPr>
              <w:t>改建</w:t>
            </w:r>
            <w:r>
              <w:rPr>
                <w:color w:val="auto"/>
              </w:rPr>
              <w:tab/>
            </w:r>
            <w:r>
              <w:rPr>
                <w:color w:val="auto"/>
              </w:rPr>
              <w:t xml:space="preserve">  </w:t>
            </w:r>
            <w:r>
              <w:rPr>
                <w:rFonts w:ascii="宋体" w:hAnsi="宋体" w:eastAsia="宋体"/>
                <w:color w:val="auto"/>
              </w:rPr>
              <w:t>□</w:t>
            </w:r>
            <w:r>
              <w:rPr>
                <w:color w:val="auto"/>
              </w:rPr>
              <w:t>扩建</w:t>
            </w:r>
            <w:r>
              <w:rPr>
                <w:color w:val="auto"/>
              </w:rPr>
              <w:tab/>
            </w:r>
            <w:r>
              <w:rPr>
                <w:color w:val="auto"/>
              </w:rPr>
              <w:t xml:space="preserve">  </w:t>
            </w:r>
            <w:r>
              <w:rPr>
                <w:rFonts w:ascii="宋体" w:hAnsi="宋体" w:eastAsia="宋体"/>
                <w:color w:val="auto"/>
              </w:rPr>
              <w:t>□</w:t>
            </w:r>
            <w:r>
              <w:rPr>
                <w:color w:val="auto"/>
              </w:rPr>
              <w:t>内部装修</w:t>
            </w:r>
          </w:p>
        </w:tc>
      </w:tr>
      <w:tr w14:paraId="24B47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50156C04">
            <w:pPr>
              <w:pStyle w:val="48"/>
              <w:jc w:val="center"/>
              <w:rPr>
                <w:color w:val="auto"/>
                <w:lang w:val="zh-CN" w:bidi="zh-CN"/>
              </w:rPr>
            </w:pPr>
            <w:r>
              <w:rPr>
                <w:color w:val="auto"/>
              </w:rPr>
              <w:t>建筑高度</w:t>
            </w:r>
          </w:p>
        </w:tc>
        <w:tc>
          <w:tcPr>
            <w:tcW w:w="1122" w:type="pct"/>
            <w:gridSpan w:val="3"/>
            <w:vAlign w:val="center"/>
          </w:tcPr>
          <w:p w14:paraId="7D0765EC">
            <w:pPr>
              <w:pStyle w:val="48"/>
              <w:jc w:val="center"/>
              <w:rPr>
                <w:color w:val="auto"/>
                <w:lang w:val="zh-CN" w:bidi="zh-CN"/>
              </w:rPr>
            </w:pPr>
            <w:r>
              <w:rPr>
                <w:color w:val="auto"/>
              </w:rPr>
              <w:t>95.90m</w:t>
            </w:r>
          </w:p>
        </w:tc>
        <w:tc>
          <w:tcPr>
            <w:tcW w:w="962" w:type="pct"/>
            <w:vAlign w:val="center"/>
          </w:tcPr>
          <w:p w14:paraId="76E378FC">
            <w:pPr>
              <w:pStyle w:val="48"/>
              <w:jc w:val="center"/>
              <w:rPr>
                <w:color w:val="auto"/>
                <w:lang w:val="zh-CN" w:bidi="zh-CN"/>
              </w:rPr>
            </w:pPr>
            <w:r>
              <w:rPr>
                <w:color w:val="auto"/>
              </w:rPr>
              <w:t>建筑层数</w:t>
            </w:r>
          </w:p>
        </w:tc>
        <w:tc>
          <w:tcPr>
            <w:tcW w:w="1761" w:type="pct"/>
            <w:vAlign w:val="center"/>
          </w:tcPr>
          <w:p w14:paraId="379CF222">
            <w:pPr>
              <w:pStyle w:val="48"/>
              <w:jc w:val="center"/>
              <w:rPr>
                <w:color w:val="auto"/>
                <w:lang w:val="zh-CN" w:bidi="zh-CN"/>
              </w:rPr>
            </w:pPr>
            <w:r>
              <w:rPr>
                <w:color w:val="auto"/>
              </w:rPr>
              <w:t>地上28层；地下</w:t>
            </w:r>
            <w:r>
              <w:rPr>
                <w:color w:val="auto"/>
              </w:rPr>
              <w:tab/>
            </w:r>
            <w:r>
              <w:rPr>
                <w:color w:val="auto"/>
              </w:rPr>
              <w:t>层</w:t>
            </w:r>
          </w:p>
        </w:tc>
      </w:tr>
      <w:tr w14:paraId="53423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3473B254">
            <w:pPr>
              <w:pStyle w:val="48"/>
              <w:jc w:val="center"/>
              <w:rPr>
                <w:color w:val="auto"/>
                <w:lang w:val="zh-CN" w:bidi="zh-CN"/>
              </w:rPr>
            </w:pPr>
            <w:r>
              <w:rPr>
                <w:color w:val="auto"/>
              </w:rPr>
              <w:t>施工许可证号</w:t>
            </w:r>
          </w:p>
        </w:tc>
        <w:tc>
          <w:tcPr>
            <w:tcW w:w="1122" w:type="pct"/>
            <w:gridSpan w:val="3"/>
            <w:vAlign w:val="center"/>
          </w:tcPr>
          <w:p w14:paraId="2C3A0D1B">
            <w:pPr>
              <w:pStyle w:val="48"/>
              <w:jc w:val="center"/>
              <w:rPr>
                <w:color w:val="auto"/>
                <w:lang w:val="zh-CN" w:bidi="zh-CN"/>
              </w:rPr>
            </w:pPr>
          </w:p>
        </w:tc>
        <w:tc>
          <w:tcPr>
            <w:tcW w:w="962" w:type="pct"/>
            <w:vAlign w:val="center"/>
          </w:tcPr>
          <w:p w14:paraId="2A0DAFB7">
            <w:pPr>
              <w:pStyle w:val="48"/>
              <w:jc w:val="center"/>
              <w:rPr>
                <w:color w:val="auto"/>
                <w:lang w:val="zh-CN" w:bidi="zh-CN"/>
              </w:rPr>
            </w:pPr>
            <w:r>
              <w:rPr>
                <w:color w:val="auto"/>
              </w:rPr>
              <w:t>监理编号</w:t>
            </w:r>
          </w:p>
        </w:tc>
        <w:tc>
          <w:tcPr>
            <w:tcW w:w="1761" w:type="pct"/>
            <w:vAlign w:val="center"/>
          </w:tcPr>
          <w:p w14:paraId="2D817BFF">
            <w:pPr>
              <w:pStyle w:val="48"/>
              <w:jc w:val="center"/>
              <w:rPr>
                <w:color w:val="auto"/>
                <w:lang w:val="zh-CN" w:bidi="zh-CN"/>
              </w:rPr>
            </w:pPr>
          </w:p>
        </w:tc>
      </w:tr>
      <w:tr w14:paraId="7252F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50EF7FA6">
            <w:pPr>
              <w:pStyle w:val="48"/>
              <w:jc w:val="center"/>
              <w:rPr>
                <w:color w:val="auto"/>
                <w:lang w:val="zh-CN" w:bidi="zh-CN"/>
              </w:rPr>
            </w:pPr>
            <w:r>
              <w:rPr>
                <w:color w:val="auto"/>
              </w:rPr>
              <w:t>开工日期</w:t>
            </w:r>
          </w:p>
        </w:tc>
        <w:tc>
          <w:tcPr>
            <w:tcW w:w="1122" w:type="pct"/>
            <w:gridSpan w:val="3"/>
            <w:vAlign w:val="center"/>
          </w:tcPr>
          <w:p w14:paraId="66AAEF99">
            <w:pPr>
              <w:pStyle w:val="48"/>
              <w:jc w:val="center"/>
              <w:rPr>
                <w:color w:val="auto"/>
                <w:lang w:val="zh-CN" w:bidi="zh-CN"/>
              </w:rPr>
            </w:pPr>
          </w:p>
        </w:tc>
        <w:tc>
          <w:tcPr>
            <w:tcW w:w="962" w:type="pct"/>
            <w:vAlign w:val="center"/>
          </w:tcPr>
          <w:p w14:paraId="3279983C">
            <w:pPr>
              <w:pStyle w:val="48"/>
              <w:jc w:val="center"/>
              <w:rPr>
                <w:color w:val="auto"/>
              </w:rPr>
            </w:pPr>
            <w:r>
              <w:rPr>
                <w:color w:val="auto"/>
              </w:rPr>
              <w:t>验收查验</w:t>
            </w:r>
          </w:p>
          <w:p w14:paraId="4693FF8A">
            <w:pPr>
              <w:pStyle w:val="48"/>
              <w:jc w:val="center"/>
              <w:rPr>
                <w:color w:val="auto"/>
                <w:lang w:val="zh-CN" w:bidi="zh-CN"/>
              </w:rPr>
            </w:pPr>
            <w:r>
              <w:rPr>
                <w:color w:val="auto"/>
              </w:rPr>
              <w:t>日期</w:t>
            </w:r>
          </w:p>
        </w:tc>
        <w:tc>
          <w:tcPr>
            <w:tcW w:w="1761" w:type="pct"/>
            <w:vAlign w:val="center"/>
          </w:tcPr>
          <w:p w14:paraId="16D4F117">
            <w:pPr>
              <w:pStyle w:val="48"/>
              <w:jc w:val="center"/>
              <w:rPr>
                <w:color w:val="auto"/>
                <w:lang w:val="zh-CN" w:bidi="zh-CN"/>
              </w:rPr>
            </w:pPr>
          </w:p>
        </w:tc>
      </w:tr>
      <w:tr w14:paraId="46945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6914A847">
            <w:pPr>
              <w:pStyle w:val="48"/>
              <w:jc w:val="center"/>
              <w:rPr>
                <w:color w:val="auto"/>
              </w:rPr>
            </w:pPr>
            <w:r>
              <w:rPr>
                <w:color w:val="auto"/>
              </w:rPr>
              <w:t>工程质量</w:t>
            </w:r>
          </w:p>
          <w:p w14:paraId="316C8232">
            <w:pPr>
              <w:pStyle w:val="48"/>
              <w:jc w:val="center"/>
              <w:rPr>
                <w:color w:val="auto"/>
                <w:lang w:val="zh-CN"/>
              </w:rPr>
            </w:pPr>
            <w:r>
              <w:rPr>
                <w:color w:val="auto"/>
              </w:rPr>
              <w:t>监督单位</w:t>
            </w:r>
          </w:p>
        </w:tc>
        <w:tc>
          <w:tcPr>
            <w:tcW w:w="1122" w:type="pct"/>
            <w:gridSpan w:val="3"/>
            <w:vAlign w:val="center"/>
          </w:tcPr>
          <w:p w14:paraId="5277D7D7">
            <w:pPr>
              <w:pStyle w:val="48"/>
              <w:jc w:val="center"/>
              <w:rPr>
                <w:color w:val="auto"/>
                <w:lang w:val="zh-CN" w:bidi="zh-CN"/>
              </w:rPr>
            </w:pPr>
          </w:p>
        </w:tc>
        <w:tc>
          <w:tcPr>
            <w:tcW w:w="962" w:type="pct"/>
            <w:vAlign w:val="center"/>
          </w:tcPr>
          <w:p w14:paraId="49F84EB8">
            <w:pPr>
              <w:pStyle w:val="48"/>
              <w:jc w:val="center"/>
              <w:rPr>
                <w:color w:val="auto"/>
                <w:lang w:val="zh-CN" w:bidi="zh-CN"/>
              </w:rPr>
            </w:pPr>
            <w:r>
              <w:rPr>
                <w:color w:val="auto"/>
              </w:rPr>
              <w:t>监督编号</w:t>
            </w:r>
          </w:p>
        </w:tc>
        <w:tc>
          <w:tcPr>
            <w:tcW w:w="1761" w:type="pct"/>
            <w:vAlign w:val="center"/>
          </w:tcPr>
          <w:p w14:paraId="3E54A8D6">
            <w:pPr>
              <w:pStyle w:val="48"/>
              <w:jc w:val="center"/>
              <w:rPr>
                <w:color w:val="auto"/>
                <w:lang w:val="zh-CN" w:bidi="zh-CN"/>
              </w:rPr>
            </w:pPr>
          </w:p>
        </w:tc>
      </w:tr>
      <w:tr w14:paraId="53BD6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6AF46D4C">
            <w:pPr>
              <w:pStyle w:val="48"/>
              <w:jc w:val="center"/>
              <w:rPr>
                <w:color w:val="auto"/>
                <w:lang w:val="zh-CN"/>
              </w:rPr>
            </w:pPr>
            <w:r>
              <w:rPr>
                <w:color w:val="auto"/>
              </w:rPr>
              <w:t>建设单位</w:t>
            </w:r>
          </w:p>
        </w:tc>
        <w:tc>
          <w:tcPr>
            <w:tcW w:w="1122" w:type="pct"/>
            <w:gridSpan w:val="3"/>
            <w:vAlign w:val="center"/>
          </w:tcPr>
          <w:p w14:paraId="05C36525">
            <w:pPr>
              <w:pStyle w:val="48"/>
              <w:jc w:val="center"/>
              <w:rPr>
                <w:color w:val="auto"/>
                <w:lang w:val="zh-CN" w:bidi="zh-CN"/>
              </w:rPr>
            </w:pPr>
            <w:r>
              <w:rPr>
                <w:color w:val="auto"/>
              </w:rPr>
              <w:t>XXXX房地产开发有限公司</w:t>
            </w:r>
          </w:p>
        </w:tc>
        <w:tc>
          <w:tcPr>
            <w:tcW w:w="962" w:type="pct"/>
            <w:vAlign w:val="center"/>
          </w:tcPr>
          <w:p w14:paraId="070AD5F7">
            <w:pPr>
              <w:pStyle w:val="48"/>
              <w:jc w:val="center"/>
              <w:rPr>
                <w:color w:val="auto"/>
                <w:lang w:val="zh-CN" w:bidi="zh-CN"/>
              </w:rPr>
            </w:pPr>
            <w:r>
              <w:rPr>
                <w:color w:val="auto"/>
              </w:rPr>
              <w:t>项目负责</w:t>
            </w:r>
            <w:r>
              <w:rPr>
                <w:color w:val="auto"/>
                <w:w w:val="99"/>
              </w:rPr>
              <w:t>人</w:t>
            </w:r>
          </w:p>
        </w:tc>
        <w:tc>
          <w:tcPr>
            <w:tcW w:w="1761" w:type="pct"/>
            <w:vAlign w:val="center"/>
          </w:tcPr>
          <w:p w14:paraId="22A17287">
            <w:pPr>
              <w:pStyle w:val="48"/>
              <w:jc w:val="center"/>
              <w:rPr>
                <w:color w:val="auto"/>
                <w:lang w:val="zh-CN"/>
              </w:rPr>
            </w:pPr>
            <w:r>
              <w:rPr>
                <w:color w:val="auto"/>
              </w:rPr>
              <w:t>张三</w:t>
            </w:r>
          </w:p>
        </w:tc>
      </w:tr>
      <w:tr w14:paraId="3B3F6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45AAD0CF">
            <w:pPr>
              <w:pStyle w:val="48"/>
              <w:jc w:val="center"/>
              <w:rPr>
                <w:color w:val="auto"/>
              </w:rPr>
            </w:pPr>
            <w:r>
              <w:rPr>
                <w:color w:val="auto"/>
              </w:rPr>
              <w:t>设计单位1</w:t>
            </w:r>
          </w:p>
        </w:tc>
        <w:tc>
          <w:tcPr>
            <w:tcW w:w="1122" w:type="pct"/>
            <w:gridSpan w:val="3"/>
            <w:vAlign w:val="center"/>
          </w:tcPr>
          <w:p w14:paraId="1F4517C9">
            <w:pPr>
              <w:pStyle w:val="48"/>
              <w:jc w:val="center"/>
              <w:rPr>
                <w:color w:val="auto"/>
                <w:lang w:val="zh-CN" w:bidi="zh-CN"/>
              </w:rPr>
            </w:pPr>
            <w:r>
              <w:rPr>
                <w:color w:val="auto"/>
              </w:rPr>
              <w:t>XXXX设计研究院有限公司</w:t>
            </w:r>
          </w:p>
        </w:tc>
        <w:tc>
          <w:tcPr>
            <w:tcW w:w="962" w:type="pct"/>
            <w:vAlign w:val="center"/>
          </w:tcPr>
          <w:p w14:paraId="4E7630C8">
            <w:pPr>
              <w:pStyle w:val="48"/>
              <w:jc w:val="center"/>
              <w:rPr>
                <w:color w:val="auto"/>
                <w:lang w:val="zh-CN" w:bidi="zh-CN"/>
              </w:rPr>
            </w:pPr>
            <w:r>
              <w:rPr>
                <w:color w:val="auto"/>
              </w:rPr>
              <w:t>项目负责</w:t>
            </w:r>
            <w:r>
              <w:rPr>
                <w:color w:val="auto"/>
                <w:w w:val="99"/>
              </w:rPr>
              <w:t>人</w:t>
            </w:r>
          </w:p>
        </w:tc>
        <w:tc>
          <w:tcPr>
            <w:tcW w:w="1761" w:type="pct"/>
            <w:vAlign w:val="center"/>
          </w:tcPr>
          <w:p w14:paraId="720238AA">
            <w:pPr>
              <w:pStyle w:val="48"/>
              <w:jc w:val="center"/>
              <w:rPr>
                <w:color w:val="auto"/>
              </w:rPr>
            </w:pPr>
            <w:r>
              <w:rPr>
                <w:color w:val="auto"/>
              </w:rPr>
              <w:t>苏四（注册证书编号：</w:t>
            </w:r>
          </w:p>
          <w:p w14:paraId="5B609B6C">
            <w:pPr>
              <w:pStyle w:val="48"/>
              <w:jc w:val="center"/>
              <w:rPr>
                <w:rFonts w:hint="eastAsia" w:eastAsia="仿宋_GB2312"/>
                <w:color w:val="auto"/>
                <w:lang w:val="zh-CN" w:eastAsia="zh-CN"/>
              </w:rPr>
            </w:pPr>
            <w:r>
              <w:rPr>
                <w:color w:val="auto"/>
              </w:rPr>
              <w:t>20159XXXXXXXXXXXX）</w:t>
            </w:r>
            <w:r>
              <w:rPr>
                <w:rFonts w:hint="eastAsia"/>
                <w:color w:val="auto"/>
                <w:lang w:eastAsia="zh-CN"/>
              </w:rPr>
              <w:t>（</w:t>
            </w:r>
            <w:r>
              <w:rPr>
                <w:rFonts w:hint="eastAsia"/>
                <w:color w:val="auto"/>
                <w:lang w:val="en-US" w:eastAsia="zh-CN"/>
              </w:rPr>
              <w:t>装饰装修工程除外</w:t>
            </w:r>
            <w:r>
              <w:rPr>
                <w:rFonts w:hint="eastAsia"/>
                <w:color w:val="auto"/>
                <w:lang w:eastAsia="zh-CN"/>
              </w:rPr>
              <w:t>）</w:t>
            </w:r>
          </w:p>
        </w:tc>
      </w:tr>
      <w:tr w14:paraId="68BDD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2BED79EC">
            <w:pPr>
              <w:pStyle w:val="48"/>
              <w:jc w:val="center"/>
              <w:rPr>
                <w:color w:val="auto"/>
              </w:rPr>
            </w:pPr>
            <w:r>
              <w:rPr>
                <w:color w:val="auto"/>
              </w:rPr>
              <w:t>设计单位2</w:t>
            </w:r>
          </w:p>
        </w:tc>
        <w:tc>
          <w:tcPr>
            <w:tcW w:w="1122" w:type="pct"/>
            <w:gridSpan w:val="3"/>
            <w:vAlign w:val="center"/>
          </w:tcPr>
          <w:p w14:paraId="63257758">
            <w:pPr>
              <w:pStyle w:val="48"/>
              <w:jc w:val="center"/>
              <w:rPr>
                <w:color w:val="auto"/>
                <w:lang w:val="zh-CN" w:bidi="zh-CN"/>
              </w:rPr>
            </w:pPr>
            <w:r>
              <w:rPr>
                <w:color w:val="auto"/>
              </w:rPr>
              <w:t>XXXX设计研究院有限公司</w:t>
            </w:r>
          </w:p>
        </w:tc>
        <w:tc>
          <w:tcPr>
            <w:tcW w:w="962" w:type="pct"/>
            <w:vAlign w:val="center"/>
          </w:tcPr>
          <w:p w14:paraId="4D9FBFEA">
            <w:pPr>
              <w:pStyle w:val="48"/>
              <w:jc w:val="center"/>
              <w:rPr>
                <w:color w:val="auto"/>
                <w:lang w:val="zh-CN" w:bidi="zh-CN"/>
              </w:rPr>
            </w:pPr>
            <w:r>
              <w:rPr>
                <w:color w:val="auto"/>
              </w:rPr>
              <w:t>项目负责</w:t>
            </w:r>
            <w:r>
              <w:rPr>
                <w:color w:val="auto"/>
                <w:w w:val="99"/>
              </w:rPr>
              <w:t>人</w:t>
            </w:r>
          </w:p>
        </w:tc>
        <w:tc>
          <w:tcPr>
            <w:tcW w:w="1761" w:type="pct"/>
            <w:vAlign w:val="center"/>
          </w:tcPr>
          <w:p w14:paraId="675D08F8">
            <w:pPr>
              <w:pStyle w:val="48"/>
              <w:jc w:val="center"/>
              <w:rPr>
                <w:color w:val="auto"/>
              </w:rPr>
            </w:pPr>
            <w:r>
              <w:rPr>
                <w:color w:val="auto"/>
              </w:rPr>
              <w:t>张四（注册证书编号：</w:t>
            </w:r>
          </w:p>
          <w:p w14:paraId="2B41322A">
            <w:pPr>
              <w:pStyle w:val="48"/>
              <w:jc w:val="center"/>
              <w:rPr>
                <w:color w:val="auto"/>
              </w:rPr>
            </w:pPr>
            <w:r>
              <w:rPr>
                <w:color w:val="auto"/>
              </w:rPr>
              <w:t>20159XXXXXXXXXXXX）</w:t>
            </w:r>
          </w:p>
          <w:p w14:paraId="4F2E90B4">
            <w:pPr>
              <w:pStyle w:val="48"/>
              <w:jc w:val="center"/>
              <w:rPr>
                <w:color w:val="auto"/>
                <w:lang w:val="zh-CN"/>
              </w:rPr>
            </w:pPr>
            <w:r>
              <w:rPr>
                <w:rFonts w:hint="eastAsia"/>
                <w:color w:val="auto"/>
                <w:lang w:eastAsia="zh-CN"/>
              </w:rPr>
              <w:t>（</w:t>
            </w:r>
            <w:r>
              <w:rPr>
                <w:rFonts w:hint="eastAsia"/>
                <w:color w:val="auto"/>
                <w:lang w:val="en-US" w:eastAsia="zh-CN"/>
              </w:rPr>
              <w:t>装饰装修工程除外</w:t>
            </w:r>
            <w:r>
              <w:rPr>
                <w:rFonts w:hint="eastAsia"/>
                <w:color w:val="auto"/>
                <w:lang w:eastAsia="zh-CN"/>
              </w:rPr>
              <w:t>）</w:t>
            </w:r>
          </w:p>
        </w:tc>
      </w:tr>
      <w:tr w14:paraId="7DCFB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37EFFCED">
            <w:pPr>
              <w:pStyle w:val="48"/>
              <w:jc w:val="center"/>
              <w:rPr>
                <w:color w:val="auto"/>
              </w:rPr>
            </w:pPr>
            <w:r>
              <w:rPr>
                <w:color w:val="auto"/>
              </w:rPr>
              <w:t>施工图技术</w:t>
            </w:r>
          </w:p>
          <w:p w14:paraId="766740B1">
            <w:pPr>
              <w:pStyle w:val="48"/>
              <w:jc w:val="center"/>
              <w:rPr>
                <w:color w:val="auto"/>
                <w:lang w:val="zh-CN"/>
              </w:rPr>
            </w:pPr>
            <w:r>
              <w:rPr>
                <w:color w:val="auto"/>
              </w:rPr>
              <w:t>审查单位</w:t>
            </w:r>
          </w:p>
        </w:tc>
        <w:tc>
          <w:tcPr>
            <w:tcW w:w="1122" w:type="pct"/>
            <w:gridSpan w:val="3"/>
            <w:vAlign w:val="center"/>
          </w:tcPr>
          <w:p w14:paraId="288F8A7D">
            <w:pPr>
              <w:pStyle w:val="48"/>
              <w:jc w:val="center"/>
              <w:rPr>
                <w:color w:val="auto"/>
                <w:lang w:val="zh-CN" w:bidi="zh-CN"/>
              </w:rPr>
            </w:pPr>
            <w:r>
              <w:rPr>
                <w:color w:val="auto"/>
              </w:rPr>
              <w:t>XX施工图审查有限公司</w:t>
            </w:r>
          </w:p>
        </w:tc>
        <w:tc>
          <w:tcPr>
            <w:tcW w:w="962" w:type="pct"/>
            <w:vAlign w:val="center"/>
          </w:tcPr>
          <w:p w14:paraId="5A9FAA60">
            <w:pPr>
              <w:pStyle w:val="48"/>
              <w:jc w:val="center"/>
              <w:rPr>
                <w:color w:val="auto"/>
                <w:lang w:val="zh-CN" w:bidi="zh-CN"/>
              </w:rPr>
            </w:pPr>
            <w:r>
              <w:rPr>
                <w:color w:val="auto"/>
              </w:rPr>
              <w:t>技术负责</w:t>
            </w:r>
            <w:r>
              <w:rPr>
                <w:color w:val="auto"/>
                <w:w w:val="99"/>
              </w:rPr>
              <w:t>人</w:t>
            </w:r>
          </w:p>
        </w:tc>
        <w:tc>
          <w:tcPr>
            <w:tcW w:w="1761" w:type="pct"/>
            <w:vAlign w:val="center"/>
          </w:tcPr>
          <w:p w14:paraId="2034EC8A">
            <w:pPr>
              <w:pStyle w:val="48"/>
              <w:jc w:val="center"/>
              <w:rPr>
                <w:color w:val="auto"/>
              </w:rPr>
            </w:pPr>
            <w:r>
              <w:rPr>
                <w:color w:val="auto"/>
              </w:rPr>
              <w:t>张五（注册证书编号：</w:t>
            </w:r>
          </w:p>
          <w:p w14:paraId="32A0E14D">
            <w:pPr>
              <w:pStyle w:val="48"/>
              <w:jc w:val="center"/>
              <w:rPr>
                <w:color w:val="auto"/>
                <w:lang w:val="zh-CN"/>
              </w:rPr>
            </w:pPr>
            <w:r>
              <w:rPr>
                <w:color w:val="auto"/>
              </w:rPr>
              <w:t>20159XXXXXXXXXXXX）</w:t>
            </w:r>
          </w:p>
        </w:tc>
      </w:tr>
      <w:tr w14:paraId="23AAC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1488C2F1">
            <w:pPr>
              <w:pStyle w:val="48"/>
              <w:jc w:val="center"/>
              <w:rPr>
                <w:color w:val="auto"/>
              </w:rPr>
            </w:pPr>
            <w:r>
              <w:rPr>
                <w:color w:val="auto"/>
              </w:rPr>
              <w:t>施工单位1</w:t>
            </w:r>
          </w:p>
          <w:p w14:paraId="16667F58">
            <w:pPr>
              <w:pStyle w:val="48"/>
              <w:jc w:val="center"/>
              <w:rPr>
                <w:color w:val="auto"/>
              </w:rPr>
            </w:pPr>
            <w:r>
              <w:rPr>
                <w:color w:val="auto"/>
              </w:rPr>
              <w:t>（总包）</w:t>
            </w:r>
          </w:p>
        </w:tc>
        <w:tc>
          <w:tcPr>
            <w:tcW w:w="1122" w:type="pct"/>
            <w:gridSpan w:val="3"/>
            <w:vAlign w:val="center"/>
          </w:tcPr>
          <w:p w14:paraId="2A03483E">
            <w:pPr>
              <w:pStyle w:val="48"/>
              <w:jc w:val="center"/>
              <w:rPr>
                <w:color w:val="auto"/>
                <w:lang w:bidi="zh-CN"/>
              </w:rPr>
            </w:pPr>
            <w:r>
              <w:rPr>
                <w:color w:val="auto"/>
              </w:rPr>
              <w:t>XXXX第X工程局有限公司</w:t>
            </w:r>
          </w:p>
        </w:tc>
        <w:tc>
          <w:tcPr>
            <w:tcW w:w="962" w:type="pct"/>
            <w:vAlign w:val="center"/>
          </w:tcPr>
          <w:p w14:paraId="5805C7EF">
            <w:pPr>
              <w:pStyle w:val="48"/>
              <w:jc w:val="center"/>
              <w:rPr>
                <w:color w:val="auto"/>
                <w:lang w:val="zh-CN" w:bidi="zh-CN"/>
              </w:rPr>
            </w:pPr>
            <w:r>
              <w:rPr>
                <w:color w:val="auto"/>
              </w:rPr>
              <w:t>项目负责</w:t>
            </w:r>
            <w:r>
              <w:rPr>
                <w:color w:val="auto"/>
                <w:w w:val="99"/>
              </w:rPr>
              <w:t>人</w:t>
            </w:r>
          </w:p>
        </w:tc>
        <w:tc>
          <w:tcPr>
            <w:tcW w:w="1761" w:type="pct"/>
            <w:vAlign w:val="center"/>
          </w:tcPr>
          <w:p w14:paraId="10607581">
            <w:pPr>
              <w:pStyle w:val="48"/>
              <w:jc w:val="center"/>
              <w:rPr>
                <w:color w:val="auto"/>
              </w:rPr>
            </w:pPr>
            <w:r>
              <w:rPr>
                <w:color w:val="auto"/>
              </w:rPr>
              <w:t>张六（注册证书编号：</w:t>
            </w:r>
          </w:p>
          <w:p w14:paraId="27A895E3">
            <w:pPr>
              <w:pStyle w:val="48"/>
              <w:jc w:val="center"/>
              <w:rPr>
                <w:color w:val="auto"/>
                <w:lang w:val="zh-CN"/>
              </w:rPr>
            </w:pPr>
            <w:r>
              <w:rPr>
                <w:color w:val="auto"/>
              </w:rPr>
              <w:t>20159XXXXXXXXXXXX）</w:t>
            </w:r>
          </w:p>
        </w:tc>
      </w:tr>
      <w:tr w14:paraId="713FD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3EE9E8CF">
            <w:pPr>
              <w:pStyle w:val="48"/>
              <w:jc w:val="center"/>
              <w:rPr>
                <w:color w:val="auto"/>
              </w:rPr>
            </w:pPr>
            <w:r>
              <w:rPr>
                <w:color w:val="auto"/>
              </w:rPr>
              <w:t>施工单位2</w:t>
            </w:r>
          </w:p>
          <w:p w14:paraId="239709B8">
            <w:pPr>
              <w:pStyle w:val="48"/>
              <w:jc w:val="center"/>
              <w:rPr>
                <w:color w:val="auto"/>
                <w:lang w:val="zh-CN"/>
              </w:rPr>
            </w:pPr>
            <w:r>
              <w:rPr>
                <w:color w:val="auto"/>
              </w:rPr>
              <w:t>（土建）</w:t>
            </w:r>
          </w:p>
        </w:tc>
        <w:tc>
          <w:tcPr>
            <w:tcW w:w="1122" w:type="pct"/>
            <w:gridSpan w:val="3"/>
            <w:vAlign w:val="center"/>
          </w:tcPr>
          <w:p w14:paraId="74C25175">
            <w:pPr>
              <w:pStyle w:val="48"/>
              <w:jc w:val="center"/>
              <w:rPr>
                <w:color w:val="auto"/>
                <w:lang w:val="zh-CN" w:bidi="zh-CN"/>
              </w:rPr>
            </w:pPr>
            <w:r>
              <w:rPr>
                <w:color w:val="auto"/>
              </w:rPr>
              <w:t>XXXX建设工程有限公司</w:t>
            </w:r>
          </w:p>
        </w:tc>
        <w:tc>
          <w:tcPr>
            <w:tcW w:w="962" w:type="pct"/>
            <w:vAlign w:val="center"/>
          </w:tcPr>
          <w:p w14:paraId="76522DD8">
            <w:pPr>
              <w:pStyle w:val="48"/>
              <w:jc w:val="center"/>
              <w:rPr>
                <w:color w:val="auto"/>
                <w:lang w:val="zh-CN" w:bidi="zh-CN"/>
              </w:rPr>
            </w:pPr>
            <w:r>
              <w:rPr>
                <w:color w:val="auto"/>
              </w:rPr>
              <w:t>项目负责</w:t>
            </w:r>
            <w:r>
              <w:rPr>
                <w:color w:val="auto"/>
                <w:w w:val="99"/>
              </w:rPr>
              <w:t>人</w:t>
            </w:r>
          </w:p>
        </w:tc>
        <w:tc>
          <w:tcPr>
            <w:tcW w:w="1761" w:type="pct"/>
            <w:vAlign w:val="center"/>
          </w:tcPr>
          <w:p w14:paraId="3E92F911">
            <w:pPr>
              <w:pStyle w:val="48"/>
              <w:jc w:val="center"/>
              <w:rPr>
                <w:color w:val="auto"/>
              </w:rPr>
            </w:pPr>
            <w:r>
              <w:rPr>
                <w:color w:val="auto"/>
              </w:rPr>
              <w:t>张七（注册证书编号：</w:t>
            </w:r>
          </w:p>
          <w:p w14:paraId="796BE7B9">
            <w:pPr>
              <w:pStyle w:val="48"/>
              <w:jc w:val="center"/>
              <w:rPr>
                <w:color w:val="auto"/>
                <w:lang w:val="zh-CN"/>
              </w:rPr>
            </w:pPr>
            <w:r>
              <w:rPr>
                <w:color w:val="auto"/>
              </w:rPr>
              <w:t>20159XXXXXXXXXXXX）</w:t>
            </w:r>
          </w:p>
        </w:tc>
      </w:tr>
      <w:tr w14:paraId="7764B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2581D938">
            <w:pPr>
              <w:pStyle w:val="48"/>
              <w:jc w:val="center"/>
              <w:rPr>
                <w:color w:val="auto"/>
              </w:rPr>
            </w:pPr>
            <w:r>
              <w:rPr>
                <w:color w:val="auto"/>
              </w:rPr>
              <w:t>施工单位3</w:t>
            </w:r>
          </w:p>
          <w:p w14:paraId="0E692300">
            <w:pPr>
              <w:pStyle w:val="48"/>
              <w:jc w:val="center"/>
              <w:rPr>
                <w:color w:val="auto"/>
                <w:lang w:val="zh-CN"/>
              </w:rPr>
            </w:pPr>
            <w:r>
              <w:rPr>
                <w:color w:val="auto"/>
              </w:rPr>
              <w:t>（装修）</w:t>
            </w:r>
          </w:p>
        </w:tc>
        <w:tc>
          <w:tcPr>
            <w:tcW w:w="1122" w:type="pct"/>
            <w:gridSpan w:val="3"/>
            <w:vAlign w:val="center"/>
          </w:tcPr>
          <w:p w14:paraId="1A5D484A">
            <w:pPr>
              <w:pStyle w:val="48"/>
              <w:jc w:val="center"/>
              <w:rPr>
                <w:color w:val="auto"/>
                <w:lang w:val="zh-CN" w:bidi="zh-CN"/>
              </w:rPr>
            </w:pPr>
            <w:r>
              <w:rPr>
                <w:color w:val="auto"/>
              </w:rPr>
              <w:t>XXXX建设工程有限公司</w:t>
            </w:r>
          </w:p>
        </w:tc>
        <w:tc>
          <w:tcPr>
            <w:tcW w:w="962" w:type="pct"/>
            <w:vAlign w:val="center"/>
          </w:tcPr>
          <w:p w14:paraId="060D2121">
            <w:pPr>
              <w:pStyle w:val="48"/>
              <w:jc w:val="center"/>
              <w:rPr>
                <w:color w:val="auto"/>
                <w:lang w:val="zh-CN" w:bidi="zh-CN"/>
              </w:rPr>
            </w:pPr>
            <w:r>
              <w:rPr>
                <w:color w:val="auto"/>
              </w:rPr>
              <w:t>项目负责</w:t>
            </w:r>
            <w:r>
              <w:rPr>
                <w:color w:val="auto"/>
                <w:w w:val="99"/>
              </w:rPr>
              <w:t>人</w:t>
            </w:r>
          </w:p>
        </w:tc>
        <w:tc>
          <w:tcPr>
            <w:tcW w:w="1761" w:type="pct"/>
            <w:vAlign w:val="center"/>
          </w:tcPr>
          <w:p w14:paraId="0E190580">
            <w:pPr>
              <w:pStyle w:val="48"/>
              <w:jc w:val="center"/>
              <w:rPr>
                <w:color w:val="auto"/>
              </w:rPr>
            </w:pPr>
            <w:r>
              <w:rPr>
                <w:color w:val="auto"/>
              </w:rPr>
              <w:t>张八（注册证书编号：</w:t>
            </w:r>
          </w:p>
          <w:p w14:paraId="0C257361">
            <w:pPr>
              <w:pStyle w:val="48"/>
              <w:jc w:val="center"/>
              <w:rPr>
                <w:color w:val="auto"/>
                <w:lang w:val="zh-CN"/>
              </w:rPr>
            </w:pPr>
            <w:r>
              <w:rPr>
                <w:color w:val="auto"/>
              </w:rPr>
              <w:t>20159XXXXXXXXXXXX）</w:t>
            </w:r>
          </w:p>
        </w:tc>
      </w:tr>
      <w:tr w14:paraId="0B67F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7682F532">
            <w:pPr>
              <w:pStyle w:val="48"/>
              <w:jc w:val="center"/>
              <w:rPr>
                <w:color w:val="auto"/>
              </w:rPr>
            </w:pPr>
            <w:r>
              <w:rPr>
                <w:color w:val="auto"/>
              </w:rPr>
              <w:t>施工单位4</w:t>
            </w:r>
          </w:p>
          <w:p w14:paraId="6860F13D">
            <w:pPr>
              <w:pStyle w:val="48"/>
              <w:jc w:val="center"/>
              <w:rPr>
                <w:color w:val="auto"/>
                <w:lang w:val="zh-CN"/>
              </w:rPr>
            </w:pPr>
            <w:r>
              <w:rPr>
                <w:color w:val="auto"/>
              </w:rPr>
              <w:t>（消防设施）</w:t>
            </w:r>
          </w:p>
        </w:tc>
        <w:tc>
          <w:tcPr>
            <w:tcW w:w="1122" w:type="pct"/>
            <w:gridSpan w:val="3"/>
            <w:vAlign w:val="center"/>
          </w:tcPr>
          <w:p w14:paraId="4795327C">
            <w:pPr>
              <w:pStyle w:val="48"/>
              <w:jc w:val="center"/>
              <w:rPr>
                <w:color w:val="auto"/>
                <w:lang w:val="zh-CN" w:bidi="zh-CN"/>
              </w:rPr>
            </w:pPr>
            <w:r>
              <w:rPr>
                <w:color w:val="auto"/>
              </w:rPr>
              <w:t>XX消防工程集团有限公</w:t>
            </w:r>
            <w:r>
              <w:rPr>
                <w:color w:val="auto"/>
                <w:w w:val="99"/>
              </w:rPr>
              <w:t>司</w:t>
            </w:r>
          </w:p>
        </w:tc>
        <w:tc>
          <w:tcPr>
            <w:tcW w:w="962" w:type="pct"/>
            <w:vAlign w:val="center"/>
          </w:tcPr>
          <w:p w14:paraId="0E62B16B">
            <w:pPr>
              <w:pStyle w:val="48"/>
              <w:jc w:val="center"/>
              <w:rPr>
                <w:color w:val="auto"/>
                <w:lang w:val="zh-CN" w:bidi="zh-CN"/>
              </w:rPr>
            </w:pPr>
            <w:r>
              <w:rPr>
                <w:color w:val="auto"/>
              </w:rPr>
              <w:t>项目负责</w:t>
            </w:r>
            <w:r>
              <w:rPr>
                <w:color w:val="auto"/>
                <w:w w:val="99"/>
              </w:rPr>
              <w:t>人</w:t>
            </w:r>
          </w:p>
        </w:tc>
        <w:tc>
          <w:tcPr>
            <w:tcW w:w="1761" w:type="pct"/>
            <w:vAlign w:val="center"/>
          </w:tcPr>
          <w:p w14:paraId="065FBD35">
            <w:pPr>
              <w:pStyle w:val="48"/>
              <w:jc w:val="center"/>
              <w:rPr>
                <w:color w:val="auto"/>
              </w:rPr>
            </w:pPr>
            <w:r>
              <w:rPr>
                <w:color w:val="auto"/>
              </w:rPr>
              <w:t>张九（注册证书编号：</w:t>
            </w:r>
          </w:p>
          <w:p w14:paraId="28FFED9C">
            <w:pPr>
              <w:pStyle w:val="48"/>
              <w:jc w:val="center"/>
              <w:rPr>
                <w:color w:val="auto"/>
                <w:lang w:val="zh-CN"/>
              </w:rPr>
            </w:pPr>
            <w:r>
              <w:rPr>
                <w:color w:val="auto"/>
              </w:rPr>
              <w:t>20159XXXXXXXXXXXX）</w:t>
            </w:r>
          </w:p>
        </w:tc>
      </w:tr>
      <w:tr w14:paraId="72042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6C1AB1F5">
            <w:pPr>
              <w:pStyle w:val="48"/>
              <w:jc w:val="center"/>
              <w:rPr>
                <w:color w:val="auto"/>
                <w:lang w:val="zh-CN" w:bidi="zh-CN"/>
              </w:rPr>
            </w:pPr>
            <w:r>
              <w:rPr>
                <w:color w:val="auto"/>
              </w:rPr>
              <w:t>监理单位</w:t>
            </w:r>
          </w:p>
        </w:tc>
        <w:tc>
          <w:tcPr>
            <w:tcW w:w="1122" w:type="pct"/>
            <w:gridSpan w:val="3"/>
            <w:vAlign w:val="center"/>
          </w:tcPr>
          <w:p w14:paraId="4D7C0592">
            <w:pPr>
              <w:pStyle w:val="48"/>
              <w:jc w:val="center"/>
              <w:rPr>
                <w:color w:val="auto"/>
                <w:lang w:val="zh-CN" w:bidi="zh-CN"/>
              </w:rPr>
            </w:pPr>
            <w:r>
              <w:rPr>
                <w:color w:val="auto"/>
              </w:rPr>
              <w:t>XX建设项目管理有限公</w:t>
            </w:r>
            <w:r>
              <w:rPr>
                <w:color w:val="auto"/>
                <w:w w:val="99"/>
              </w:rPr>
              <w:t>司</w:t>
            </w:r>
          </w:p>
        </w:tc>
        <w:tc>
          <w:tcPr>
            <w:tcW w:w="962" w:type="pct"/>
            <w:vAlign w:val="center"/>
          </w:tcPr>
          <w:p w14:paraId="05CE15E9">
            <w:pPr>
              <w:pStyle w:val="48"/>
              <w:jc w:val="center"/>
              <w:rPr>
                <w:color w:val="auto"/>
                <w:lang w:val="zh-CN" w:bidi="zh-CN"/>
              </w:rPr>
            </w:pPr>
            <w:r>
              <w:rPr>
                <w:color w:val="auto"/>
              </w:rPr>
              <w:t>项目负责</w:t>
            </w:r>
            <w:r>
              <w:rPr>
                <w:color w:val="auto"/>
                <w:w w:val="99"/>
              </w:rPr>
              <w:t>人</w:t>
            </w:r>
          </w:p>
        </w:tc>
        <w:tc>
          <w:tcPr>
            <w:tcW w:w="1761" w:type="pct"/>
            <w:vAlign w:val="center"/>
          </w:tcPr>
          <w:p w14:paraId="1CBC1D03">
            <w:pPr>
              <w:pStyle w:val="48"/>
              <w:jc w:val="center"/>
              <w:rPr>
                <w:color w:val="auto"/>
              </w:rPr>
            </w:pPr>
            <w:r>
              <w:rPr>
                <w:color w:val="auto"/>
              </w:rPr>
              <w:t>王三（注册证书编号：</w:t>
            </w:r>
          </w:p>
          <w:p w14:paraId="4097DA6A">
            <w:pPr>
              <w:pStyle w:val="48"/>
              <w:jc w:val="center"/>
              <w:rPr>
                <w:color w:val="auto"/>
                <w:lang w:val="zh-CN"/>
              </w:rPr>
            </w:pPr>
            <w:r>
              <w:rPr>
                <w:color w:val="auto"/>
              </w:rPr>
              <w:t>20159XXXXXXXXXXXX）</w:t>
            </w:r>
          </w:p>
        </w:tc>
      </w:tr>
      <w:tr w14:paraId="315E3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273" w:type="pct"/>
            <w:vMerge w:val="restart"/>
            <w:tcBorders>
              <w:right w:val="single" w:color="auto" w:sz="4" w:space="0"/>
            </w:tcBorders>
            <w:vAlign w:val="center"/>
          </w:tcPr>
          <w:p w14:paraId="6575B22A">
            <w:pPr>
              <w:pStyle w:val="48"/>
              <w:jc w:val="center"/>
              <w:rPr>
                <w:color w:val="auto"/>
              </w:rPr>
            </w:pPr>
            <w:r>
              <w:rPr>
                <w:color w:val="auto"/>
              </w:rPr>
              <w:t>技术服务单位</w:t>
            </w:r>
          </w:p>
        </w:tc>
        <w:tc>
          <w:tcPr>
            <w:tcW w:w="881" w:type="pct"/>
            <w:gridSpan w:val="2"/>
            <w:tcBorders>
              <w:left w:val="single" w:color="auto" w:sz="4" w:space="0"/>
              <w:bottom w:val="single" w:color="auto" w:sz="4" w:space="0"/>
            </w:tcBorders>
            <w:vAlign w:val="center"/>
          </w:tcPr>
          <w:p w14:paraId="33739F22">
            <w:pPr>
              <w:pStyle w:val="48"/>
              <w:jc w:val="center"/>
              <w:rPr>
                <w:color w:val="auto"/>
                <w:lang w:bidi="zh-CN"/>
              </w:rPr>
            </w:pPr>
            <w:r>
              <w:rPr>
                <w:color w:val="auto"/>
              </w:rPr>
              <w:t>消防设施检测（如有）</w:t>
            </w:r>
          </w:p>
        </w:tc>
        <w:tc>
          <w:tcPr>
            <w:tcW w:w="1122" w:type="pct"/>
            <w:gridSpan w:val="3"/>
            <w:vAlign w:val="center"/>
          </w:tcPr>
          <w:p w14:paraId="4FF7E941">
            <w:pPr>
              <w:pStyle w:val="48"/>
              <w:jc w:val="center"/>
              <w:rPr>
                <w:color w:val="auto"/>
                <w:lang w:val="zh-CN" w:bidi="zh-CN"/>
              </w:rPr>
            </w:pPr>
            <w:r>
              <w:rPr>
                <w:color w:val="auto"/>
              </w:rPr>
              <w:t>XX消防安全检测有限公司</w:t>
            </w:r>
          </w:p>
        </w:tc>
        <w:tc>
          <w:tcPr>
            <w:tcW w:w="962" w:type="pct"/>
            <w:vAlign w:val="center"/>
          </w:tcPr>
          <w:p w14:paraId="0A359130">
            <w:pPr>
              <w:pStyle w:val="48"/>
              <w:jc w:val="center"/>
              <w:rPr>
                <w:color w:val="auto"/>
                <w:lang w:val="zh-CN" w:bidi="zh-CN"/>
              </w:rPr>
            </w:pPr>
            <w:r>
              <w:rPr>
                <w:color w:val="auto"/>
              </w:rPr>
              <w:t>项目负责</w:t>
            </w:r>
            <w:r>
              <w:rPr>
                <w:color w:val="auto"/>
                <w:w w:val="99"/>
              </w:rPr>
              <w:t>人</w:t>
            </w:r>
          </w:p>
        </w:tc>
        <w:tc>
          <w:tcPr>
            <w:tcW w:w="1761" w:type="pct"/>
            <w:vAlign w:val="center"/>
          </w:tcPr>
          <w:p w14:paraId="6A303708">
            <w:pPr>
              <w:pStyle w:val="48"/>
              <w:jc w:val="center"/>
              <w:rPr>
                <w:color w:val="auto"/>
              </w:rPr>
            </w:pPr>
            <w:r>
              <w:rPr>
                <w:color w:val="auto"/>
              </w:rPr>
              <w:t>王四（注册消防工程师职</w:t>
            </w:r>
          </w:p>
          <w:p w14:paraId="0A5C58B6">
            <w:pPr>
              <w:pStyle w:val="48"/>
              <w:jc w:val="center"/>
              <w:rPr>
                <w:color w:val="auto"/>
                <w:lang w:val="zh-CN"/>
              </w:rPr>
            </w:pPr>
            <w:r>
              <w:rPr>
                <w:color w:val="auto"/>
              </w:rPr>
              <w:t>业资格证书编号： 20159XXXXXXXXXXXX）</w:t>
            </w:r>
          </w:p>
        </w:tc>
      </w:tr>
      <w:tr w14:paraId="2D932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273" w:type="pct"/>
            <w:vMerge w:val="continue"/>
            <w:tcBorders>
              <w:right w:val="single" w:color="auto" w:sz="4" w:space="0"/>
            </w:tcBorders>
            <w:vAlign w:val="center"/>
          </w:tcPr>
          <w:p w14:paraId="3DA496F8">
            <w:pPr>
              <w:pStyle w:val="48"/>
              <w:jc w:val="center"/>
              <w:rPr>
                <w:color w:val="auto"/>
              </w:rPr>
            </w:pPr>
          </w:p>
        </w:tc>
        <w:tc>
          <w:tcPr>
            <w:tcW w:w="881" w:type="pct"/>
            <w:gridSpan w:val="2"/>
            <w:tcBorders>
              <w:top w:val="single" w:color="auto" w:sz="4" w:space="0"/>
              <w:left w:val="single" w:color="auto" w:sz="4" w:space="0"/>
            </w:tcBorders>
            <w:vAlign w:val="center"/>
          </w:tcPr>
          <w:p w14:paraId="27480CA0">
            <w:pPr>
              <w:pStyle w:val="48"/>
              <w:jc w:val="center"/>
              <w:rPr>
                <w:color w:val="auto"/>
                <w:lang w:bidi="zh-CN"/>
              </w:rPr>
            </w:pPr>
            <w:r>
              <w:rPr>
                <w:color w:val="auto"/>
              </w:rPr>
              <w:t>竣工验收消防查验（如有）</w:t>
            </w:r>
          </w:p>
        </w:tc>
        <w:tc>
          <w:tcPr>
            <w:tcW w:w="1122" w:type="pct"/>
            <w:gridSpan w:val="3"/>
            <w:vAlign w:val="center"/>
          </w:tcPr>
          <w:p w14:paraId="5FEA2058">
            <w:pPr>
              <w:pStyle w:val="48"/>
              <w:jc w:val="center"/>
              <w:rPr>
                <w:color w:val="auto"/>
                <w:lang w:val="zh-CN" w:bidi="zh-CN"/>
              </w:rPr>
            </w:pPr>
            <w:r>
              <w:rPr>
                <w:color w:val="auto"/>
              </w:rPr>
              <w:t>XX消防安全检测有限公司</w:t>
            </w:r>
          </w:p>
        </w:tc>
        <w:tc>
          <w:tcPr>
            <w:tcW w:w="962" w:type="pct"/>
            <w:vAlign w:val="center"/>
          </w:tcPr>
          <w:p w14:paraId="4592CCFB">
            <w:pPr>
              <w:pStyle w:val="48"/>
              <w:jc w:val="center"/>
              <w:rPr>
                <w:color w:val="auto"/>
                <w:lang w:val="zh-CN" w:bidi="zh-CN"/>
              </w:rPr>
            </w:pPr>
            <w:r>
              <w:rPr>
                <w:color w:val="auto"/>
              </w:rPr>
              <w:t>项目负责</w:t>
            </w:r>
            <w:r>
              <w:rPr>
                <w:color w:val="auto"/>
                <w:w w:val="99"/>
              </w:rPr>
              <w:t>人</w:t>
            </w:r>
          </w:p>
        </w:tc>
        <w:tc>
          <w:tcPr>
            <w:tcW w:w="1761" w:type="pct"/>
            <w:vAlign w:val="center"/>
          </w:tcPr>
          <w:p w14:paraId="47ADFDFE">
            <w:pPr>
              <w:pStyle w:val="48"/>
              <w:jc w:val="center"/>
              <w:rPr>
                <w:color w:val="auto"/>
              </w:rPr>
            </w:pPr>
            <w:r>
              <w:rPr>
                <w:color w:val="auto"/>
              </w:rPr>
              <w:t>王五（注册消防工程师职</w:t>
            </w:r>
          </w:p>
          <w:p w14:paraId="2FEB49A0">
            <w:pPr>
              <w:pStyle w:val="48"/>
              <w:jc w:val="center"/>
              <w:rPr>
                <w:color w:val="auto"/>
                <w:lang w:val="zh-CN"/>
              </w:rPr>
            </w:pPr>
            <w:r>
              <w:rPr>
                <w:color w:val="auto"/>
              </w:rPr>
              <w:t>业资格证书编号： 20159XXXXXXXXXXXX）</w:t>
            </w:r>
          </w:p>
        </w:tc>
      </w:tr>
      <w:tr w14:paraId="31D00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97" w:hRule="atLeast"/>
        </w:trPr>
        <w:tc>
          <w:tcPr>
            <w:tcW w:w="1154" w:type="pct"/>
            <w:gridSpan w:val="3"/>
            <w:vAlign w:val="center"/>
          </w:tcPr>
          <w:p w14:paraId="0F0613AF">
            <w:pPr>
              <w:pStyle w:val="48"/>
              <w:jc w:val="center"/>
              <w:rPr>
                <w:color w:val="auto"/>
              </w:rPr>
            </w:pPr>
            <w:r>
              <w:rPr>
                <w:color w:val="auto"/>
              </w:rPr>
              <w:t>施工图审查</w:t>
            </w:r>
            <w:r>
              <w:rPr>
                <w:color w:val="auto"/>
              </w:rPr>
              <w:br w:type="textWrapping"/>
            </w:r>
            <w:r>
              <w:rPr>
                <w:color w:val="auto"/>
              </w:rPr>
              <w:t>合格书编号</w:t>
            </w:r>
          </w:p>
        </w:tc>
        <w:tc>
          <w:tcPr>
            <w:tcW w:w="1122" w:type="pct"/>
            <w:gridSpan w:val="3"/>
            <w:vAlign w:val="center"/>
          </w:tcPr>
          <w:p w14:paraId="5FEC0359">
            <w:pPr>
              <w:pStyle w:val="48"/>
              <w:jc w:val="center"/>
              <w:rPr>
                <w:color w:val="auto"/>
              </w:rPr>
            </w:pPr>
          </w:p>
        </w:tc>
        <w:tc>
          <w:tcPr>
            <w:tcW w:w="962" w:type="pct"/>
            <w:vAlign w:val="center"/>
          </w:tcPr>
          <w:p w14:paraId="7EBC3136">
            <w:pPr>
              <w:pStyle w:val="48"/>
              <w:jc w:val="center"/>
              <w:rPr>
                <w:color w:val="auto"/>
              </w:rPr>
            </w:pPr>
            <w:r>
              <w:rPr>
                <w:color w:val="auto"/>
              </w:rPr>
              <w:t>消防设计</w:t>
            </w:r>
          </w:p>
          <w:p w14:paraId="16F838E1">
            <w:pPr>
              <w:pStyle w:val="48"/>
              <w:jc w:val="center"/>
              <w:rPr>
                <w:color w:val="auto"/>
              </w:rPr>
            </w:pPr>
            <w:r>
              <w:rPr>
                <w:color w:val="auto"/>
              </w:rPr>
              <w:t>审查文号</w:t>
            </w:r>
          </w:p>
        </w:tc>
        <w:tc>
          <w:tcPr>
            <w:tcW w:w="1761" w:type="pct"/>
            <w:vAlign w:val="center"/>
          </w:tcPr>
          <w:p w14:paraId="23CDD634">
            <w:pPr>
              <w:pStyle w:val="48"/>
              <w:jc w:val="center"/>
              <w:rPr>
                <w:color w:val="auto"/>
              </w:rPr>
            </w:pPr>
            <w:r>
              <w:rPr>
                <w:color w:val="auto"/>
              </w:rPr>
              <w:t>XX建消审字〔2020〕</w:t>
            </w:r>
            <w:r>
              <w:rPr>
                <w:color w:val="auto"/>
              </w:rPr>
              <w:br w:type="textWrapping"/>
            </w:r>
            <w:r>
              <w:rPr>
                <w:color w:val="auto"/>
              </w:rPr>
              <w:t>第XX号</w:t>
            </w:r>
          </w:p>
        </w:tc>
      </w:tr>
      <w:tr w14:paraId="604C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154" w:type="pct"/>
            <w:gridSpan w:val="3"/>
            <w:vAlign w:val="center"/>
          </w:tcPr>
          <w:p w14:paraId="3AB96CAA">
            <w:pPr>
              <w:pStyle w:val="48"/>
              <w:jc w:val="center"/>
              <w:rPr>
                <w:color w:val="auto"/>
                <w:lang w:val="zh-CN" w:bidi="zh-CN"/>
              </w:rPr>
            </w:pPr>
            <w:r>
              <w:rPr>
                <w:color w:val="auto"/>
              </w:rPr>
              <w:t>工程概况</w:t>
            </w:r>
          </w:p>
        </w:tc>
        <w:tc>
          <w:tcPr>
            <w:tcW w:w="3846" w:type="pct"/>
            <w:gridSpan w:val="5"/>
            <w:vAlign w:val="center"/>
          </w:tcPr>
          <w:p w14:paraId="575D7D87">
            <w:pPr>
              <w:pStyle w:val="48"/>
              <w:rPr>
                <w:color w:val="auto"/>
                <w:lang w:bidi="zh-CN"/>
              </w:rPr>
            </w:pPr>
            <w:r>
              <w:rPr>
                <w:color w:val="auto"/>
                <w:spacing w:val="-18"/>
              </w:rPr>
              <w:t>示例：地下三层、地上二十八层。负</w:t>
            </w:r>
            <w:r>
              <w:rPr>
                <w:color w:val="auto"/>
              </w:rPr>
              <w:t>3层7310.02</w:t>
            </w:r>
            <w:r>
              <w:rPr>
                <w:rFonts w:hint="eastAsia"/>
                <w:color w:val="auto"/>
              </w:rPr>
              <w:t xml:space="preserve"> m</w:t>
            </w:r>
            <w:r>
              <w:rPr>
                <w:color w:val="auto"/>
                <w:vertAlign w:val="superscript"/>
              </w:rPr>
              <w:t>2</w:t>
            </w:r>
            <w:r>
              <w:rPr>
                <w:rFonts w:hint="eastAsia" w:ascii="仿宋_GB2312" w:hAnsi="仿宋_GB2312" w:cs="仿宋_GB2312"/>
                <w:color w:val="auto"/>
                <w:spacing w:val="-30"/>
              </w:rPr>
              <w:t>，负</w:t>
            </w:r>
            <w:r>
              <w:rPr>
                <w:color w:val="auto"/>
              </w:rPr>
              <w:t>2</w:t>
            </w:r>
            <w:r>
              <w:rPr>
                <w:color w:val="auto"/>
                <w:spacing w:val="-4"/>
              </w:rPr>
              <w:t xml:space="preserve">层 </w:t>
            </w:r>
            <w:r>
              <w:rPr>
                <w:color w:val="auto"/>
              </w:rPr>
              <w:t>7310.02</w:t>
            </w:r>
            <w:r>
              <w:rPr>
                <w:rFonts w:hint="eastAsia"/>
                <w:color w:val="auto"/>
              </w:rPr>
              <w:t xml:space="preserve"> m</w:t>
            </w:r>
            <w:r>
              <w:rPr>
                <w:color w:val="auto"/>
                <w:vertAlign w:val="superscript"/>
              </w:rPr>
              <w:t>2</w:t>
            </w:r>
            <w:r>
              <w:rPr>
                <w:rFonts w:hint="eastAsia" w:ascii="仿宋_GB2312" w:hAnsi="仿宋_GB2312" w:cs="仿宋_GB2312"/>
                <w:color w:val="auto"/>
                <w:spacing w:val="-28"/>
              </w:rPr>
              <w:t>，负</w:t>
            </w:r>
            <w:r>
              <w:rPr>
                <w:color w:val="auto"/>
              </w:rPr>
              <w:t>1层7536.02</w:t>
            </w:r>
            <w:r>
              <w:rPr>
                <w:rFonts w:hint="eastAsia"/>
                <w:color w:val="auto"/>
              </w:rPr>
              <w:t xml:space="preserve"> m</w:t>
            </w:r>
            <w:r>
              <w:rPr>
                <w:color w:val="auto"/>
                <w:vertAlign w:val="superscript"/>
              </w:rPr>
              <w:t>2</w:t>
            </w:r>
            <w:r>
              <w:rPr>
                <w:rFonts w:hint="eastAsia" w:ascii="仿宋_GB2312" w:hAnsi="仿宋_GB2312" w:cs="仿宋_GB2312"/>
                <w:color w:val="auto"/>
              </w:rPr>
              <w:t>（其中商业</w:t>
            </w:r>
            <w:r>
              <w:rPr>
                <w:color w:val="auto"/>
              </w:rPr>
              <w:t>2942.95</w:t>
            </w:r>
            <w:r>
              <w:rPr>
                <w:rFonts w:hint="eastAsia"/>
                <w:color w:val="auto"/>
              </w:rPr>
              <w:t xml:space="preserve"> m</w:t>
            </w:r>
            <w:r>
              <w:rPr>
                <w:color w:val="auto"/>
                <w:vertAlign w:val="superscript"/>
              </w:rPr>
              <w:t>2</w:t>
            </w:r>
            <w:r>
              <w:rPr>
                <w:rFonts w:hint="eastAsia" w:ascii="仿宋_GB2312" w:hAnsi="仿宋_GB2312" w:cs="仿宋_GB2312"/>
                <w:color w:val="auto"/>
              </w:rPr>
              <w:t>，车库</w:t>
            </w:r>
            <w:r>
              <w:rPr>
                <w:color w:val="auto"/>
              </w:rPr>
              <w:t>4593.09</w:t>
            </w:r>
            <w:r>
              <w:rPr>
                <w:rFonts w:hint="eastAsia"/>
                <w:color w:val="auto"/>
              </w:rPr>
              <w:t xml:space="preserve"> m</w:t>
            </w:r>
            <w:r>
              <w:rPr>
                <w:color w:val="auto"/>
                <w:vertAlign w:val="superscript"/>
              </w:rPr>
              <w:t>2</w:t>
            </w:r>
            <w:r>
              <w:rPr>
                <w:rFonts w:hint="eastAsia" w:ascii="仿宋_GB2312" w:hAnsi="仿宋_GB2312" w:cs="仿宋_GB2312"/>
                <w:color w:val="auto"/>
              </w:rPr>
              <w:t>），第</w:t>
            </w:r>
            <w:r>
              <w:rPr>
                <w:color w:val="auto"/>
              </w:rPr>
              <w:t>1层商业面积3978.78</w:t>
            </w:r>
            <w:r>
              <w:rPr>
                <w:rFonts w:hint="eastAsia"/>
                <w:color w:val="auto"/>
              </w:rPr>
              <w:t xml:space="preserve"> m</w:t>
            </w:r>
            <w:r>
              <w:rPr>
                <w:color w:val="auto"/>
                <w:vertAlign w:val="superscript"/>
              </w:rPr>
              <w:t>2</w:t>
            </w:r>
            <w:r>
              <w:rPr>
                <w:rFonts w:hint="eastAsia" w:ascii="仿宋_GB2312" w:hAnsi="仿宋_GB2312" w:cs="仿宋_GB2312"/>
                <w:color w:val="auto"/>
              </w:rPr>
              <w:t>，第</w:t>
            </w:r>
            <w:r>
              <w:rPr>
                <w:color w:val="auto"/>
              </w:rPr>
              <w:t>2-5 层商业3176.84</w:t>
            </w:r>
            <w:r>
              <w:rPr>
                <w:rFonts w:hint="eastAsia"/>
                <w:color w:val="auto"/>
              </w:rPr>
              <w:t xml:space="preserve"> m</w:t>
            </w:r>
            <w:r>
              <w:rPr>
                <w:color w:val="auto"/>
                <w:vertAlign w:val="superscript"/>
              </w:rPr>
              <w:t>2</w:t>
            </w:r>
            <w:r>
              <w:rPr>
                <w:rFonts w:hint="eastAsia" w:ascii="仿宋_GB2312" w:hAnsi="仿宋_GB2312" w:cs="仿宋_GB2312"/>
                <w:color w:val="auto"/>
              </w:rPr>
              <w:t>，第</w:t>
            </w:r>
            <w:r>
              <w:rPr>
                <w:color w:val="auto"/>
              </w:rPr>
              <w:t>6层商业1392.69</w:t>
            </w:r>
            <w:r>
              <w:rPr>
                <w:rFonts w:hint="eastAsia"/>
                <w:color w:val="auto"/>
              </w:rPr>
              <w:t xml:space="preserve"> m</w:t>
            </w:r>
            <w:r>
              <w:rPr>
                <w:color w:val="auto"/>
                <w:vertAlign w:val="superscript"/>
              </w:rPr>
              <w:t>2</w:t>
            </w:r>
            <w:r>
              <w:rPr>
                <w:rFonts w:hint="eastAsia" w:ascii="仿宋_GB2312" w:hAnsi="仿宋_GB2312" w:cs="仿宋_GB2312"/>
                <w:color w:val="auto"/>
              </w:rPr>
              <w:t>、公寓</w:t>
            </w:r>
            <w:r>
              <w:rPr>
                <w:color w:val="auto"/>
              </w:rPr>
              <w:t>596.23</w:t>
            </w:r>
            <w:r>
              <w:rPr>
                <w:rFonts w:hint="eastAsia"/>
                <w:color w:val="auto"/>
              </w:rPr>
              <w:t xml:space="preserve"> m</w:t>
            </w:r>
            <w:r>
              <w:rPr>
                <w:color w:val="auto"/>
                <w:vertAlign w:val="superscript"/>
              </w:rPr>
              <w:t>2</w:t>
            </w:r>
            <w:r>
              <w:rPr>
                <w:rFonts w:hint="eastAsia" w:ascii="仿宋_GB2312" w:hAnsi="仿宋_GB2312" w:cs="仿宋_GB2312"/>
                <w:color w:val="auto"/>
              </w:rPr>
              <w:t>，第</w:t>
            </w:r>
            <w:r>
              <w:rPr>
                <w:color w:val="auto"/>
              </w:rPr>
              <w:t>7层以上为2个塔楼，</w:t>
            </w:r>
            <w:r>
              <w:rPr>
                <w:color w:val="auto"/>
                <w:spacing w:val="-1"/>
              </w:rPr>
              <w:t>住宅塔楼</w:t>
            </w:r>
            <w:r>
              <w:rPr>
                <w:color w:val="auto"/>
              </w:rPr>
              <w:t>7-28</w:t>
            </w:r>
            <w:r>
              <w:rPr>
                <w:color w:val="auto"/>
                <w:spacing w:val="-22"/>
              </w:rPr>
              <w:t>层，每层</w:t>
            </w:r>
            <w:r>
              <w:rPr>
                <w:color w:val="auto"/>
              </w:rPr>
              <w:t>938.10</w:t>
            </w:r>
            <w:r>
              <w:rPr>
                <w:rFonts w:hint="eastAsia"/>
                <w:color w:val="auto"/>
              </w:rPr>
              <w:t xml:space="preserve"> m</w:t>
            </w:r>
            <w:r>
              <w:rPr>
                <w:color w:val="auto"/>
                <w:vertAlign w:val="superscript"/>
              </w:rPr>
              <w:t>2</w:t>
            </w:r>
            <w:r>
              <w:rPr>
                <w:rFonts w:hint="eastAsia" w:ascii="仿宋_GB2312" w:hAnsi="仿宋_GB2312" w:cs="仿宋_GB2312"/>
                <w:color w:val="auto"/>
                <w:spacing w:val="-15"/>
              </w:rPr>
              <w:t>，公寓塔楼</w:t>
            </w:r>
            <w:r>
              <w:rPr>
                <w:color w:val="auto"/>
              </w:rPr>
              <w:t>7-28</w:t>
            </w:r>
            <w:r>
              <w:rPr>
                <w:color w:val="auto"/>
                <w:spacing w:val="-21"/>
              </w:rPr>
              <w:t>层，每层</w:t>
            </w:r>
            <w:r>
              <w:rPr>
                <w:color w:val="auto"/>
              </w:rPr>
              <w:t>898.13</w:t>
            </w:r>
            <w:r>
              <w:rPr>
                <w:rFonts w:hint="eastAsia"/>
                <w:color w:val="auto"/>
              </w:rPr>
              <w:t xml:space="preserve"> m</w:t>
            </w:r>
            <w:r>
              <w:rPr>
                <w:color w:val="auto"/>
                <w:vertAlign w:val="superscript"/>
              </w:rPr>
              <w:t>2</w:t>
            </w:r>
            <w:r>
              <w:rPr>
                <w:rFonts w:hint="eastAsia" w:ascii="仿宋_GB2312" w:hAnsi="仿宋_GB2312" w:cs="仿宋_GB2312"/>
                <w:color w:val="auto"/>
                <w:spacing w:val="-15"/>
              </w:rPr>
              <w:t>，建筑高度</w:t>
            </w:r>
            <w:r>
              <w:rPr>
                <w:color w:val="auto"/>
              </w:rPr>
              <w:t>95.8m，为一类高层建筑。</w:t>
            </w:r>
          </w:p>
        </w:tc>
      </w:tr>
      <w:tr w14:paraId="58E1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154" w:type="pct"/>
            <w:gridSpan w:val="3"/>
            <w:vAlign w:val="center"/>
          </w:tcPr>
          <w:p w14:paraId="465F06A4">
            <w:pPr>
              <w:pStyle w:val="48"/>
              <w:jc w:val="center"/>
              <w:rPr>
                <w:color w:val="auto"/>
                <w:lang w:val="zh-CN" w:bidi="zh-CN"/>
              </w:rPr>
            </w:pPr>
            <w:r>
              <w:rPr>
                <w:color w:val="auto"/>
                <w:lang w:val="zh-CN" w:bidi="zh-CN"/>
              </w:rPr>
              <w:t>工程完成设计与合同所约定内容情况</w:t>
            </w:r>
          </w:p>
        </w:tc>
        <w:tc>
          <w:tcPr>
            <w:tcW w:w="3846" w:type="pct"/>
            <w:gridSpan w:val="5"/>
            <w:vAlign w:val="center"/>
          </w:tcPr>
          <w:p w14:paraId="63692EDB">
            <w:pPr>
              <w:pStyle w:val="48"/>
              <w:rPr>
                <w:color w:val="auto"/>
                <w:lang w:val="zh-CN" w:bidi="zh-CN"/>
              </w:rPr>
            </w:pPr>
            <w:r>
              <w:rPr>
                <w:color w:val="auto"/>
                <w:lang w:val="zh-CN" w:bidi="zh-CN"/>
              </w:rPr>
              <w:t>示例：严格按照设计单位设计蓝图施工，在合同工期范围内完工，质量严格按照设计图纸及规范和合同要求达到合格</w:t>
            </w:r>
          </w:p>
        </w:tc>
      </w:tr>
      <w:tr w14:paraId="0A4E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154" w:type="pct"/>
            <w:gridSpan w:val="3"/>
            <w:vAlign w:val="center"/>
          </w:tcPr>
          <w:p w14:paraId="31627235">
            <w:pPr>
              <w:pStyle w:val="48"/>
              <w:jc w:val="center"/>
              <w:rPr>
                <w:color w:val="auto"/>
                <w:lang w:val="zh-CN" w:bidi="zh-CN"/>
              </w:rPr>
            </w:pPr>
            <w:r>
              <w:rPr>
                <w:color w:val="auto"/>
              </w:rPr>
              <w:t>竣工验收程序</w:t>
            </w:r>
          </w:p>
        </w:tc>
        <w:tc>
          <w:tcPr>
            <w:tcW w:w="3846" w:type="pct"/>
            <w:gridSpan w:val="5"/>
            <w:vAlign w:val="center"/>
          </w:tcPr>
          <w:p w14:paraId="34E640C6">
            <w:pPr>
              <w:pStyle w:val="48"/>
              <w:rPr>
                <w:color w:val="auto"/>
                <w:lang w:val="zh-CN" w:bidi="zh-CN"/>
              </w:rPr>
            </w:pPr>
            <w:r>
              <w:rPr>
                <w:color w:val="auto"/>
                <w:lang w:val="zh-CN" w:bidi="zh-CN"/>
              </w:rPr>
              <w:t>1、建设单位组织，建设、设计、施工、监理、技术服务等单位项目负责人或技术负责人人员成立验收组；</w:t>
            </w:r>
          </w:p>
          <w:p w14:paraId="5E244979">
            <w:pPr>
              <w:pStyle w:val="48"/>
              <w:rPr>
                <w:color w:val="auto"/>
                <w:lang w:val="zh-CN" w:bidi="zh-CN"/>
              </w:rPr>
            </w:pPr>
            <w:r>
              <w:rPr>
                <w:color w:val="auto"/>
                <w:lang w:val="zh-CN" w:bidi="zh-CN"/>
              </w:rPr>
              <w:t>2、各参建单位分别汇报工程合同履约情况和在工程建设各环节执行法律、法规和工程建设消防技术标准的情况；</w:t>
            </w:r>
          </w:p>
          <w:p w14:paraId="78A0F7ED">
            <w:pPr>
              <w:pStyle w:val="48"/>
              <w:rPr>
                <w:color w:val="auto"/>
                <w:lang w:val="zh-CN" w:bidi="zh-CN"/>
              </w:rPr>
            </w:pPr>
            <w:r>
              <w:rPr>
                <w:color w:val="auto"/>
                <w:lang w:val="zh-CN" w:bidi="zh-CN"/>
              </w:rPr>
              <w:t>3、审阅各参建单位提供的工程档案资料；</w:t>
            </w:r>
          </w:p>
          <w:p w14:paraId="006CCDC7">
            <w:pPr>
              <w:pStyle w:val="48"/>
              <w:rPr>
                <w:color w:val="auto"/>
                <w:lang w:val="zh-CN" w:bidi="zh-CN"/>
              </w:rPr>
            </w:pPr>
            <w:r>
              <w:rPr>
                <w:color w:val="auto"/>
                <w:lang w:val="zh-CN" w:bidi="zh-CN"/>
              </w:rPr>
              <w:t>4、查验工程实体施工质量；</w:t>
            </w:r>
          </w:p>
          <w:p w14:paraId="475D226C">
            <w:pPr>
              <w:pStyle w:val="48"/>
              <w:rPr>
                <w:color w:val="auto"/>
                <w:lang w:val="zh-CN" w:bidi="zh-CN"/>
              </w:rPr>
            </w:pPr>
            <w:r>
              <w:rPr>
                <w:color w:val="auto"/>
                <w:lang w:val="zh-CN" w:bidi="zh-CN"/>
              </w:rPr>
              <w:t>5、形成工程竣工验收意见。</w:t>
            </w:r>
          </w:p>
        </w:tc>
      </w:tr>
      <w:tr w14:paraId="338A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154" w:type="pct"/>
            <w:gridSpan w:val="3"/>
            <w:vAlign w:val="center"/>
          </w:tcPr>
          <w:p w14:paraId="39E7000A">
            <w:pPr>
              <w:pStyle w:val="48"/>
              <w:jc w:val="center"/>
              <w:rPr>
                <w:snapToGrid w:val="0"/>
                <w:color w:val="auto"/>
              </w:rPr>
            </w:pPr>
            <w:r>
              <w:rPr>
                <w:snapToGrid w:val="0"/>
                <w:color w:val="auto"/>
              </w:rPr>
              <w:t>验收组织</w:t>
            </w:r>
          </w:p>
          <w:p w14:paraId="65E83B4C">
            <w:pPr>
              <w:pStyle w:val="48"/>
              <w:jc w:val="center"/>
              <w:rPr>
                <w:snapToGrid w:val="0"/>
                <w:color w:val="auto"/>
                <w:lang w:val="zh-CN" w:bidi="zh-CN"/>
              </w:rPr>
            </w:pPr>
            <w:r>
              <w:rPr>
                <w:snapToGrid w:val="0"/>
                <w:color w:val="auto"/>
              </w:rPr>
              <w:t>形   式</w:t>
            </w:r>
          </w:p>
        </w:tc>
        <w:tc>
          <w:tcPr>
            <w:tcW w:w="3846" w:type="pct"/>
            <w:gridSpan w:val="5"/>
            <w:vAlign w:val="center"/>
          </w:tcPr>
          <w:p w14:paraId="0AA2B291">
            <w:pPr>
              <w:pStyle w:val="48"/>
              <w:rPr>
                <w:snapToGrid w:val="0"/>
                <w:color w:val="auto"/>
              </w:rPr>
            </w:pPr>
            <w:r>
              <w:rPr>
                <w:snapToGrid w:val="0"/>
                <w:color w:val="auto"/>
              </w:rPr>
              <w:t>成立以建设单位项目责任人（或项目总监）为组长，各参建单位项目负责人和有关专家参加的验收组。</w:t>
            </w:r>
          </w:p>
          <w:p w14:paraId="223BF978">
            <w:pPr>
              <w:pStyle w:val="48"/>
              <w:rPr>
                <w:snapToGrid w:val="0"/>
                <w:color w:val="auto"/>
                <w:lang w:val="zh-CN" w:bidi="zh-CN"/>
              </w:rPr>
            </w:pPr>
            <w:r>
              <w:rPr>
                <w:snapToGrid w:val="0"/>
                <w:color w:val="auto"/>
              </w:rPr>
              <w:t>按照验收程序进行验收。</w:t>
            </w:r>
          </w:p>
        </w:tc>
      </w:tr>
      <w:tr w14:paraId="018C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restart"/>
            <w:vAlign w:val="center"/>
          </w:tcPr>
          <w:p w14:paraId="497605BC">
            <w:pPr>
              <w:pStyle w:val="48"/>
              <w:jc w:val="center"/>
              <w:rPr>
                <w:snapToGrid w:val="0"/>
                <w:color w:val="auto"/>
              </w:rPr>
            </w:pPr>
            <w:r>
              <w:rPr>
                <w:snapToGrid w:val="0"/>
                <w:color w:val="auto"/>
              </w:rPr>
              <w:t>验收组组成情况</w:t>
            </w:r>
          </w:p>
        </w:tc>
        <w:tc>
          <w:tcPr>
            <w:tcW w:w="1102" w:type="pct"/>
            <w:gridSpan w:val="3"/>
            <w:vAlign w:val="center"/>
          </w:tcPr>
          <w:p w14:paraId="6AFFF30C">
            <w:pPr>
              <w:pStyle w:val="48"/>
              <w:jc w:val="center"/>
              <w:rPr>
                <w:snapToGrid w:val="0"/>
                <w:color w:val="auto"/>
              </w:rPr>
            </w:pPr>
            <w:r>
              <w:rPr>
                <w:snapToGrid w:val="0"/>
                <w:color w:val="auto"/>
              </w:rPr>
              <w:t>单位</w:t>
            </w:r>
          </w:p>
        </w:tc>
        <w:tc>
          <w:tcPr>
            <w:tcW w:w="3626" w:type="pct"/>
            <w:gridSpan w:val="4"/>
            <w:vAlign w:val="center"/>
          </w:tcPr>
          <w:p w14:paraId="22FACBD2">
            <w:pPr>
              <w:pStyle w:val="48"/>
              <w:jc w:val="center"/>
              <w:rPr>
                <w:snapToGrid w:val="0"/>
                <w:color w:val="auto"/>
              </w:rPr>
            </w:pPr>
            <w:r>
              <w:rPr>
                <w:snapToGrid w:val="0"/>
                <w:color w:val="auto"/>
              </w:rPr>
              <w:t>成员名单</w:t>
            </w:r>
          </w:p>
        </w:tc>
      </w:tr>
      <w:tr w14:paraId="53F0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17ECA750">
            <w:pPr>
              <w:pStyle w:val="48"/>
              <w:jc w:val="center"/>
              <w:rPr>
                <w:snapToGrid w:val="0"/>
                <w:color w:val="auto"/>
              </w:rPr>
            </w:pPr>
          </w:p>
        </w:tc>
        <w:tc>
          <w:tcPr>
            <w:tcW w:w="1102" w:type="pct"/>
            <w:gridSpan w:val="3"/>
            <w:vAlign w:val="center"/>
          </w:tcPr>
          <w:p w14:paraId="4CF8626A">
            <w:pPr>
              <w:pStyle w:val="48"/>
              <w:jc w:val="center"/>
              <w:rPr>
                <w:snapToGrid w:val="0"/>
                <w:color w:val="auto"/>
              </w:rPr>
            </w:pPr>
            <w:r>
              <w:rPr>
                <w:snapToGrid w:val="0"/>
                <w:color w:val="auto"/>
              </w:rPr>
              <w:t>建设单位</w:t>
            </w:r>
          </w:p>
        </w:tc>
        <w:tc>
          <w:tcPr>
            <w:tcW w:w="594" w:type="pct"/>
            <w:vAlign w:val="center"/>
          </w:tcPr>
          <w:p w14:paraId="4A2C0FB9">
            <w:pPr>
              <w:pStyle w:val="48"/>
              <w:jc w:val="center"/>
              <w:rPr>
                <w:snapToGrid w:val="0"/>
                <w:color w:val="auto"/>
              </w:rPr>
            </w:pPr>
            <w:r>
              <w:rPr>
                <w:snapToGrid w:val="0"/>
                <w:color w:val="auto"/>
              </w:rPr>
              <w:t>XXX</w:t>
            </w:r>
          </w:p>
        </w:tc>
        <w:tc>
          <w:tcPr>
            <w:tcW w:w="3031" w:type="pct"/>
            <w:gridSpan w:val="3"/>
            <w:vAlign w:val="center"/>
          </w:tcPr>
          <w:p w14:paraId="79D5D4E5">
            <w:pPr>
              <w:pStyle w:val="48"/>
              <w:jc w:val="center"/>
              <w:rPr>
                <w:snapToGrid w:val="0"/>
                <w:color w:val="auto"/>
              </w:rPr>
            </w:pPr>
            <w:r>
              <w:rPr>
                <w:snapToGrid w:val="0"/>
                <w:color w:val="auto"/>
              </w:rPr>
              <w:t>身份证号码：</w:t>
            </w:r>
          </w:p>
        </w:tc>
      </w:tr>
      <w:tr w14:paraId="5DC9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454B995E">
            <w:pPr>
              <w:pStyle w:val="48"/>
              <w:jc w:val="center"/>
              <w:rPr>
                <w:snapToGrid w:val="0"/>
                <w:color w:val="auto"/>
              </w:rPr>
            </w:pPr>
          </w:p>
        </w:tc>
        <w:tc>
          <w:tcPr>
            <w:tcW w:w="1102" w:type="pct"/>
            <w:gridSpan w:val="3"/>
            <w:vAlign w:val="center"/>
          </w:tcPr>
          <w:p w14:paraId="1208FA89">
            <w:pPr>
              <w:pStyle w:val="48"/>
              <w:jc w:val="center"/>
              <w:rPr>
                <w:snapToGrid w:val="0"/>
                <w:color w:val="auto"/>
              </w:rPr>
            </w:pPr>
            <w:r>
              <w:rPr>
                <w:snapToGrid w:val="0"/>
                <w:color w:val="auto"/>
              </w:rPr>
              <w:t>设计单位1</w:t>
            </w:r>
          </w:p>
        </w:tc>
        <w:tc>
          <w:tcPr>
            <w:tcW w:w="594" w:type="pct"/>
            <w:vAlign w:val="center"/>
          </w:tcPr>
          <w:p w14:paraId="3244A1EB">
            <w:pPr>
              <w:pStyle w:val="48"/>
              <w:jc w:val="center"/>
              <w:rPr>
                <w:snapToGrid w:val="0"/>
                <w:color w:val="auto"/>
                <w:lang w:bidi="zh-CN"/>
              </w:rPr>
            </w:pPr>
            <w:r>
              <w:rPr>
                <w:snapToGrid w:val="0"/>
                <w:color w:val="auto"/>
              </w:rPr>
              <w:t>XXX</w:t>
            </w:r>
          </w:p>
        </w:tc>
        <w:tc>
          <w:tcPr>
            <w:tcW w:w="3031" w:type="pct"/>
            <w:gridSpan w:val="3"/>
            <w:vAlign w:val="center"/>
          </w:tcPr>
          <w:p w14:paraId="08C53424">
            <w:pPr>
              <w:pStyle w:val="48"/>
              <w:jc w:val="center"/>
              <w:rPr>
                <w:snapToGrid w:val="0"/>
                <w:color w:val="auto"/>
                <w:lang w:bidi="zh-CN"/>
              </w:rPr>
            </w:pPr>
            <w:r>
              <w:rPr>
                <w:snapToGrid w:val="0"/>
                <w:color w:val="auto"/>
              </w:rPr>
              <w:t>身份证号码：</w:t>
            </w:r>
          </w:p>
        </w:tc>
      </w:tr>
      <w:tr w14:paraId="3867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04B56687">
            <w:pPr>
              <w:pStyle w:val="48"/>
              <w:jc w:val="center"/>
              <w:rPr>
                <w:snapToGrid w:val="0"/>
                <w:color w:val="auto"/>
              </w:rPr>
            </w:pPr>
          </w:p>
        </w:tc>
        <w:tc>
          <w:tcPr>
            <w:tcW w:w="1102" w:type="pct"/>
            <w:gridSpan w:val="3"/>
            <w:vAlign w:val="center"/>
          </w:tcPr>
          <w:p w14:paraId="5825F75F">
            <w:pPr>
              <w:pStyle w:val="48"/>
              <w:jc w:val="center"/>
              <w:rPr>
                <w:snapToGrid w:val="0"/>
                <w:color w:val="auto"/>
              </w:rPr>
            </w:pPr>
            <w:r>
              <w:rPr>
                <w:snapToGrid w:val="0"/>
                <w:color w:val="auto"/>
              </w:rPr>
              <w:t>设计单位2</w:t>
            </w:r>
          </w:p>
        </w:tc>
        <w:tc>
          <w:tcPr>
            <w:tcW w:w="594" w:type="pct"/>
            <w:vAlign w:val="center"/>
          </w:tcPr>
          <w:p w14:paraId="6AC3BBFE">
            <w:pPr>
              <w:pStyle w:val="48"/>
              <w:jc w:val="center"/>
              <w:rPr>
                <w:snapToGrid w:val="0"/>
                <w:color w:val="auto"/>
                <w:lang w:bidi="zh-CN"/>
              </w:rPr>
            </w:pPr>
            <w:r>
              <w:rPr>
                <w:snapToGrid w:val="0"/>
                <w:color w:val="auto"/>
              </w:rPr>
              <w:t>XXX</w:t>
            </w:r>
          </w:p>
        </w:tc>
        <w:tc>
          <w:tcPr>
            <w:tcW w:w="3031" w:type="pct"/>
            <w:gridSpan w:val="3"/>
            <w:vAlign w:val="center"/>
          </w:tcPr>
          <w:p w14:paraId="3DFCF61E">
            <w:pPr>
              <w:pStyle w:val="48"/>
              <w:jc w:val="center"/>
              <w:rPr>
                <w:snapToGrid w:val="0"/>
                <w:color w:val="auto"/>
                <w:lang w:bidi="zh-CN"/>
              </w:rPr>
            </w:pPr>
            <w:r>
              <w:rPr>
                <w:snapToGrid w:val="0"/>
                <w:color w:val="auto"/>
              </w:rPr>
              <w:t>身份证号码：</w:t>
            </w:r>
          </w:p>
        </w:tc>
      </w:tr>
      <w:tr w14:paraId="7DDF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06D2C775">
            <w:pPr>
              <w:pStyle w:val="48"/>
              <w:jc w:val="center"/>
              <w:rPr>
                <w:snapToGrid w:val="0"/>
                <w:color w:val="auto"/>
              </w:rPr>
            </w:pPr>
          </w:p>
        </w:tc>
        <w:tc>
          <w:tcPr>
            <w:tcW w:w="1102" w:type="pct"/>
            <w:gridSpan w:val="3"/>
            <w:vAlign w:val="center"/>
          </w:tcPr>
          <w:p w14:paraId="21EED29C">
            <w:pPr>
              <w:pStyle w:val="48"/>
              <w:jc w:val="center"/>
              <w:rPr>
                <w:snapToGrid w:val="0"/>
                <w:color w:val="auto"/>
              </w:rPr>
            </w:pPr>
            <w:r>
              <w:rPr>
                <w:snapToGrid w:val="0"/>
                <w:color w:val="auto"/>
              </w:rPr>
              <w:t>施工单位1</w:t>
            </w:r>
          </w:p>
          <w:p w14:paraId="67DA735B">
            <w:pPr>
              <w:pStyle w:val="48"/>
              <w:jc w:val="center"/>
              <w:rPr>
                <w:snapToGrid w:val="0"/>
                <w:color w:val="auto"/>
              </w:rPr>
            </w:pPr>
            <w:r>
              <w:rPr>
                <w:snapToGrid w:val="0"/>
                <w:color w:val="auto"/>
              </w:rPr>
              <w:t>（总包）</w:t>
            </w:r>
          </w:p>
        </w:tc>
        <w:tc>
          <w:tcPr>
            <w:tcW w:w="594" w:type="pct"/>
            <w:vAlign w:val="center"/>
          </w:tcPr>
          <w:p w14:paraId="1959EC3E">
            <w:pPr>
              <w:pStyle w:val="48"/>
              <w:jc w:val="center"/>
              <w:rPr>
                <w:snapToGrid w:val="0"/>
                <w:color w:val="auto"/>
                <w:lang w:bidi="zh-CN"/>
              </w:rPr>
            </w:pPr>
            <w:r>
              <w:rPr>
                <w:snapToGrid w:val="0"/>
                <w:color w:val="auto"/>
              </w:rPr>
              <w:t>XXX</w:t>
            </w:r>
          </w:p>
        </w:tc>
        <w:tc>
          <w:tcPr>
            <w:tcW w:w="3031" w:type="pct"/>
            <w:gridSpan w:val="3"/>
            <w:vAlign w:val="center"/>
          </w:tcPr>
          <w:p w14:paraId="441F5BC4">
            <w:pPr>
              <w:pStyle w:val="48"/>
              <w:jc w:val="center"/>
              <w:rPr>
                <w:snapToGrid w:val="0"/>
                <w:color w:val="auto"/>
                <w:lang w:bidi="zh-CN"/>
              </w:rPr>
            </w:pPr>
            <w:r>
              <w:rPr>
                <w:snapToGrid w:val="0"/>
                <w:color w:val="auto"/>
              </w:rPr>
              <w:t>身份证号码：</w:t>
            </w:r>
          </w:p>
        </w:tc>
      </w:tr>
      <w:tr w14:paraId="06AA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27D0DF86">
            <w:pPr>
              <w:pStyle w:val="48"/>
              <w:jc w:val="center"/>
              <w:rPr>
                <w:snapToGrid w:val="0"/>
                <w:color w:val="auto"/>
              </w:rPr>
            </w:pPr>
          </w:p>
        </w:tc>
        <w:tc>
          <w:tcPr>
            <w:tcW w:w="1102" w:type="pct"/>
            <w:gridSpan w:val="3"/>
            <w:vAlign w:val="center"/>
          </w:tcPr>
          <w:p w14:paraId="44907064">
            <w:pPr>
              <w:pStyle w:val="48"/>
              <w:jc w:val="center"/>
              <w:rPr>
                <w:snapToGrid w:val="0"/>
                <w:color w:val="auto"/>
              </w:rPr>
            </w:pPr>
            <w:r>
              <w:rPr>
                <w:snapToGrid w:val="0"/>
                <w:color w:val="auto"/>
              </w:rPr>
              <w:t>施工单位2</w:t>
            </w:r>
          </w:p>
          <w:p w14:paraId="111465C0">
            <w:pPr>
              <w:pStyle w:val="48"/>
              <w:jc w:val="center"/>
              <w:rPr>
                <w:snapToGrid w:val="0"/>
                <w:color w:val="auto"/>
              </w:rPr>
            </w:pPr>
            <w:r>
              <w:rPr>
                <w:snapToGrid w:val="0"/>
                <w:color w:val="auto"/>
              </w:rPr>
              <w:t>（土建）</w:t>
            </w:r>
          </w:p>
        </w:tc>
        <w:tc>
          <w:tcPr>
            <w:tcW w:w="594" w:type="pct"/>
            <w:vAlign w:val="center"/>
          </w:tcPr>
          <w:p w14:paraId="6C0E133D">
            <w:pPr>
              <w:pStyle w:val="48"/>
              <w:jc w:val="center"/>
              <w:rPr>
                <w:snapToGrid w:val="0"/>
                <w:color w:val="auto"/>
                <w:lang w:bidi="zh-CN"/>
              </w:rPr>
            </w:pPr>
            <w:r>
              <w:rPr>
                <w:snapToGrid w:val="0"/>
                <w:color w:val="auto"/>
              </w:rPr>
              <w:t>XXX</w:t>
            </w:r>
          </w:p>
        </w:tc>
        <w:tc>
          <w:tcPr>
            <w:tcW w:w="3031" w:type="pct"/>
            <w:gridSpan w:val="3"/>
            <w:vAlign w:val="center"/>
          </w:tcPr>
          <w:p w14:paraId="11F59D9D">
            <w:pPr>
              <w:pStyle w:val="48"/>
              <w:jc w:val="center"/>
              <w:rPr>
                <w:snapToGrid w:val="0"/>
                <w:color w:val="auto"/>
                <w:lang w:bidi="zh-CN"/>
              </w:rPr>
            </w:pPr>
            <w:r>
              <w:rPr>
                <w:snapToGrid w:val="0"/>
                <w:color w:val="auto"/>
              </w:rPr>
              <w:t>身份证号码：</w:t>
            </w:r>
          </w:p>
        </w:tc>
      </w:tr>
      <w:tr w14:paraId="3BFD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6FA6D4A4">
            <w:pPr>
              <w:pStyle w:val="48"/>
              <w:jc w:val="center"/>
              <w:rPr>
                <w:snapToGrid w:val="0"/>
                <w:color w:val="auto"/>
              </w:rPr>
            </w:pPr>
          </w:p>
        </w:tc>
        <w:tc>
          <w:tcPr>
            <w:tcW w:w="1102" w:type="pct"/>
            <w:gridSpan w:val="3"/>
            <w:vAlign w:val="center"/>
          </w:tcPr>
          <w:p w14:paraId="0FA7BEC2">
            <w:pPr>
              <w:pStyle w:val="48"/>
              <w:jc w:val="center"/>
              <w:rPr>
                <w:snapToGrid w:val="0"/>
                <w:color w:val="auto"/>
              </w:rPr>
            </w:pPr>
            <w:r>
              <w:rPr>
                <w:snapToGrid w:val="0"/>
                <w:color w:val="auto"/>
              </w:rPr>
              <w:t>施工单位3</w:t>
            </w:r>
          </w:p>
          <w:p w14:paraId="7A257961">
            <w:pPr>
              <w:pStyle w:val="48"/>
              <w:jc w:val="center"/>
              <w:rPr>
                <w:snapToGrid w:val="0"/>
                <w:color w:val="auto"/>
              </w:rPr>
            </w:pPr>
            <w:r>
              <w:rPr>
                <w:snapToGrid w:val="0"/>
                <w:color w:val="auto"/>
              </w:rPr>
              <w:t>（装修）</w:t>
            </w:r>
          </w:p>
        </w:tc>
        <w:tc>
          <w:tcPr>
            <w:tcW w:w="594" w:type="pct"/>
            <w:vAlign w:val="center"/>
          </w:tcPr>
          <w:p w14:paraId="2647ADE1">
            <w:pPr>
              <w:pStyle w:val="48"/>
              <w:jc w:val="center"/>
              <w:rPr>
                <w:snapToGrid w:val="0"/>
                <w:color w:val="auto"/>
                <w:lang w:bidi="zh-CN"/>
              </w:rPr>
            </w:pPr>
            <w:r>
              <w:rPr>
                <w:snapToGrid w:val="0"/>
                <w:color w:val="auto"/>
              </w:rPr>
              <w:t>XXX</w:t>
            </w:r>
          </w:p>
        </w:tc>
        <w:tc>
          <w:tcPr>
            <w:tcW w:w="3031" w:type="pct"/>
            <w:gridSpan w:val="3"/>
            <w:vAlign w:val="center"/>
          </w:tcPr>
          <w:p w14:paraId="4109CDA2">
            <w:pPr>
              <w:pStyle w:val="48"/>
              <w:jc w:val="center"/>
              <w:rPr>
                <w:snapToGrid w:val="0"/>
                <w:color w:val="auto"/>
                <w:lang w:bidi="zh-CN"/>
              </w:rPr>
            </w:pPr>
            <w:r>
              <w:rPr>
                <w:snapToGrid w:val="0"/>
                <w:color w:val="auto"/>
              </w:rPr>
              <w:t>身份证号码：</w:t>
            </w:r>
          </w:p>
        </w:tc>
      </w:tr>
      <w:tr w14:paraId="43A6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319B44CD">
            <w:pPr>
              <w:pStyle w:val="48"/>
              <w:jc w:val="center"/>
              <w:rPr>
                <w:snapToGrid w:val="0"/>
                <w:color w:val="auto"/>
              </w:rPr>
            </w:pPr>
          </w:p>
        </w:tc>
        <w:tc>
          <w:tcPr>
            <w:tcW w:w="1102" w:type="pct"/>
            <w:gridSpan w:val="3"/>
            <w:vAlign w:val="center"/>
          </w:tcPr>
          <w:p w14:paraId="5683C239">
            <w:pPr>
              <w:pStyle w:val="48"/>
              <w:jc w:val="center"/>
              <w:rPr>
                <w:snapToGrid w:val="0"/>
                <w:color w:val="auto"/>
              </w:rPr>
            </w:pPr>
            <w:r>
              <w:rPr>
                <w:snapToGrid w:val="0"/>
                <w:color w:val="auto"/>
              </w:rPr>
              <w:t>施工单位4</w:t>
            </w:r>
          </w:p>
          <w:p w14:paraId="259555FD">
            <w:pPr>
              <w:pStyle w:val="48"/>
              <w:jc w:val="center"/>
              <w:rPr>
                <w:snapToGrid w:val="0"/>
                <w:color w:val="auto"/>
              </w:rPr>
            </w:pPr>
            <w:r>
              <w:rPr>
                <w:snapToGrid w:val="0"/>
                <w:color w:val="auto"/>
              </w:rPr>
              <w:t>（消防设施）</w:t>
            </w:r>
          </w:p>
        </w:tc>
        <w:tc>
          <w:tcPr>
            <w:tcW w:w="594" w:type="pct"/>
            <w:vAlign w:val="center"/>
          </w:tcPr>
          <w:p w14:paraId="65428762">
            <w:pPr>
              <w:pStyle w:val="48"/>
              <w:jc w:val="center"/>
              <w:rPr>
                <w:snapToGrid w:val="0"/>
                <w:color w:val="auto"/>
                <w:lang w:bidi="zh-CN"/>
              </w:rPr>
            </w:pPr>
            <w:r>
              <w:rPr>
                <w:snapToGrid w:val="0"/>
                <w:color w:val="auto"/>
              </w:rPr>
              <w:t>XXX</w:t>
            </w:r>
          </w:p>
        </w:tc>
        <w:tc>
          <w:tcPr>
            <w:tcW w:w="3031" w:type="pct"/>
            <w:gridSpan w:val="3"/>
            <w:vAlign w:val="center"/>
          </w:tcPr>
          <w:p w14:paraId="2FDCD6AF">
            <w:pPr>
              <w:pStyle w:val="48"/>
              <w:jc w:val="center"/>
              <w:rPr>
                <w:snapToGrid w:val="0"/>
                <w:color w:val="auto"/>
                <w:lang w:bidi="zh-CN"/>
              </w:rPr>
            </w:pPr>
            <w:r>
              <w:rPr>
                <w:snapToGrid w:val="0"/>
                <w:color w:val="auto"/>
              </w:rPr>
              <w:t>身份证号码：</w:t>
            </w:r>
          </w:p>
        </w:tc>
      </w:tr>
      <w:tr w14:paraId="4494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10868E1F">
            <w:pPr>
              <w:pStyle w:val="48"/>
              <w:jc w:val="center"/>
              <w:rPr>
                <w:snapToGrid w:val="0"/>
                <w:color w:val="auto"/>
              </w:rPr>
            </w:pPr>
          </w:p>
        </w:tc>
        <w:tc>
          <w:tcPr>
            <w:tcW w:w="1102" w:type="pct"/>
            <w:gridSpan w:val="3"/>
            <w:vAlign w:val="center"/>
          </w:tcPr>
          <w:p w14:paraId="53E99774">
            <w:pPr>
              <w:pStyle w:val="48"/>
              <w:jc w:val="center"/>
              <w:rPr>
                <w:snapToGrid w:val="0"/>
                <w:color w:val="auto"/>
              </w:rPr>
            </w:pPr>
            <w:r>
              <w:rPr>
                <w:snapToGrid w:val="0"/>
                <w:color w:val="auto"/>
              </w:rPr>
              <w:t>监理单位</w:t>
            </w:r>
          </w:p>
        </w:tc>
        <w:tc>
          <w:tcPr>
            <w:tcW w:w="594" w:type="pct"/>
            <w:vAlign w:val="center"/>
          </w:tcPr>
          <w:p w14:paraId="39111EE0">
            <w:pPr>
              <w:pStyle w:val="48"/>
              <w:jc w:val="center"/>
              <w:rPr>
                <w:snapToGrid w:val="0"/>
                <w:color w:val="auto"/>
                <w:lang w:bidi="zh-CN"/>
              </w:rPr>
            </w:pPr>
            <w:r>
              <w:rPr>
                <w:snapToGrid w:val="0"/>
                <w:color w:val="auto"/>
              </w:rPr>
              <w:t>XXX</w:t>
            </w:r>
          </w:p>
        </w:tc>
        <w:tc>
          <w:tcPr>
            <w:tcW w:w="3031" w:type="pct"/>
            <w:gridSpan w:val="3"/>
            <w:vAlign w:val="center"/>
          </w:tcPr>
          <w:p w14:paraId="78498AE1">
            <w:pPr>
              <w:pStyle w:val="48"/>
              <w:jc w:val="center"/>
              <w:rPr>
                <w:snapToGrid w:val="0"/>
                <w:color w:val="auto"/>
                <w:lang w:bidi="zh-CN"/>
              </w:rPr>
            </w:pPr>
            <w:r>
              <w:rPr>
                <w:snapToGrid w:val="0"/>
                <w:color w:val="auto"/>
              </w:rPr>
              <w:t>身份证号码：</w:t>
            </w:r>
          </w:p>
        </w:tc>
      </w:tr>
      <w:tr w14:paraId="1C4A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4A916CC4">
            <w:pPr>
              <w:pStyle w:val="48"/>
              <w:jc w:val="center"/>
              <w:rPr>
                <w:snapToGrid w:val="0"/>
                <w:color w:val="auto"/>
              </w:rPr>
            </w:pPr>
          </w:p>
        </w:tc>
        <w:tc>
          <w:tcPr>
            <w:tcW w:w="378" w:type="pct"/>
            <w:vMerge w:val="restart"/>
            <w:vAlign w:val="center"/>
          </w:tcPr>
          <w:p w14:paraId="48F712AA">
            <w:pPr>
              <w:pStyle w:val="48"/>
              <w:jc w:val="center"/>
              <w:rPr>
                <w:snapToGrid w:val="0"/>
                <w:color w:val="auto"/>
              </w:rPr>
            </w:pPr>
            <w:r>
              <w:rPr>
                <w:snapToGrid w:val="0"/>
                <w:color w:val="auto"/>
              </w:rPr>
              <w:t>技术服务</w:t>
            </w:r>
          </w:p>
        </w:tc>
        <w:tc>
          <w:tcPr>
            <w:tcW w:w="724" w:type="pct"/>
            <w:gridSpan w:val="2"/>
            <w:vAlign w:val="center"/>
          </w:tcPr>
          <w:p w14:paraId="336CC971">
            <w:pPr>
              <w:pStyle w:val="48"/>
              <w:jc w:val="center"/>
              <w:rPr>
                <w:snapToGrid w:val="0"/>
                <w:color w:val="auto"/>
              </w:rPr>
            </w:pPr>
            <w:r>
              <w:rPr>
                <w:snapToGrid w:val="0"/>
                <w:color w:val="auto"/>
              </w:rPr>
              <w:t>消防设施检测</w:t>
            </w:r>
          </w:p>
        </w:tc>
        <w:tc>
          <w:tcPr>
            <w:tcW w:w="594" w:type="pct"/>
            <w:vAlign w:val="center"/>
          </w:tcPr>
          <w:p w14:paraId="1A6C7D67">
            <w:pPr>
              <w:pStyle w:val="48"/>
              <w:jc w:val="center"/>
              <w:rPr>
                <w:snapToGrid w:val="0"/>
                <w:color w:val="auto"/>
                <w:lang w:bidi="zh-CN"/>
              </w:rPr>
            </w:pPr>
            <w:r>
              <w:rPr>
                <w:snapToGrid w:val="0"/>
                <w:color w:val="auto"/>
              </w:rPr>
              <w:t>XXX</w:t>
            </w:r>
          </w:p>
        </w:tc>
        <w:tc>
          <w:tcPr>
            <w:tcW w:w="3031" w:type="pct"/>
            <w:gridSpan w:val="3"/>
            <w:vAlign w:val="center"/>
          </w:tcPr>
          <w:p w14:paraId="13F13FC5">
            <w:pPr>
              <w:pStyle w:val="48"/>
              <w:jc w:val="center"/>
              <w:rPr>
                <w:snapToGrid w:val="0"/>
                <w:color w:val="auto"/>
                <w:lang w:bidi="zh-CN"/>
              </w:rPr>
            </w:pPr>
            <w:r>
              <w:rPr>
                <w:snapToGrid w:val="0"/>
                <w:color w:val="auto"/>
              </w:rPr>
              <w:t>身份证号码：</w:t>
            </w:r>
          </w:p>
        </w:tc>
      </w:tr>
      <w:tr w14:paraId="5C69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0D8ADA96">
            <w:pPr>
              <w:pStyle w:val="48"/>
              <w:jc w:val="center"/>
              <w:rPr>
                <w:snapToGrid w:val="0"/>
                <w:color w:val="auto"/>
              </w:rPr>
            </w:pPr>
          </w:p>
        </w:tc>
        <w:tc>
          <w:tcPr>
            <w:tcW w:w="378" w:type="pct"/>
            <w:vMerge w:val="continue"/>
            <w:vAlign w:val="center"/>
          </w:tcPr>
          <w:p w14:paraId="3AF298F2">
            <w:pPr>
              <w:pStyle w:val="48"/>
              <w:jc w:val="center"/>
              <w:rPr>
                <w:snapToGrid w:val="0"/>
                <w:color w:val="auto"/>
              </w:rPr>
            </w:pPr>
          </w:p>
        </w:tc>
        <w:tc>
          <w:tcPr>
            <w:tcW w:w="724" w:type="pct"/>
            <w:gridSpan w:val="2"/>
            <w:vAlign w:val="center"/>
          </w:tcPr>
          <w:p w14:paraId="1AC5E347">
            <w:pPr>
              <w:pStyle w:val="48"/>
              <w:jc w:val="center"/>
              <w:rPr>
                <w:snapToGrid w:val="0"/>
                <w:color w:val="auto"/>
              </w:rPr>
            </w:pPr>
            <w:r>
              <w:rPr>
                <w:snapToGrid w:val="0"/>
                <w:color w:val="auto"/>
              </w:rPr>
              <w:t>竣工验收消防查验</w:t>
            </w:r>
          </w:p>
        </w:tc>
        <w:tc>
          <w:tcPr>
            <w:tcW w:w="594" w:type="pct"/>
            <w:vAlign w:val="center"/>
          </w:tcPr>
          <w:p w14:paraId="744D6F1D">
            <w:pPr>
              <w:pStyle w:val="48"/>
              <w:jc w:val="center"/>
              <w:rPr>
                <w:snapToGrid w:val="0"/>
                <w:color w:val="auto"/>
                <w:lang w:bidi="zh-CN"/>
              </w:rPr>
            </w:pPr>
            <w:r>
              <w:rPr>
                <w:snapToGrid w:val="0"/>
                <w:color w:val="auto"/>
              </w:rPr>
              <w:t>XXX</w:t>
            </w:r>
          </w:p>
        </w:tc>
        <w:tc>
          <w:tcPr>
            <w:tcW w:w="3031" w:type="pct"/>
            <w:gridSpan w:val="3"/>
            <w:vAlign w:val="center"/>
          </w:tcPr>
          <w:p w14:paraId="1A51E4AC">
            <w:pPr>
              <w:pStyle w:val="48"/>
              <w:jc w:val="center"/>
              <w:rPr>
                <w:snapToGrid w:val="0"/>
                <w:color w:val="auto"/>
                <w:lang w:bidi="zh-CN"/>
              </w:rPr>
            </w:pPr>
            <w:r>
              <w:rPr>
                <w:snapToGrid w:val="0"/>
                <w:color w:val="auto"/>
              </w:rPr>
              <w:t>身份证号码：</w:t>
            </w:r>
          </w:p>
        </w:tc>
      </w:tr>
      <w:tr w14:paraId="4CB6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273" w:type="pct"/>
            <w:vMerge w:val="continue"/>
            <w:vAlign w:val="center"/>
          </w:tcPr>
          <w:p w14:paraId="6C906966">
            <w:pPr>
              <w:pStyle w:val="48"/>
              <w:jc w:val="center"/>
              <w:rPr>
                <w:snapToGrid w:val="0"/>
                <w:color w:val="auto"/>
              </w:rPr>
            </w:pPr>
          </w:p>
        </w:tc>
        <w:tc>
          <w:tcPr>
            <w:tcW w:w="1102" w:type="pct"/>
            <w:gridSpan w:val="3"/>
            <w:vAlign w:val="center"/>
          </w:tcPr>
          <w:p w14:paraId="568CD16B">
            <w:pPr>
              <w:pStyle w:val="48"/>
              <w:jc w:val="center"/>
              <w:rPr>
                <w:snapToGrid w:val="0"/>
                <w:color w:val="auto"/>
              </w:rPr>
            </w:pPr>
            <w:r>
              <w:rPr>
                <w:snapToGrid w:val="0"/>
                <w:color w:val="auto"/>
              </w:rPr>
              <w:t>验收组长</w:t>
            </w:r>
          </w:p>
        </w:tc>
        <w:tc>
          <w:tcPr>
            <w:tcW w:w="594" w:type="pct"/>
            <w:vAlign w:val="center"/>
          </w:tcPr>
          <w:p w14:paraId="1294C208">
            <w:pPr>
              <w:pStyle w:val="48"/>
              <w:jc w:val="center"/>
              <w:rPr>
                <w:snapToGrid w:val="0"/>
                <w:color w:val="auto"/>
                <w:lang w:bidi="zh-CN"/>
              </w:rPr>
            </w:pPr>
            <w:r>
              <w:rPr>
                <w:snapToGrid w:val="0"/>
                <w:color w:val="auto"/>
              </w:rPr>
              <w:t>XXX</w:t>
            </w:r>
          </w:p>
        </w:tc>
        <w:tc>
          <w:tcPr>
            <w:tcW w:w="3031" w:type="pct"/>
            <w:gridSpan w:val="3"/>
            <w:vAlign w:val="center"/>
          </w:tcPr>
          <w:p w14:paraId="459873BD">
            <w:pPr>
              <w:pStyle w:val="48"/>
              <w:jc w:val="center"/>
              <w:rPr>
                <w:snapToGrid w:val="0"/>
                <w:color w:val="auto"/>
                <w:lang w:bidi="zh-CN"/>
              </w:rPr>
            </w:pPr>
            <w:r>
              <w:rPr>
                <w:snapToGrid w:val="0"/>
                <w:color w:val="auto"/>
              </w:rPr>
              <w:t>身份证号码：</w:t>
            </w:r>
          </w:p>
        </w:tc>
      </w:tr>
    </w:tbl>
    <w:p w14:paraId="55D6BDD7">
      <w:pPr>
        <w:overflowPunct w:val="0"/>
        <w:spacing w:line="100" w:lineRule="exact"/>
        <w:ind w:firstLine="640" w:firstLineChars="200"/>
        <w:rPr>
          <w:color w:val="auto"/>
          <w:szCs w:val="32"/>
        </w:rPr>
      </w:pPr>
      <w:r>
        <w:rPr>
          <w:color w:val="auto"/>
          <w:szCs w:val="32"/>
        </w:rPr>
        <w:br w:type="page"/>
      </w:r>
    </w:p>
    <w:p w14:paraId="1BF8CBEC">
      <w:pPr>
        <w:pStyle w:val="40"/>
        <w:rPr>
          <w:color w:val="auto"/>
        </w:rPr>
      </w:pPr>
      <w:r>
        <w:rPr>
          <w:color w:val="auto"/>
        </w:rPr>
        <w:t>二、建设工程消防验收查验基本情况汇总表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474"/>
        <w:gridCol w:w="1274"/>
        <w:gridCol w:w="1134"/>
        <w:gridCol w:w="851"/>
        <w:gridCol w:w="1419"/>
        <w:gridCol w:w="1134"/>
        <w:gridCol w:w="849"/>
        <w:gridCol w:w="709"/>
      </w:tblGrid>
      <w:tr w14:paraId="477A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top w:val="single" w:color="auto" w:sz="8" w:space="0"/>
              <w:left w:val="single" w:color="auto" w:sz="8" w:space="0"/>
            </w:tcBorders>
            <w:vAlign w:val="center"/>
          </w:tcPr>
          <w:p w14:paraId="4F21644D">
            <w:pPr>
              <w:pStyle w:val="48"/>
              <w:jc w:val="center"/>
              <w:rPr>
                <w:color w:val="auto"/>
              </w:rPr>
            </w:pPr>
            <w:r>
              <w:rPr>
                <w:color w:val="auto"/>
              </w:rPr>
              <w:t>工程名称</w:t>
            </w:r>
          </w:p>
        </w:tc>
        <w:tc>
          <w:tcPr>
            <w:tcW w:w="1361" w:type="pct"/>
            <w:gridSpan w:val="2"/>
            <w:tcBorders>
              <w:top w:val="single" w:color="auto" w:sz="8" w:space="0"/>
            </w:tcBorders>
            <w:vAlign w:val="center"/>
          </w:tcPr>
          <w:p w14:paraId="62969C92">
            <w:pPr>
              <w:pStyle w:val="48"/>
              <w:jc w:val="center"/>
              <w:rPr>
                <w:color w:val="auto"/>
              </w:rPr>
            </w:pPr>
          </w:p>
        </w:tc>
        <w:tc>
          <w:tcPr>
            <w:tcW w:w="481" w:type="pct"/>
            <w:tcBorders>
              <w:top w:val="single" w:color="auto" w:sz="8" w:space="0"/>
            </w:tcBorders>
            <w:vAlign w:val="center"/>
          </w:tcPr>
          <w:p w14:paraId="3A9E3982">
            <w:pPr>
              <w:pStyle w:val="48"/>
              <w:jc w:val="center"/>
              <w:rPr>
                <w:color w:val="auto"/>
              </w:rPr>
            </w:pPr>
            <w:r>
              <w:rPr>
                <w:color w:val="auto"/>
              </w:rPr>
              <w:t>工程</w:t>
            </w:r>
            <w:r>
              <w:rPr>
                <w:color w:val="auto"/>
              </w:rPr>
              <w:br w:type="textWrapping"/>
            </w:r>
            <w:r>
              <w:rPr>
                <w:color w:val="auto"/>
              </w:rPr>
              <w:t>地址</w:t>
            </w:r>
          </w:p>
        </w:tc>
        <w:tc>
          <w:tcPr>
            <w:tcW w:w="1443" w:type="pct"/>
            <w:gridSpan w:val="2"/>
            <w:tcBorders>
              <w:top w:val="single" w:color="auto" w:sz="8" w:space="0"/>
            </w:tcBorders>
            <w:vAlign w:val="center"/>
          </w:tcPr>
          <w:p w14:paraId="6AB9AC1A">
            <w:pPr>
              <w:pStyle w:val="48"/>
              <w:jc w:val="center"/>
              <w:rPr>
                <w:color w:val="auto"/>
              </w:rPr>
            </w:pPr>
          </w:p>
        </w:tc>
        <w:tc>
          <w:tcPr>
            <w:tcW w:w="480" w:type="pct"/>
            <w:tcBorders>
              <w:top w:val="single" w:color="auto" w:sz="8" w:space="0"/>
            </w:tcBorders>
            <w:vAlign w:val="center"/>
          </w:tcPr>
          <w:p w14:paraId="763B6A2F">
            <w:pPr>
              <w:pStyle w:val="48"/>
              <w:jc w:val="center"/>
              <w:rPr>
                <w:color w:val="auto"/>
              </w:rPr>
            </w:pPr>
            <w:r>
              <w:rPr>
                <w:color w:val="auto"/>
              </w:rPr>
              <w:t>现场检查日期</w:t>
            </w:r>
          </w:p>
        </w:tc>
        <w:tc>
          <w:tcPr>
            <w:tcW w:w="400" w:type="pct"/>
            <w:tcBorders>
              <w:top w:val="single" w:color="auto" w:sz="8" w:space="0"/>
              <w:right w:val="single" w:color="auto" w:sz="8" w:space="0"/>
            </w:tcBorders>
            <w:vAlign w:val="center"/>
          </w:tcPr>
          <w:p w14:paraId="1F3882DA">
            <w:pPr>
              <w:pStyle w:val="48"/>
              <w:jc w:val="center"/>
              <w:rPr>
                <w:color w:val="auto"/>
              </w:rPr>
            </w:pPr>
          </w:p>
        </w:tc>
      </w:tr>
      <w:tr w14:paraId="26DE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58E17058">
            <w:pPr>
              <w:pStyle w:val="48"/>
              <w:jc w:val="center"/>
              <w:rPr>
                <w:color w:val="auto"/>
              </w:rPr>
            </w:pPr>
            <w:r>
              <w:rPr>
                <w:color w:val="auto"/>
              </w:rPr>
              <w:t>建设单位</w:t>
            </w:r>
          </w:p>
        </w:tc>
        <w:tc>
          <w:tcPr>
            <w:tcW w:w="1842" w:type="pct"/>
            <w:gridSpan w:val="3"/>
            <w:vAlign w:val="center"/>
          </w:tcPr>
          <w:p w14:paraId="3ABC5CB8">
            <w:pPr>
              <w:pStyle w:val="48"/>
              <w:jc w:val="center"/>
              <w:rPr>
                <w:color w:val="auto"/>
              </w:rPr>
            </w:pPr>
          </w:p>
        </w:tc>
        <w:tc>
          <w:tcPr>
            <w:tcW w:w="802" w:type="pct"/>
            <w:vAlign w:val="center"/>
          </w:tcPr>
          <w:p w14:paraId="600F64C7">
            <w:pPr>
              <w:pStyle w:val="48"/>
              <w:jc w:val="center"/>
              <w:rPr>
                <w:color w:val="auto"/>
              </w:rPr>
            </w:pPr>
            <w:r>
              <w:rPr>
                <w:color w:val="auto"/>
              </w:rPr>
              <w:t>联系人</w:t>
            </w:r>
          </w:p>
        </w:tc>
        <w:tc>
          <w:tcPr>
            <w:tcW w:w="641" w:type="pct"/>
            <w:vAlign w:val="center"/>
          </w:tcPr>
          <w:p w14:paraId="25A0B15E">
            <w:pPr>
              <w:pStyle w:val="48"/>
              <w:jc w:val="center"/>
              <w:rPr>
                <w:color w:val="auto"/>
              </w:rPr>
            </w:pPr>
          </w:p>
        </w:tc>
        <w:tc>
          <w:tcPr>
            <w:tcW w:w="480" w:type="pct"/>
            <w:vAlign w:val="center"/>
          </w:tcPr>
          <w:p w14:paraId="7A9D95E2">
            <w:pPr>
              <w:pStyle w:val="48"/>
              <w:jc w:val="center"/>
              <w:rPr>
                <w:color w:val="auto"/>
              </w:rPr>
            </w:pPr>
            <w:r>
              <w:rPr>
                <w:color w:val="auto"/>
              </w:rPr>
              <w:t>联系</w:t>
            </w:r>
            <w:r>
              <w:rPr>
                <w:color w:val="auto"/>
              </w:rPr>
              <w:br w:type="textWrapping"/>
            </w:r>
            <w:r>
              <w:rPr>
                <w:color w:val="auto"/>
              </w:rPr>
              <w:t>电话</w:t>
            </w:r>
          </w:p>
        </w:tc>
        <w:tc>
          <w:tcPr>
            <w:tcW w:w="400" w:type="pct"/>
            <w:tcBorders>
              <w:right w:val="single" w:color="auto" w:sz="8" w:space="0"/>
            </w:tcBorders>
            <w:vAlign w:val="center"/>
          </w:tcPr>
          <w:p w14:paraId="7F71648A">
            <w:pPr>
              <w:pStyle w:val="48"/>
              <w:jc w:val="center"/>
              <w:rPr>
                <w:color w:val="auto"/>
              </w:rPr>
            </w:pPr>
          </w:p>
        </w:tc>
      </w:tr>
      <w:tr w14:paraId="0F5A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31434DB5">
            <w:pPr>
              <w:pStyle w:val="48"/>
              <w:jc w:val="center"/>
              <w:rPr>
                <w:color w:val="auto"/>
              </w:rPr>
            </w:pPr>
            <w:r>
              <w:rPr>
                <w:color w:val="auto"/>
              </w:rPr>
              <w:t>工程类别</w:t>
            </w:r>
          </w:p>
        </w:tc>
        <w:tc>
          <w:tcPr>
            <w:tcW w:w="1842" w:type="pct"/>
            <w:gridSpan w:val="3"/>
            <w:tcBorders>
              <w:right w:val="single" w:color="auto" w:sz="4" w:space="0"/>
            </w:tcBorders>
            <w:vAlign w:val="center"/>
          </w:tcPr>
          <w:p w14:paraId="4BF41405">
            <w:pPr>
              <w:pStyle w:val="48"/>
              <w:rPr>
                <w:color w:val="auto"/>
              </w:rPr>
            </w:pPr>
            <w:r>
              <w:rPr>
                <w:color w:val="auto"/>
              </w:rPr>
              <w:sym w:font="Wingdings 2" w:char="F0A3"/>
            </w:r>
            <w:r>
              <w:rPr>
                <w:color w:val="auto"/>
              </w:rPr>
              <w:t xml:space="preserve">新建 </w:t>
            </w:r>
            <w:r>
              <w:rPr>
                <w:rFonts w:ascii="宋体" w:hAnsi="宋体" w:eastAsia="宋体"/>
                <w:color w:val="auto"/>
              </w:rPr>
              <w:t>□</w:t>
            </w:r>
            <w:r>
              <w:rPr>
                <w:color w:val="auto"/>
              </w:rPr>
              <w:t xml:space="preserve">扩建 </w:t>
            </w:r>
            <w:r>
              <w:rPr>
                <w:color w:val="auto"/>
              </w:rPr>
              <w:sym w:font="Wingdings 2" w:char="F0A3"/>
            </w:r>
            <w:r>
              <w:rPr>
                <w:color w:val="auto"/>
              </w:rPr>
              <w:t>改建（</w:t>
            </w:r>
            <w:r>
              <w:rPr>
                <w:color w:val="auto"/>
              </w:rPr>
              <w:sym w:font="Wingdings 2" w:char="F0A3"/>
            </w:r>
            <w:r>
              <w:rPr>
                <w:color w:val="auto"/>
              </w:rPr>
              <w:t xml:space="preserve">装修 </w:t>
            </w:r>
            <w:r>
              <w:rPr>
                <w:color w:val="auto"/>
              </w:rPr>
              <w:sym w:font="Wingdings 2" w:char="F0A3"/>
            </w:r>
            <w:r>
              <w:rPr>
                <w:color w:val="auto"/>
              </w:rPr>
              <w:t>建筑保温</w:t>
            </w:r>
            <w:r>
              <w:rPr>
                <w:rFonts w:ascii="宋体" w:hAnsi="宋体" w:eastAsia="宋体"/>
                <w:color w:val="auto"/>
              </w:rPr>
              <w:t>□</w:t>
            </w:r>
            <w:r>
              <w:rPr>
                <w:color w:val="auto"/>
              </w:rPr>
              <w:t>用途变更）</w:t>
            </w:r>
          </w:p>
        </w:tc>
        <w:tc>
          <w:tcPr>
            <w:tcW w:w="802" w:type="pct"/>
            <w:tcBorders>
              <w:left w:val="single" w:color="auto" w:sz="4" w:space="0"/>
            </w:tcBorders>
            <w:vAlign w:val="center"/>
          </w:tcPr>
          <w:p w14:paraId="7F1A3547">
            <w:pPr>
              <w:pStyle w:val="48"/>
              <w:jc w:val="center"/>
              <w:rPr>
                <w:color w:val="auto"/>
              </w:rPr>
            </w:pPr>
            <w:r>
              <w:rPr>
                <w:color w:val="auto"/>
              </w:rPr>
              <w:t>使用性质</w:t>
            </w:r>
          </w:p>
        </w:tc>
        <w:tc>
          <w:tcPr>
            <w:tcW w:w="641" w:type="pct"/>
            <w:vAlign w:val="center"/>
          </w:tcPr>
          <w:p w14:paraId="62E7AF12">
            <w:pPr>
              <w:pStyle w:val="48"/>
              <w:jc w:val="center"/>
              <w:rPr>
                <w:color w:val="auto"/>
              </w:rPr>
            </w:pPr>
          </w:p>
        </w:tc>
        <w:tc>
          <w:tcPr>
            <w:tcW w:w="480" w:type="pct"/>
            <w:vAlign w:val="center"/>
          </w:tcPr>
          <w:p w14:paraId="0AEF21F5">
            <w:pPr>
              <w:pStyle w:val="48"/>
              <w:jc w:val="center"/>
              <w:rPr>
                <w:color w:val="auto"/>
              </w:rPr>
            </w:pPr>
            <w:r>
              <w:rPr>
                <w:color w:val="auto"/>
              </w:rPr>
              <w:t>火灾</w:t>
            </w:r>
            <w:r>
              <w:rPr>
                <w:color w:val="auto"/>
              </w:rPr>
              <w:br w:type="textWrapping"/>
            </w:r>
            <w:r>
              <w:rPr>
                <w:color w:val="auto"/>
              </w:rPr>
              <w:t>危险性</w:t>
            </w:r>
          </w:p>
        </w:tc>
        <w:tc>
          <w:tcPr>
            <w:tcW w:w="400" w:type="pct"/>
            <w:tcBorders>
              <w:right w:val="single" w:color="auto" w:sz="8" w:space="0"/>
            </w:tcBorders>
            <w:vAlign w:val="center"/>
          </w:tcPr>
          <w:p w14:paraId="76FE8286">
            <w:pPr>
              <w:pStyle w:val="48"/>
              <w:jc w:val="center"/>
              <w:rPr>
                <w:color w:val="auto"/>
              </w:rPr>
            </w:pPr>
          </w:p>
        </w:tc>
      </w:tr>
      <w:tr w14:paraId="06CE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bottom w:val="single" w:color="auto" w:sz="8" w:space="0"/>
            </w:tcBorders>
            <w:vAlign w:val="center"/>
          </w:tcPr>
          <w:p w14:paraId="02BED94F">
            <w:pPr>
              <w:pStyle w:val="48"/>
              <w:jc w:val="center"/>
              <w:rPr>
                <w:color w:val="auto"/>
              </w:rPr>
            </w:pPr>
            <w:r>
              <w:rPr>
                <w:color w:val="auto"/>
              </w:rPr>
              <w:t>建筑面积（m</w:t>
            </w:r>
            <w:r>
              <w:rPr>
                <w:color w:val="auto"/>
                <w:vertAlign w:val="superscript"/>
              </w:rPr>
              <w:t>2</w:t>
            </w:r>
            <w:r>
              <w:rPr>
                <w:color w:val="auto"/>
              </w:rPr>
              <w:t>）</w:t>
            </w:r>
          </w:p>
        </w:tc>
        <w:tc>
          <w:tcPr>
            <w:tcW w:w="720" w:type="pct"/>
            <w:tcBorders>
              <w:bottom w:val="single" w:color="auto" w:sz="8" w:space="0"/>
            </w:tcBorders>
            <w:vAlign w:val="center"/>
          </w:tcPr>
          <w:p w14:paraId="2F98697D">
            <w:pPr>
              <w:pStyle w:val="48"/>
              <w:jc w:val="center"/>
              <w:rPr>
                <w:color w:val="auto"/>
              </w:rPr>
            </w:pPr>
          </w:p>
        </w:tc>
        <w:tc>
          <w:tcPr>
            <w:tcW w:w="641" w:type="pct"/>
            <w:tcBorders>
              <w:bottom w:val="single" w:color="auto" w:sz="8" w:space="0"/>
            </w:tcBorders>
            <w:vAlign w:val="center"/>
          </w:tcPr>
          <w:p w14:paraId="3A805C00">
            <w:pPr>
              <w:pStyle w:val="48"/>
              <w:jc w:val="center"/>
              <w:rPr>
                <w:color w:val="auto"/>
              </w:rPr>
            </w:pPr>
            <w:r>
              <w:rPr>
                <w:color w:val="auto"/>
              </w:rPr>
              <w:t>占地面积（m</w:t>
            </w:r>
            <w:r>
              <w:rPr>
                <w:color w:val="auto"/>
                <w:vertAlign w:val="superscript"/>
              </w:rPr>
              <w:t>2</w:t>
            </w:r>
            <w:r>
              <w:rPr>
                <w:color w:val="auto"/>
              </w:rPr>
              <w:t>）</w:t>
            </w:r>
          </w:p>
        </w:tc>
        <w:tc>
          <w:tcPr>
            <w:tcW w:w="481" w:type="pct"/>
            <w:tcBorders>
              <w:bottom w:val="single" w:color="auto" w:sz="8" w:space="0"/>
              <w:right w:val="single" w:color="auto" w:sz="4" w:space="0"/>
            </w:tcBorders>
            <w:vAlign w:val="center"/>
          </w:tcPr>
          <w:p w14:paraId="32A3FFF3">
            <w:pPr>
              <w:pStyle w:val="48"/>
              <w:jc w:val="center"/>
              <w:rPr>
                <w:color w:val="auto"/>
              </w:rPr>
            </w:pPr>
          </w:p>
        </w:tc>
        <w:tc>
          <w:tcPr>
            <w:tcW w:w="802" w:type="pct"/>
            <w:tcBorders>
              <w:left w:val="single" w:color="auto" w:sz="4" w:space="0"/>
              <w:bottom w:val="single" w:color="auto" w:sz="8" w:space="0"/>
            </w:tcBorders>
            <w:vAlign w:val="center"/>
          </w:tcPr>
          <w:p w14:paraId="78FFC077">
            <w:pPr>
              <w:pStyle w:val="48"/>
              <w:jc w:val="center"/>
              <w:rPr>
                <w:color w:val="auto"/>
              </w:rPr>
            </w:pPr>
            <w:r>
              <w:rPr>
                <w:color w:val="auto"/>
              </w:rPr>
              <w:t>建筑高度（m）</w:t>
            </w:r>
          </w:p>
        </w:tc>
        <w:tc>
          <w:tcPr>
            <w:tcW w:w="641" w:type="pct"/>
            <w:tcBorders>
              <w:bottom w:val="single" w:color="auto" w:sz="8" w:space="0"/>
            </w:tcBorders>
            <w:vAlign w:val="center"/>
          </w:tcPr>
          <w:p w14:paraId="455976CB">
            <w:pPr>
              <w:pStyle w:val="48"/>
              <w:jc w:val="center"/>
              <w:rPr>
                <w:color w:val="auto"/>
              </w:rPr>
            </w:pPr>
          </w:p>
        </w:tc>
        <w:tc>
          <w:tcPr>
            <w:tcW w:w="480" w:type="pct"/>
            <w:tcBorders>
              <w:bottom w:val="single" w:color="auto" w:sz="8" w:space="0"/>
            </w:tcBorders>
            <w:vAlign w:val="center"/>
          </w:tcPr>
          <w:p w14:paraId="061211B8">
            <w:pPr>
              <w:pStyle w:val="48"/>
              <w:jc w:val="center"/>
              <w:rPr>
                <w:color w:val="auto"/>
              </w:rPr>
            </w:pPr>
            <w:r>
              <w:rPr>
                <w:color w:val="auto"/>
              </w:rPr>
              <w:t>层数</w:t>
            </w:r>
          </w:p>
        </w:tc>
        <w:tc>
          <w:tcPr>
            <w:tcW w:w="400" w:type="pct"/>
            <w:tcBorders>
              <w:bottom w:val="single" w:color="auto" w:sz="4" w:space="0"/>
              <w:right w:val="single" w:color="auto" w:sz="8" w:space="0"/>
            </w:tcBorders>
            <w:vAlign w:val="center"/>
          </w:tcPr>
          <w:p w14:paraId="2D87314F">
            <w:pPr>
              <w:pStyle w:val="48"/>
              <w:jc w:val="center"/>
              <w:rPr>
                <w:color w:val="auto"/>
              </w:rPr>
            </w:pPr>
          </w:p>
        </w:tc>
      </w:tr>
      <w:tr w14:paraId="3B21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top w:val="single" w:color="auto" w:sz="8" w:space="0"/>
              <w:left w:val="single" w:color="auto" w:sz="8" w:space="0"/>
            </w:tcBorders>
            <w:vAlign w:val="center"/>
          </w:tcPr>
          <w:p w14:paraId="187FD1EB">
            <w:pPr>
              <w:pStyle w:val="48"/>
              <w:jc w:val="center"/>
              <w:rPr>
                <w:color w:val="auto"/>
              </w:rPr>
            </w:pPr>
            <w:r>
              <w:rPr>
                <w:color w:val="auto"/>
              </w:rPr>
              <w:t>单项名称</w:t>
            </w:r>
          </w:p>
        </w:tc>
        <w:tc>
          <w:tcPr>
            <w:tcW w:w="720" w:type="pct"/>
            <w:tcBorders>
              <w:top w:val="single" w:color="auto" w:sz="8" w:space="0"/>
            </w:tcBorders>
            <w:vAlign w:val="center"/>
          </w:tcPr>
          <w:p w14:paraId="6B9E1E47">
            <w:pPr>
              <w:pStyle w:val="48"/>
              <w:jc w:val="center"/>
              <w:rPr>
                <w:color w:val="auto"/>
              </w:rPr>
            </w:pPr>
            <w:r>
              <w:rPr>
                <w:color w:val="auto"/>
              </w:rPr>
              <w:t>评定结论</w:t>
            </w:r>
          </w:p>
        </w:tc>
        <w:tc>
          <w:tcPr>
            <w:tcW w:w="1122" w:type="pct"/>
            <w:gridSpan w:val="2"/>
            <w:tcBorders>
              <w:top w:val="single" w:color="auto" w:sz="8" w:space="0"/>
              <w:right w:val="single" w:color="auto" w:sz="8" w:space="0"/>
            </w:tcBorders>
            <w:vAlign w:val="center"/>
          </w:tcPr>
          <w:p w14:paraId="7778B813">
            <w:pPr>
              <w:pStyle w:val="48"/>
              <w:jc w:val="center"/>
              <w:rPr>
                <w:color w:val="auto"/>
              </w:rPr>
            </w:pPr>
            <w:r>
              <w:rPr>
                <w:color w:val="auto"/>
              </w:rPr>
              <w:t>备注（不合格简单原因）</w:t>
            </w:r>
          </w:p>
        </w:tc>
        <w:tc>
          <w:tcPr>
            <w:tcW w:w="802" w:type="pct"/>
            <w:tcBorders>
              <w:top w:val="single" w:color="auto" w:sz="8" w:space="0"/>
              <w:left w:val="single" w:color="auto" w:sz="8" w:space="0"/>
              <w:right w:val="single" w:color="auto" w:sz="4" w:space="0"/>
            </w:tcBorders>
            <w:vAlign w:val="center"/>
          </w:tcPr>
          <w:p w14:paraId="31F4589B">
            <w:pPr>
              <w:pStyle w:val="48"/>
              <w:jc w:val="center"/>
              <w:rPr>
                <w:color w:val="auto"/>
              </w:rPr>
            </w:pPr>
            <w:r>
              <w:rPr>
                <w:color w:val="auto"/>
              </w:rPr>
              <w:t>单项名称</w:t>
            </w:r>
          </w:p>
        </w:tc>
        <w:tc>
          <w:tcPr>
            <w:tcW w:w="641" w:type="pct"/>
            <w:tcBorders>
              <w:top w:val="single" w:color="auto" w:sz="8" w:space="0"/>
              <w:left w:val="single" w:color="auto" w:sz="4" w:space="0"/>
              <w:right w:val="single" w:color="auto" w:sz="4" w:space="0"/>
            </w:tcBorders>
            <w:vAlign w:val="center"/>
          </w:tcPr>
          <w:p w14:paraId="472D9D22">
            <w:pPr>
              <w:pStyle w:val="48"/>
              <w:jc w:val="center"/>
              <w:rPr>
                <w:color w:val="auto"/>
              </w:rPr>
            </w:pPr>
            <w:r>
              <w:rPr>
                <w:color w:val="auto"/>
              </w:rPr>
              <w:t>评定结论</w:t>
            </w:r>
          </w:p>
        </w:tc>
        <w:tc>
          <w:tcPr>
            <w:tcW w:w="880" w:type="pct"/>
            <w:gridSpan w:val="2"/>
            <w:tcBorders>
              <w:top w:val="single" w:color="auto" w:sz="8" w:space="0"/>
              <w:left w:val="single" w:color="auto" w:sz="4" w:space="0"/>
              <w:right w:val="single" w:color="auto" w:sz="8" w:space="0"/>
            </w:tcBorders>
            <w:vAlign w:val="center"/>
          </w:tcPr>
          <w:p w14:paraId="2316F337">
            <w:pPr>
              <w:pStyle w:val="48"/>
              <w:jc w:val="center"/>
              <w:rPr>
                <w:color w:val="auto"/>
              </w:rPr>
            </w:pPr>
            <w:r>
              <w:rPr>
                <w:color w:val="auto"/>
              </w:rPr>
              <w:t>备注（不合格简单原因）</w:t>
            </w:r>
          </w:p>
        </w:tc>
      </w:tr>
      <w:tr w14:paraId="06CB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185D4FEE">
            <w:pPr>
              <w:pStyle w:val="48"/>
              <w:rPr>
                <w:color w:val="auto"/>
              </w:rPr>
            </w:pPr>
            <w:r>
              <w:rPr>
                <w:color w:val="auto"/>
              </w:rPr>
              <w:sym w:font="Wingdings 2" w:char="F0A3"/>
            </w:r>
            <w:r>
              <w:rPr>
                <w:color w:val="auto"/>
              </w:rPr>
              <w:t>建筑类别与耐火等级</w:t>
            </w:r>
          </w:p>
        </w:tc>
        <w:tc>
          <w:tcPr>
            <w:tcW w:w="720" w:type="pct"/>
            <w:vAlign w:val="center"/>
          </w:tcPr>
          <w:p w14:paraId="4BB146F3">
            <w:pPr>
              <w:pStyle w:val="48"/>
              <w:rPr>
                <w:color w:val="auto"/>
              </w:rPr>
            </w:pPr>
            <w:r>
              <w:rPr>
                <w:color w:val="auto"/>
              </w:rPr>
              <w:sym w:font="Wingdings 2" w:char="F0A3"/>
            </w:r>
            <w:r>
              <w:rPr>
                <w:color w:val="auto"/>
              </w:rPr>
              <w:t>合格</w:t>
            </w:r>
          </w:p>
          <w:p w14:paraId="066995E6">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13ADB8A9">
            <w:pPr>
              <w:pStyle w:val="48"/>
              <w:rPr>
                <w:color w:val="auto"/>
              </w:rPr>
            </w:pPr>
          </w:p>
        </w:tc>
        <w:tc>
          <w:tcPr>
            <w:tcW w:w="802" w:type="pct"/>
            <w:tcBorders>
              <w:left w:val="single" w:color="auto" w:sz="8" w:space="0"/>
              <w:right w:val="single" w:color="auto" w:sz="4" w:space="0"/>
            </w:tcBorders>
            <w:vAlign w:val="center"/>
          </w:tcPr>
          <w:p w14:paraId="7B9242C8">
            <w:pPr>
              <w:pStyle w:val="48"/>
              <w:rPr>
                <w:color w:val="auto"/>
              </w:rPr>
            </w:pPr>
            <w:r>
              <w:rPr>
                <w:color w:val="auto"/>
              </w:rPr>
              <w:sym w:font="Wingdings 2" w:char="F0A3"/>
            </w:r>
            <w:r>
              <w:rPr>
                <w:color w:val="auto"/>
              </w:rPr>
              <w:t>消火栓系统</w:t>
            </w:r>
          </w:p>
        </w:tc>
        <w:tc>
          <w:tcPr>
            <w:tcW w:w="641" w:type="pct"/>
            <w:tcBorders>
              <w:left w:val="single" w:color="auto" w:sz="4" w:space="0"/>
              <w:right w:val="single" w:color="auto" w:sz="4" w:space="0"/>
            </w:tcBorders>
            <w:vAlign w:val="center"/>
          </w:tcPr>
          <w:p w14:paraId="0F49F54A">
            <w:pPr>
              <w:pStyle w:val="48"/>
              <w:rPr>
                <w:color w:val="auto"/>
              </w:rPr>
            </w:pPr>
            <w:r>
              <w:rPr>
                <w:color w:val="auto"/>
              </w:rPr>
              <w:sym w:font="Wingdings 2" w:char="F0A3"/>
            </w:r>
            <w:r>
              <w:rPr>
                <w:color w:val="auto"/>
              </w:rPr>
              <w:t>合格</w:t>
            </w:r>
          </w:p>
          <w:p w14:paraId="123E246C">
            <w:pPr>
              <w:pStyle w:val="48"/>
              <w:rPr>
                <w:color w:val="auto"/>
              </w:rPr>
            </w:pPr>
            <w:r>
              <w:rPr>
                <w:color w:val="auto"/>
              </w:rPr>
              <w:sym w:font="Wingdings 2" w:char="F0A3"/>
            </w:r>
            <w:r>
              <w:rPr>
                <w:color w:val="auto"/>
              </w:rPr>
              <w:t>不合格</w:t>
            </w:r>
          </w:p>
        </w:tc>
        <w:tc>
          <w:tcPr>
            <w:tcW w:w="880" w:type="pct"/>
            <w:gridSpan w:val="2"/>
            <w:tcBorders>
              <w:left w:val="single" w:color="auto" w:sz="4" w:space="0"/>
              <w:right w:val="single" w:color="auto" w:sz="8" w:space="0"/>
            </w:tcBorders>
            <w:vAlign w:val="center"/>
          </w:tcPr>
          <w:p w14:paraId="2C3D00D4">
            <w:pPr>
              <w:pStyle w:val="48"/>
              <w:rPr>
                <w:color w:val="auto"/>
              </w:rPr>
            </w:pPr>
          </w:p>
        </w:tc>
      </w:tr>
      <w:tr w14:paraId="4ACF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5540476E">
            <w:pPr>
              <w:pStyle w:val="48"/>
              <w:rPr>
                <w:color w:val="auto"/>
              </w:rPr>
            </w:pPr>
            <w:r>
              <w:rPr>
                <w:color w:val="auto"/>
              </w:rPr>
              <w:sym w:font="Wingdings 2" w:char="F0A3"/>
            </w:r>
            <w:r>
              <w:rPr>
                <w:color w:val="auto"/>
              </w:rPr>
              <w:t>总平面布局</w:t>
            </w:r>
          </w:p>
        </w:tc>
        <w:tc>
          <w:tcPr>
            <w:tcW w:w="720" w:type="pct"/>
            <w:vAlign w:val="center"/>
          </w:tcPr>
          <w:p w14:paraId="412DA927">
            <w:pPr>
              <w:pStyle w:val="48"/>
              <w:rPr>
                <w:color w:val="auto"/>
              </w:rPr>
            </w:pPr>
            <w:r>
              <w:rPr>
                <w:rFonts w:ascii="宋体" w:hAnsi="宋体" w:eastAsia="宋体"/>
                <w:color w:val="auto"/>
              </w:rPr>
              <w:t>□</w:t>
            </w:r>
            <w:r>
              <w:rPr>
                <w:color w:val="auto"/>
              </w:rPr>
              <w:t>合格</w:t>
            </w:r>
          </w:p>
          <w:p w14:paraId="119A346E">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38476C8A">
            <w:pPr>
              <w:pStyle w:val="48"/>
              <w:rPr>
                <w:color w:val="auto"/>
              </w:rPr>
            </w:pPr>
          </w:p>
        </w:tc>
        <w:tc>
          <w:tcPr>
            <w:tcW w:w="802" w:type="pct"/>
            <w:tcBorders>
              <w:left w:val="single" w:color="auto" w:sz="8" w:space="0"/>
              <w:right w:val="single" w:color="auto" w:sz="4" w:space="0"/>
            </w:tcBorders>
            <w:vAlign w:val="center"/>
          </w:tcPr>
          <w:p w14:paraId="7165A14E">
            <w:pPr>
              <w:pStyle w:val="48"/>
              <w:rPr>
                <w:color w:val="auto"/>
              </w:rPr>
            </w:pPr>
            <w:r>
              <w:rPr>
                <w:color w:val="auto"/>
              </w:rPr>
              <w:sym w:font="Wingdings 2" w:char="F0A3"/>
            </w:r>
            <w:r>
              <w:rPr>
                <w:color w:val="auto"/>
              </w:rPr>
              <w:t>自动喷水灭火系统</w:t>
            </w:r>
          </w:p>
        </w:tc>
        <w:tc>
          <w:tcPr>
            <w:tcW w:w="641" w:type="pct"/>
            <w:tcBorders>
              <w:left w:val="single" w:color="auto" w:sz="4" w:space="0"/>
              <w:right w:val="single" w:color="auto" w:sz="4" w:space="0"/>
            </w:tcBorders>
            <w:vAlign w:val="center"/>
          </w:tcPr>
          <w:p w14:paraId="0AC9E6FD">
            <w:pPr>
              <w:pStyle w:val="48"/>
              <w:rPr>
                <w:color w:val="auto"/>
              </w:rPr>
            </w:pPr>
            <w:r>
              <w:rPr>
                <w:rFonts w:ascii="宋体" w:hAnsi="宋体" w:eastAsia="宋体"/>
                <w:color w:val="auto"/>
              </w:rPr>
              <w:t>□</w:t>
            </w:r>
            <w:r>
              <w:rPr>
                <w:color w:val="auto"/>
              </w:rPr>
              <w:t>合格</w:t>
            </w:r>
          </w:p>
          <w:p w14:paraId="23487947">
            <w:pPr>
              <w:pStyle w:val="48"/>
              <w:rPr>
                <w:color w:val="auto"/>
              </w:rPr>
            </w:pPr>
            <w:r>
              <w:rPr>
                <w:color w:val="auto"/>
              </w:rPr>
              <w:sym w:font="Wingdings 2" w:char="F0A3"/>
            </w:r>
            <w:r>
              <w:rPr>
                <w:color w:val="auto"/>
              </w:rPr>
              <w:t>不合格</w:t>
            </w:r>
          </w:p>
        </w:tc>
        <w:tc>
          <w:tcPr>
            <w:tcW w:w="880" w:type="pct"/>
            <w:gridSpan w:val="2"/>
            <w:tcBorders>
              <w:left w:val="single" w:color="auto" w:sz="4" w:space="0"/>
              <w:right w:val="single" w:color="auto" w:sz="8" w:space="0"/>
            </w:tcBorders>
            <w:vAlign w:val="center"/>
          </w:tcPr>
          <w:p w14:paraId="2C7B03B7">
            <w:pPr>
              <w:pStyle w:val="48"/>
              <w:rPr>
                <w:color w:val="auto"/>
              </w:rPr>
            </w:pPr>
          </w:p>
        </w:tc>
      </w:tr>
      <w:tr w14:paraId="6601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5267546C">
            <w:pPr>
              <w:pStyle w:val="48"/>
              <w:rPr>
                <w:color w:val="auto"/>
              </w:rPr>
            </w:pPr>
            <w:r>
              <w:rPr>
                <w:color w:val="auto"/>
              </w:rPr>
              <w:sym w:font="Wingdings 2" w:char="F0A3"/>
            </w:r>
            <w:r>
              <w:rPr>
                <w:color w:val="auto"/>
              </w:rPr>
              <w:t>平面布置</w:t>
            </w:r>
          </w:p>
        </w:tc>
        <w:tc>
          <w:tcPr>
            <w:tcW w:w="720" w:type="pct"/>
            <w:vAlign w:val="center"/>
          </w:tcPr>
          <w:p w14:paraId="766EE8BE">
            <w:pPr>
              <w:pStyle w:val="48"/>
              <w:rPr>
                <w:color w:val="auto"/>
              </w:rPr>
            </w:pPr>
            <w:r>
              <w:rPr>
                <w:rFonts w:ascii="宋体" w:hAnsi="宋体" w:eastAsia="宋体"/>
                <w:color w:val="auto"/>
              </w:rPr>
              <w:t>□</w:t>
            </w:r>
            <w:r>
              <w:rPr>
                <w:color w:val="auto"/>
              </w:rPr>
              <w:t>合格</w:t>
            </w:r>
          </w:p>
          <w:p w14:paraId="40574FA7">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53610134">
            <w:pPr>
              <w:pStyle w:val="48"/>
              <w:rPr>
                <w:color w:val="auto"/>
              </w:rPr>
            </w:pPr>
          </w:p>
        </w:tc>
        <w:tc>
          <w:tcPr>
            <w:tcW w:w="802" w:type="pct"/>
            <w:tcBorders>
              <w:left w:val="single" w:color="auto" w:sz="8" w:space="0"/>
              <w:right w:val="single" w:color="auto" w:sz="4" w:space="0"/>
            </w:tcBorders>
            <w:vAlign w:val="center"/>
          </w:tcPr>
          <w:p w14:paraId="0786540E">
            <w:pPr>
              <w:pStyle w:val="48"/>
              <w:rPr>
                <w:color w:val="auto"/>
              </w:rPr>
            </w:pPr>
            <w:r>
              <w:rPr>
                <w:color w:val="auto"/>
              </w:rPr>
              <w:sym w:font="Wingdings 2" w:char="F0A3"/>
            </w:r>
            <w:r>
              <w:rPr>
                <w:color w:val="auto"/>
              </w:rPr>
              <w:t>火灾自动报警系统</w:t>
            </w:r>
          </w:p>
        </w:tc>
        <w:tc>
          <w:tcPr>
            <w:tcW w:w="641" w:type="pct"/>
            <w:tcBorders>
              <w:left w:val="single" w:color="auto" w:sz="4" w:space="0"/>
              <w:right w:val="single" w:color="auto" w:sz="4" w:space="0"/>
            </w:tcBorders>
            <w:vAlign w:val="center"/>
          </w:tcPr>
          <w:p w14:paraId="39BB1A65">
            <w:pPr>
              <w:pStyle w:val="48"/>
              <w:rPr>
                <w:color w:val="auto"/>
              </w:rPr>
            </w:pPr>
            <w:r>
              <w:rPr>
                <w:rFonts w:ascii="宋体" w:hAnsi="宋体" w:eastAsia="宋体"/>
                <w:color w:val="auto"/>
              </w:rPr>
              <w:t>□</w:t>
            </w:r>
            <w:r>
              <w:rPr>
                <w:color w:val="auto"/>
              </w:rPr>
              <w:t>合格</w:t>
            </w:r>
          </w:p>
          <w:p w14:paraId="24DA121B">
            <w:pPr>
              <w:pStyle w:val="48"/>
              <w:rPr>
                <w:color w:val="auto"/>
              </w:rPr>
            </w:pPr>
            <w:r>
              <w:rPr>
                <w:color w:val="auto"/>
              </w:rPr>
              <w:sym w:font="Wingdings 2" w:char="F0A3"/>
            </w:r>
            <w:r>
              <w:rPr>
                <w:color w:val="auto"/>
              </w:rPr>
              <w:t>不合格</w:t>
            </w:r>
          </w:p>
        </w:tc>
        <w:tc>
          <w:tcPr>
            <w:tcW w:w="880" w:type="pct"/>
            <w:gridSpan w:val="2"/>
            <w:tcBorders>
              <w:left w:val="single" w:color="auto" w:sz="4" w:space="0"/>
              <w:right w:val="single" w:color="auto" w:sz="8" w:space="0"/>
            </w:tcBorders>
            <w:vAlign w:val="center"/>
          </w:tcPr>
          <w:p w14:paraId="45F160A7">
            <w:pPr>
              <w:pStyle w:val="48"/>
              <w:rPr>
                <w:color w:val="auto"/>
              </w:rPr>
            </w:pPr>
          </w:p>
        </w:tc>
      </w:tr>
      <w:tr w14:paraId="0C12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1F0255F6">
            <w:pPr>
              <w:pStyle w:val="48"/>
              <w:rPr>
                <w:color w:val="auto"/>
              </w:rPr>
            </w:pPr>
            <w:r>
              <w:rPr>
                <w:color w:val="auto"/>
              </w:rPr>
              <w:sym w:font="Wingdings 2" w:char="F0A3"/>
            </w:r>
            <w:r>
              <w:rPr>
                <w:color w:val="auto"/>
              </w:rPr>
              <w:t>建筑保温及外墙装饰防火</w:t>
            </w:r>
          </w:p>
        </w:tc>
        <w:tc>
          <w:tcPr>
            <w:tcW w:w="720" w:type="pct"/>
            <w:vAlign w:val="center"/>
          </w:tcPr>
          <w:p w14:paraId="1B05FBE5">
            <w:pPr>
              <w:pStyle w:val="48"/>
              <w:rPr>
                <w:color w:val="auto"/>
              </w:rPr>
            </w:pPr>
            <w:r>
              <w:rPr>
                <w:rFonts w:ascii="宋体" w:hAnsi="宋体" w:eastAsia="宋体"/>
                <w:color w:val="auto"/>
              </w:rPr>
              <w:t>□</w:t>
            </w:r>
            <w:r>
              <w:rPr>
                <w:color w:val="auto"/>
              </w:rPr>
              <w:t>合格</w:t>
            </w:r>
          </w:p>
          <w:p w14:paraId="71A947E7">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3F3B749C">
            <w:pPr>
              <w:pStyle w:val="48"/>
              <w:rPr>
                <w:color w:val="auto"/>
              </w:rPr>
            </w:pPr>
          </w:p>
        </w:tc>
        <w:tc>
          <w:tcPr>
            <w:tcW w:w="802" w:type="pct"/>
            <w:tcBorders>
              <w:left w:val="single" w:color="auto" w:sz="8" w:space="0"/>
              <w:right w:val="single" w:color="auto" w:sz="4" w:space="0"/>
            </w:tcBorders>
            <w:vAlign w:val="center"/>
          </w:tcPr>
          <w:p w14:paraId="64CAAB52">
            <w:pPr>
              <w:pStyle w:val="48"/>
              <w:rPr>
                <w:color w:val="auto"/>
              </w:rPr>
            </w:pPr>
            <w:r>
              <w:rPr>
                <w:color w:val="auto"/>
              </w:rPr>
              <w:sym w:font="Wingdings 2" w:char="F0A3"/>
            </w:r>
            <w:r>
              <w:rPr>
                <w:color w:val="auto"/>
              </w:rPr>
              <w:t>防烟排烟系统及通</w:t>
            </w:r>
          </w:p>
          <w:p w14:paraId="14DAC34E">
            <w:pPr>
              <w:pStyle w:val="48"/>
              <w:rPr>
                <w:color w:val="auto"/>
              </w:rPr>
            </w:pPr>
            <w:r>
              <w:rPr>
                <w:color w:val="auto"/>
              </w:rPr>
              <w:t>风、空调系统防火</w:t>
            </w:r>
          </w:p>
        </w:tc>
        <w:tc>
          <w:tcPr>
            <w:tcW w:w="641" w:type="pct"/>
            <w:tcBorders>
              <w:left w:val="single" w:color="auto" w:sz="4" w:space="0"/>
              <w:right w:val="single" w:color="auto" w:sz="4" w:space="0"/>
            </w:tcBorders>
            <w:vAlign w:val="center"/>
          </w:tcPr>
          <w:p w14:paraId="2D7575F5">
            <w:pPr>
              <w:pStyle w:val="48"/>
              <w:rPr>
                <w:color w:val="auto"/>
              </w:rPr>
            </w:pPr>
            <w:r>
              <w:rPr>
                <w:rFonts w:ascii="宋体" w:hAnsi="宋体" w:eastAsia="宋体"/>
                <w:color w:val="auto"/>
              </w:rPr>
              <w:t>□</w:t>
            </w:r>
            <w:r>
              <w:rPr>
                <w:color w:val="auto"/>
              </w:rPr>
              <w:t>合格</w:t>
            </w:r>
          </w:p>
          <w:p w14:paraId="0D108F60">
            <w:pPr>
              <w:pStyle w:val="48"/>
              <w:rPr>
                <w:color w:val="auto"/>
              </w:rPr>
            </w:pPr>
            <w:r>
              <w:rPr>
                <w:color w:val="auto"/>
              </w:rPr>
              <w:sym w:font="Wingdings 2" w:char="F0A3"/>
            </w:r>
            <w:r>
              <w:rPr>
                <w:color w:val="auto"/>
              </w:rPr>
              <w:t>不合格</w:t>
            </w:r>
          </w:p>
        </w:tc>
        <w:tc>
          <w:tcPr>
            <w:tcW w:w="880" w:type="pct"/>
            <w:gridSpan w:val="2"/>
            <w:tcBorders>
              <w:left w:val="single" w:color="auto" w:sz="4" w:space="0"/>
              <w:right w:val="single" w:color="auto" w:sz="8" w:space="0"/>
            </w:tcBorders>
            <w:vAlign w:val="center"/>
          </w:tcPr>
          <w:p w14:paraId="4B1491D1">
            <w:pPr>
              <w:pStyle w:val="48"/>
              <w:rPr>
                <w:color w:val="auto"/>
              </w:rPr>
            </w:pPr>
          </w:p>
        </w:tc>
      </w:tr>
      <w:tr w14:paraId="44BA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72800FF4">
            <w:pPr>
              <w:pStyle w:val="48"/>
              <w:rPr>
                <w:color w:val="auto"/>
              </w:rPr>
            </w:pPr>
            <w:r>
              <w:rPr>
                <w:color w:val="auto"/>
              </w:rPr>
              <w:sym w:font="Wingdings 2" w:char="F0A3"/>
            </w:r>
            <w:r>
              <w:rPr>
                <w:color w:val="auto"/>
              </w:rPr>
              <w:t>建筑内部装修防火</w:t>
            </w:r>
          </w:p>
        </w:tc>
        <w:tc>
          <w:tcPr>
            <w:tcW w:w="720" w:type="pct"/>
            <w:vAlign w:val="center"/>
          </w:tcPr>
          <w:p w14:paraId="7181B372">
            <w:pPr>
              <w:pStyle w:val="48"/>
              <w:rPr>
                <w:color w:val="auto"/>
              </w:rPr>
            </w:pPr>
            <w:r>
              <w:rPr>
                <w:rFonts w:ascii="宋体" w:hAnsi="宋体" w:eastAsia="宋体"/>
                <w:color w:val="auto"/>
              </w:rPr>
              <w:t>□</w:t>
            </w:r>
            <w:r>
              <w:rPr>
                <w:color w:val="auto"/>
              </w:rPr>
              <w:t>合格</w:t>
            </w:r>
          </w:p>
          <w:p w14:paraId="3BD5F315">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11CE5F7E">
            <w:pPr>
              <w:pStyle w:val="48"/>
              <w:rPr>
                <w:color w:val="auto"/>
              </w:rPr>
            </w:pPr>
          </w:p>
        </w:tc>
        <w:tc>
          <w:tcPr>
            <w:tcW w:w="802" w:type="pct"/>
            <w:tcBorders>
              <w:left w:val="single" w:color="auto" w:sz="8" w:space="0"/>
              <w:right w:val="single" w:color="auto" w:sz="4" w:space="0"/>
            </w:tcBorders>
            <w:vAlign w:val="center"/>
          </w:tcPr>
          <w:p w14:paraId="7AD64A47">
            <w:pPr>
              <w:pStyle w:val="48"/>
              <w:rPr>
                <w:color w:val="auto"/>
              </w:rPr>
            </w:pPr>
            <w:r>
              <w:rPr>
                <w:color w:val="auto"/>
              </w:rPr>
              <w:sym w:font="Wingdings 2" w:char="F0A3"/>
            </w:r>
            <w:r>
              <w:rPr>
                <w:color w:val="auto"/>
              </w:rPr>
              <w:t>消防电气</w:t>
            </w:r>
          </w:p>
        </w:tc>
        <w:tc>
          <w:tcPr>
            <w:tcW w:w="641" w:type="pct"/>
            <w:tcBorders>
              <w:left w:val="single" w:color="auto" w:sz="4" w:space="0"/>
              <w:right w:val="single" w:color="auto" w:sz="4" w:space="0"/>
            </w:tcBorders>
            <w:vAlign w:val="center"/>
          </w:tcPr>
          <w:p w14:paraId="237870DA">
            <w:pPr>
              <w:pStyle w:val="48"/>
              <w:rPr>
                <w:color w:val="auto"/>
              </w:rPr>
            </w:pPr>
            <w:r>
              <w:rPr>
                <w:rFonts w:ascii="宋体" w:hAnsi="宋体" w:eastAsia="宋体"/>
                <w:color w:val="auto"/>
              </w:rPr>
              <w:t>□</w:t>
            </w:r>
            <w:r>
              <w:rPr>
                <w:color w:val="auto"/>
              </w:rPr>
              <w:t>合格</w:t>
            </w:r>
          </w:p>
          <w:p w14:paraId="5FC88501">
            <w:pPr>
              <w:pStyle w:val="48"/>
              <w:rPr>
                <w:color w:val="auto"/>
              </w:rPr>
            </w:pPr>
            <w:r>
              <w:rPr>
                <w:color w:val="auto"/>
              </w:rPr>
              <w:sym w:font="Wingdings 2" w:char="F0A3"/>
            </w:r>
            <w:r>
              <w:rPr>
                <w:color w:val="auto"/>
              </w:rPr>
              <w:t>不合格</w:t>
            </w:r>
          </w:p>
        </w:tc>
        <w:tc>
          <w:tcPr>
            <w:tcW w:w="880" w:type="pct"/>
            <w:gridSpan w:val="2"/>
            <w:tcBorders>
              <w:left w:val="single" w:color="auto" w:sz="4" w:space="0"/>
              <w:right w:val="single" w:color="auto" w:sz="8" w:space="0"/>
            </w:tcBorders>
            <w:vAlign w:val="center"/>
          </w:tcPr>
          <w:p w14:paraId="2574DF4F">
            <w:pPr>
              <w:pStyle w:val="48"/>
              <w:rPr>
                <w:color w:val="auto"/>
              </w:rPr>
            </w:pPr>
          </w:p>
        </w:tc>
      </w:tr>
      <w:tr w14:paraId="1889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274F1955">
            <w:pPr>
              <w:pStyle w:val="48"/>
              <w:rPr>
                <w:color w:val="auto"/>
              </w:rPr>
            </w:pPr>
            <w:r>
              <w:rPr>
                <w:color w:val="auto"/>
              </w:rPr>
              <w:sym w:font="Wingdings 2" w:char="F0A3"/>
            </w:r>
            <w:r>
              <w:rPr>
                <w:color w:val="auto"/>
              </w:rPr>
              <w:t>防火分隔</w:t>
            </w:r>
          </w:p>
        </w:tc>
        <w:tc>
          <w:tcPr>
            <w:tcW w:w="720" w:type="pct"/>
            <w:vAlign w:val="center"/>
          </w:tcPr>
          <w:p w14:paraId="4CA8FA58">
            <w:pPr>
              <w:pStyle w:val="48"/>
              <w:rPr>
                <w:color w:val="auto"/>
              </w:rPr>
            </w:pPr>
            <w:r>
              <w:rPr>
                <w:rFonts w:ascii="宋体" w:hAnsi="宋体" w:eastAsia="宋体"/>
                <w:color w:val="auto"/>
              </w:rPr>
              <w:t>□</w:t>
            </w:r>
            <w:r>
              <w:rPr>
                <w:color w:val="auto"/>
              </w:rPr>
              <w:t>合格</w:t>
            </w:r>
          </w:p>
          <w:p w14:paraId="785D98AA">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70A29DD0">
            <w:pPr>
              <w:pStyle w:val="48"/>
              <w:rPr>
                <w:color w:val="auto"/>
              </w:rPr>
            </w:pPr>
          </w:p>
        </w:tc>
        <w:tc>
          <w:tcPr>
            <w:tcW w:w="802" w:type="pct"/>
            <w:tcBorders>
              <w:left w:val="single" w:color="auto" w:sz="8" w:space="0"/>
              <w:right w:val="single" w:color="auto" w:sz="4" w:space="0"/>
            </w:tcBorders>
            <w:vAlign w:val="center"/>
          </w:tcPr>
          <w:p w14:paraId="1C1BB5FC">
            <w:pPr>
              <w:pStyle w:val="48"/>
              <w:rPr>
                <w:color w:val="auto"/>
              </w:rPr>
            </w:pPr>
            <w:r>
              <w:rPr>
                <w:color w:val="auto"/>
              </w:rPr>
              <w:sym w:font="Wingdings 2" w:char="F0A3"/>
            </w:r>
            <w:r>
              <w:rPr>
                <w:color w:val="auto"/>
              </w:rPr>
              <w:t>建筑灭火器</w:t>
            </w:r>
          </w:p>
        </w:tc>
        <w:tc>
          <w:tcPr>
            <w:tcW w:w="641" w:type="pct"/>
            <w:tcBorders>
              <w:left w:val="single" w:color="auto" w:sz="4" w:space="0"/>
              <w:right w:val="single" w:color="auto" w:sz="4" w:space="0"/>
            </w:tcBorders>
            <w:vAlign w:val="center"/>
          </w:tcPr>
          <w:p w14:paraId="1C8C0D75">
            <w:pPr>
              <w:pStyle w:val="48"/>
              <w:rPr>
                <w:color w:val="auto"/>
              </w:rPr>
            </w:pPr>
            <w:r>
              <w:rPr>
                <w:rFonts w:ascii="宋体" w:hAnsi="宋体" w:eastAsia="宋体"/>
                <w:color w:val="auto"/>
              </w:rPr>
              <w:t>□</w:t>
            </w:r>
            <w:r>
              <w:rPr>
                <w:color w:val="auto"/>
              </w:rPr>
              <w:t>合格</w:t>
            </w:r>
          </w:p>
          <w:p w14:paraId="013F9D23">
            <w:pPr>
              <w:pStyle w:val="48"/>
              <w:rPr>
                <w:color w:val="auto"/>
              </w:rPr>
            </w:pPr>
            <w:r>
              <w:rPr>
                <w:color w:val="auto"/>
              </w:rPr>
              <w:sym w:font="Wingdings 2" w:char="F0A3"/>
            </w:r>
            <w:r>
              <w:rPr>
                <w:color w:val="auto"/>
              </w:rPr>
              <w:t>不合格</w:t>
            </w:r>
          </w:p>
        </w:tc>
        <w:tc>
          <w:tcPr>
            <w:tcW w:w="880" w:type="pct"/>
            <w:gridSpan w:val="2"/>
            <w:tcBorders>
              <w:left w:val="single" w:color="auto" w:sz="4" w:space="0"/>
              <w:right w:val="single" w:color="auto" w:sz="8" w:space="0"/>
            </w:tcBorders>
            <w:vAlign w:val="center"/>
          </w:tcPr>
          <w:p w14:paraId="31BE548C">
            <w:pPr>
              <w:pStyle w:val="48"/>
              <w:rPr>
                <w:color w:val="auto"/>
              </w:rPr>
            </w:pPr>
          </w:p>
        </w:tc>
      </w:tr>
      <w:tr w14:paraId="7A10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7DC7C420">
            <w:pPr>
              <w:pStyle w:val="48"/>
              <w:rPr>
                <w:color w:val="auto"/>
              </w:rPr>
            </w:pPr>
            <w:r>
              <w:rPr>
                <w:color w:val="auto"/>
              </w:rPr>
              <w:sym w:font="Wingdings 2" w:char="F0A3"/>
            </w:r>
            <w:r>
              <w:rPr>
                <w:color w:val="auto"/>
              </w:rPr>
              <w:t>防烟分隔</w:t>
            </w:r>
          </w:p>
        </w:tc>
        <w:tc>
          <w:tcPr>
            <w:tcW w:w="720" w:type="pct"/>
            <w:vAlign w:val="center"/>
          </w:tcPr>
          <w:p w14:paraId="7D07FDDE">
            <w:pPr>
              <w:pStyle w:val="48"/>
              <w:rPr>
                <w:color w:val="auto"/>
              </w:rPr>
            </w:pPr>
            <w:r>
              <w:rPr>
                <w:rFonts w:ascii="宋体" w:hAnsi="宋体" w:eastAsia="宋体"/>
                <w:color w:val="auto"/>
              </w:rPr>
              <w:t>□</w:t>
            </w:r>
            <w:r>
              <w:rPr>
                <w:color w:val="auto"/>
              </w:rPr>
              <w:t>合格</w:t>
            </w:r>
          </w:p>
          <w:p w14:paraId="6C68A8E1">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6D597EEC">
            <w:pPr>
              <w:pStyle w:val="48"/>
              <w:rPr>
                <w:color w:val="auto"/>
              </w:rPr>
            </w:pPr>
          </w:p>
        </w:tc>
        <w:tc>
          <w:tcPr>
            <w:tcW w:w="802" w:type="pct"/>
            <w:tcBorders>
              <w:left w:val="single" w:color="auto" w:sz="8" w:space="0"/>
              <w:bottom w:val="single" w:color="auto" w:sz="8" w:space="0"/>
              <w:right w:val="single" w:color="auto" w:sz="4" w:space="0"/>
            </w:tcBorders>
            <w:vAlign w:val="center"/>
          </w:tcPr>
          <w:p w14:paraId="07FA7A22">
            <w:pPr>
              <w:pStyle w:val="48"/>
              <w:rPr>
                <w:color w:val="auto"/>
              </w:rPr>
            </w:pPr>
            <w:r>
              <w:rPr>
                <w:color w:val="auto"/>
              </w:rPr>
              <w:sym w:font="Wingdings 2" w:char="F0A3"/>
            </w:r>
            <w:r>
              <w:rPr>
                <w:color w:val="auto"/>
              </w:rPr>
              <w:t>其他灭火设施</w:t>
            </w:r>
          </w:p>
        </w:tc>
        <w:tc>
          <w:tcPr>
            <w:tcW w:w="641" w:type="pct"/>
            <w:tcBorders>
              <w:left w:val="single" w:color="auto" w:sz="4" w:space="0"/>
              <w:bottom w:val="single" w:color="auto" w:sz="8" w:space="0"/>
              <w:right w:val="single" w:color="auto" w:sz="4" w:space="0"/>
            </w:tcBorders>
            <w:vAlign w:val="center"/>
          </w:tcPr>
          <w:p w14:paraId="305DD2DD">
            <w:pPr>
              <w:pStyle w:val="48"/>
              <w:rPr>
                <w:color w:val="auto"/>
              </w:rPr>
            </w:pPr>
            <w:r>
              <w:rPr>
                <w:rFonts w:ascii="宋体" w:hAnsi="宋体" w:eastAsia="宋体"/>
                <w:color w:val="auto"/>
              </w:rPr>
              <w:t>□</w:t>
            </w:r>
            <w:r>
              <w:rPr>
                <w:color w:val="auto"/>
              </w:rPr>
              <w:t>合格</w:t>
            </w:r>
          </w:p>
          <w:p w14:paraId="4AC4BD66">
            <w:pPr>
              <w:pStyle w:val="48"/>
              <w:rPr>
                <w:color w:val="auto"/>
              </w:rPr>
            </w:pPr>
            <w:r>
              <w:rPr>
                <w:color w:val="auto"/>
              </w:rPr>
              <w:sym w:font="Wingdings 2" w:char="F0A3"/>
            </w:r>
            <w:r>
              <w:rPr>
                <w:color w:val="auto"/>
              </w:rPr>
              <w:t>不合格</w:t>
            </w:r>
          </w:p>
        </w:tc>
        <w:tc>
          <w:tcPr>
            <w:tcW w:w="880" w:type="pct"/>
            <w:gridSpan w:val="2"/>
            <w:tcBorders>
              <w:left w:val="single" w:color="auto" w:sz="4" w:space="0"/>
              <w:bottom w:val="single" w:color="auto" w:sz="8" w:space="0"/>
              <w:right w:val="single" w:color="auto" w:sz="8" w:space="0"/>
            </w:tcBorders>
            <w:vAlign w:val="center"/>
          </w:tcPr>
          <w:p w14:paraId="4029DD39">
            <w:pPr>
              <w:pStyle w:val="48"/>
              <w:rPr>
                <w:color w:val="auto"/>
              </w:rPr>
            </w:pPr>
          </w:p>
        </w:tc>
      </w:tr>
      <w:tr w14:paraId="56CE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464EB2D0">
            <w:pPr>
              <w:pStyle w:val="48"/>
              <w:rPr>
                <w:color w:val="auto"/>
              </w:rPr>
            </w:pPr>
            <w:r>
              <w:rPr>
                <w:rFonts w:ascii="宋体" w:hAnsi="宋体" w:eastAsia="宋体"/>
                <w:color w:val="auto"/>
              </w:rPr>
              <w:t>□</w:t>
            </w:r>
            <w:r>
              <w:rPr>
                <w:color w:val="auto"/>
              </w:rPr>
              <w:t>防爆</w:t>
            </w:r>
          </w:p>
        </w:tc>
        <w:tc>
          <w:tcPr>
            <w:tcW w:w="720" w:type="pct"/>
            <w:vAlign w:val="center"/>
          </w:tcPr>
          <w:p w14:paraId="3FC8C261">
            <w:pPr>
              <w:pStyle w:val="48"/>
              <w:rPr>
                <w:color w:val="auto"/>
              </w:rPr>
            </w:pPr>
            <w:r>
              <w:rPr>
                <w:rFonts w:ascii="宋体" w:hAnsi="宋体" w:eastAsia="宋体"/>
                <w:color w:val="auto"/>
              </w:rPr>
              <w:t>□</w:t>
            </w:r>
            <w:r>
              <w:rPr>
                <w:color w:val="auto"/>
              </w:rPr>
              <w:t>合格</w:t>
            </w:r>
          </w:p>
          <w:p w14:paraId="19CC3AE6">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2E84C7E4">
            <w:pPr>
              <w:pStyle w:val="48"/>
              <w:rPr>
                <w:color w:val="auto"/>
              </w:rPr>
            </w:pPr>
          </w:p>
        </w:tc>
        <w:tc>
          <w:tcPr>
            <w:tcW w:w="802" w:type="pct"/>
            <w:tcBorders>
              <w:top w:val="single" w:color="auto" w:sz="8" w:space="0"/>
              <w:left w:val="single" w:color="auto" w:sz="8" w:space="0"/>
              <w:right w:val="single" w:color="auto" w:sz="4" w:space="0"/>
            </w:tcBorders>
            <w:vAlign w:val="center"/>
          </w:tcPr>
          <w:p w14:paraId="21B0E8C9">
            <w:pPr>
              <w:pStyle w:val="48"/>
              <w:rPr>
                <w:color w:val="auto"/>
              </w:rPr>
            </w:pPr>
            <w:r>
              <w:rPr>
                <w:color w:val="auto"/>
              </w:rPr>
              <w:sym w:font="Wingdings 2" w:char="F0A3"/>
            </w:r>
            <w:r>
              <w:rPr>
                <w:color w:val="auto"/>
              </w:rPr>
              <w:t>资料核查</w:t>
            </w:r>
          </w:p>
        </w:tc>
        <w:tc>
          <w:tcPr>
            <w:tcW w:w="641" w:type="pct"/>
            <w:tcBorders>
              <w:top w:val="single" w:color="auto" w:sz="8" w:space="0"/>
              <w:left w:val="single" w:color="auto" w:sz="4" w:space="0"/>
              <w:right w:val="single" w:color="auto" w:sz="4" w:space="0"/>
            </w:tcBorders>
            <w:vAlign w:val="center"/>
          </w:tcPr>
          <w:p w14:paraId="341302A8">
            <w:pPr>
              <w:pStyle w:val="48"/>
              <w:rPr>
                <w:color w:val="auto"/>
              </w:rPr>
            </w:pPr>
            <w:r>
              <w:rPr>
                <w:rFonts w:ascii="宋体" w:hAnsi="宋体" w:eastAsia="宋体"/>
                <w:color w:val="auto"/>
              </w:rPr>
              <w:t>□</w:t>
            </w:r>
            <w:r>
              <w:rPr>
                <w:color w:val="auto"/>
              </w:rPr>
              <w:t>合格</w:t>
            </w:r>
          </w:p>
          <w:p w14:paraId="1F0956AB">
            <w:pPr>
              <w:pStyle w:val="48"/>
              <w:rPr>
                <w:color w:val="auto"/>
              </w:rPr>
            </w:pPr>
            <w:r>
              <w:rPr>
                <w:color w:val="auto"/>
              </w:rPr>
              <w:sym w:font="Wingdings 2" w:char="F0A3"/>
            </w:r>
            <w:r>
              <w:rPr>
                <w:color w:val="auto"/>
              </w:rPr>
              <w:t>不合格</w:t>
            </w:r>
          </w:p>
        </w:tc>
        <w:tc>
          <w:tcPr>
            <w:tcW w:w="880" w:type="pct"/>
            <w:gridSpan w:val="2"/>
            <w:tcBorders>
              <w:top w:val="single" w:color="auto" w:sz="8" w:space="0"/>
              <w:left w:val="single" w:color="auto" w:sz="4" w:space="0"/>
              <w:right w:val="single" w:color="auto" w:sz="8" w:space="0"/>
            </w:tcBorders>
            <w:vAlign w:val="center"/>
          </w:tcPr>
          <w:p w14:paraId="14D4C12A">
            <w:pPr>
              <w:pStyle w:val="48"/>
              <w:rPr>
                <w:color w:val="auto"/>
              </w:rPr>
            </w:pPr>
          </w:p>
        </w:tc>
      </w:tr>
      <w:tr w14:paraId="0CB3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7E634972">
            <w:pPr>
              <w:pStyle w:val="48"/>
              <w:rPr>
                <w:color w:val="auto"/>
              </w:rPr>
            </w:pPr>
            <w:r>
              <w:rPr>
                <w:color w:val="auto"/>
              </w:rPr>
              <w:sym w:font="Wingdings 2" w:char="F0A3"/>
            </w:r>
            <w:r>
              <w:rPr>
                <w:color w:val="auto"/>
              </w:rPr>
              <w:t>安全疏散</w:t>
            </w:r>
          </w:p>
        </w:tc>
        <w:tc>
          <w:tcPr>
            <w:tcW w:w="720" w:type="pct"/>
            <w:vAlign w:val="center"/>
          </w:tcPr>
          <w:p w14:paraId="5FFC13DD">
            <w:pPr>
              <w:pStyle w:val="48"/>
              <w:rPr>
                <w:color w:val="auto"/>
              </w:rPr>
            </w:pPr>
            <w:r>
              <w:rPr>
                <w:rFonts w:ascii="宋体" w:hAnsi="宋体" w:eastAsia="宋体"/>
                <w:color w:val="auto"/>
              </w:rPr>
              <w:t>□</w:t>
            </w:r>
            <w:r>
              <w:rPr>
                <w:color w:val="auto"/>
              </w:rPr>
              <w:t>合格</w:t>
            </w:r>
          </w:p>
          <w:p w14:paraId="75BA1B89">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27AD2B83">
            <w:pPr>
              <w:pStyle w:val="48"/>
              <w:rPr>
                <w:color w:val="auto"/>
              </w:rPr>
            </w:pPr>
          </w:p>
        </w:tc>
        <w:tc>
          <w:tcPr>
            <w:tcW w:w="802" w:type="pct"/>
            <w:tcBorders>
              <w:left w:val="single" w:color="auto" w:sz="8" w:space="0"/>
              <w:right w:val="single" w:color="auto" w:sz="4" w:space="0"/>
            </w:tcBorders>
            <w:vAlign w:val="center"/>
          </w:tcPr>
          <w:p w14:paraId="35B2E733">
            <w:pPr>
              <w:pStyle w:val="48"/>
              <w:rPr>
                <w:color w:val="auto"/>
              </w:rPr>
            </w:pPr>
            <w:r>
              <w:rPr>
                <w:rFonts w:ascii="宋体" w:hAnsi="宋体" w:eastAsia="宋体"/>
                <w:color w:val="auto"/>
              </w:rPr>
              <w:t>□</w:t>
            </w:r>
            <w:r>
              <w:rPr>
                <w:color w:val="auto"/>
              </w:rPr>
              <w:t>其他：</w:t>
            </w:r>
          </w:p>
        </w:tc>
        <w:tc>
          <w:tcPr>
            <w:tcW w:w="641" w:type="pct"/>
            <w:tcBorders>
              <w:left w:val="single" w:color="auto" w:sz="4" w:space="0"/>
              <w:right w:val="single" w:color="auto" w:sz="4" w:space="0"/>
            </w:tcBorders>
            <w:vAlign w:val="center"/>
          </w:tcPr>
          <w:p w14:paraId="14FC791F">
            <w:pPr>
              <w:pStyle w:val="48"/>
              <w:rPr>
                <w:color w:val="auto"/>
              </w:rPr>
            </w:pPr>
            <w:r>
              <w:rPr>
                <w:rFonts w:ascii="宋体" w:hAnsi="宋体" w:eastAsia="宋体"/>
                <w:color w:val="auto"/>
              </w:rPr>
              <w:t>□</w:t>
            </w:r>
            <w:r>
              <w:rPr>
                <w:color w:val="auto"/>
              </w:rPr>
              <w:t>合格</w:t>
            </w:r>
          </w:p>
          <w:p w14:paraId="2D296623">
            <w:pPr>
              <w:pStyle w:val="48"/>
              <w:rPr>
                <w:color w:val="auto"/>
              </w:rPr>
            </w:pPr>
            <w:r>
              <w:rPr>
                <w:color w:val="auto"/>
              </w:rPr>
              <w:sym w:font="Wingdings 2" w:char="F0A3"/>
            </w:r>
            <w:r>
              <w:rPr>
                <w:color w:val="auto"/>
              </w:rPr>
              <w:t>不合格</w:t>
            </w:r>
          </w:p>
        </w:tc>
        <w:tc>
          <w:tcPr>
            <w:tcW w:w="880" w:type="pct"/>
            <w:gridSpan w:val="2"/>
            <w:tcBorders>
              <w:left w:val="single" w:color="auto" w:sz="4" w:space="0"/>
              <w:right w:val="single" w:color="auto" w:sz="8" w:space="0"/>
            </w:tcBorders>
            <w:vAlign w:val="center"/>
          </w:tcPr>
          <w:p w14:paraId="2E187CCF">
            <w:pPr>
              <w:pStyle w:val="48"/>
              <w:rPr>
                <w:color w:val="auto"/>
              </w:rPr>
            </w:pPr>
          </w:p>
        </w:tc>
      </w:tr>
      <w:tr w14:paraId="25F6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834" w:type="pct"/>
            <w:tcBorders>
              <w:left w:val="single" w:color="auto" w:sz="8" w:space="0"/>
            </w:tcBorders>
            <w:vAlign w:val="center"/>
          </w:tcPr>
          <w:p w14:paraId="34632C1D">
            <w:pPr>
              <w:pStyle w:val="48"/>
              <w:rPr>
                <w:color w:val="auto"/>
              </w:rPr>
            </w:pPr>
            <w:r>
              <w:rPr>
                <w:color w:val="auto"/>
              </w:rPr>
              <w:sym w:font="Wingdings 2" w:char="F0A3"/>
            </w:r>
            <w:r>
              <w:rPr>
                <w:color w:val="auto"/>
              </w:rPr>
              <w:t>消防电梯</w:t>
            </w:r>
          </w:p>
        </w:tc>
        <w:tc>
          <w:tcPr>
            <w:tcW w:w="720" w:type="pct"/>
            <w:vAlign w:val="center"/>
          </w:tcPr>
          <w:p w14:paraId="1F96F31A">
            <w:pPr>
              <w:pStyle w:val="48"/>
              <w:rPr>
                <w:color w:val="auto"/>
              </w:rPr>
            </w:pPr>
            <w:r>
              <w:rPr>
                <w:rFonts w:ascii="宋体" w:hAnsi="宋体" w:eastAsia="宋体"/>
                <w:color w:val="auto"/>
              </w:rPr>
              <w:t>□</w:t>
            </w:r>
            <w:r>
              <w:rPr>
                <w:color w:val="auto"/>
              </w:rPr>
              <w:t>合格</w:t>
            </w:r>
          </w:p>
          <w:p w14:paraId="4B6C649E">
            <w:pPr>
              <w:pStyle w:val="48"/>
              <w:rPr>
                <w:color w:val="auto"/>
              </w:rPr>
            </w:pPr>
            <w:r>
              <w:rPr>
                <w:color w:val="auto"/>
              </w:rPr>
              <w:sym w:font="Wingdings 2" w:char="F0A3"/>
            </w:r>
            <w:r>
              <w:rPr>
                <w:color w:val="auto"/>
              </w:rPr>
              <w:t>不合格</w:t>
            </w:r>
          </w:p>
        </w:tc>
        <w:tc>
          <w:tcPr>
            <w:tcW w:w="1122" w:type="pct"/>
            <w:gridSpan w:val="2"/>
            <w:tcBorders>
              <w:right w:val="single" w:color="auto" w:sz="8" w:space="0"/>
            </w:tcBorders>
            <w:vAlign w:val="center"/>
          </w:tcPr>
          <w:p w14:paraId="3E4C3E7A">
            <w:pPr>
              <w:pStyle w:val="48"/>
              <w:rPr>
                <w:color w:val="auto"/>
              </w:rPr>
            </w:pPr>
          </w:p>
        </w:tc>
        <w:tc>
          <w:tcPr>
            <w:tcW w:w="802" w:type="pct"/>
            <w:tcBorders>
              <w:left w:val="single" w:color="auto" w:sz="8" w:space="0"/>
              <w:right w:val="single" w:color="auto" w:sz="4" w:space="0"/>
            </w:tcBorders>
            <w:vAlign w:val="center"/>
          </w:tcPr>
          <w:p w14:paraId="1514DE19">
            <w:pPr>
              <w:pStyle w:val="48"/>
              <w:rPr>
                <w:color w:val="auto"/>
              </w:rPr>
            </w:pPr>
          </w:p>
        </w:tc>
        <w:tc>
          <w:tcPr>
            <w:tcW w:w="641" w:type="pct"/>
            <w:tcBorders>
              <w:left w:val="single" w:color="auto" w:sz="4" w:space="0"/>
              <w:right w:val="single" w:color="auto" w:sz="4" w:space="0"/>
            </w:tcBorders>
            <w:vAlign w:val="center"/>
          </w:tcPr>
          <w:p w14:paraId="3AECB3B4">
            <w:pPr>
              <w:pStyle w:val="48"/>
              <w:rPr>
                <w:color w:val="auto"/>
              </w:rPr>
            </w:pPr>
          </w:p>
        </w:tc>
        <w:tc>
          <w:tcPr>
            <w:tcW w:w="880" w:type="pct"/>
            <w:gridSpan w:val="2"/>
            <w:tcBorders>
              <w:left w:val="single" w:color="auto" w:sz="4" w:space="0"/>
              <w:right w:val="single" w:color="auto" w:sz="8" w:space="0"/>
            </w:tcBorders>
            <w:vAlign w:val="center"/>
          </w:tcPr>
          <w:p w14:paraId="2BA8EE60">
            <w:pPr>
              <w:pStyle w:val="48"/>
              <w:rPr>
                <w:color w:val="auto"/>
              </w:rPr>
            </w:pPr>
          </w:p>
        </w:tc>
      </w:tr>
      <w:tr w14:paraId="2974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5000" w:type="pct"/>
            <w:gridSpan w:val="8"/>
            <w:tcBorders>
              <w:left w:val="single" w:color="auto" w:sz="8" w:space="0"/>
              <w:right w:val="single" w:color="auto" w:sz="8" w:space="0"/>
            </w:tcBorders>
            <w:vAlign w:val="center"/>
          </w:tcPr>
          <w:p w14:paraId="14A810BE">
            <w:pPr>
              <w:pStyle w:val="48"/>
              <w:rPr>
                <w:color w:val="auto"/>
              </w:rPr>
            </w:pPr>
            <w:r>
              <w:rPr>
                <w:color w:val="auto"/>
              </w:rPr>
              <w:t xml:space="preserve">查验综合评定意见：                          </w:t>
            </w:r>
            <w:r>
              <w:rPr>
                <w:rFonts w:ascii="宋体" w:hAnsi="宋体" w:eastAsia="宋体"/>
                <w:color w:val="auto"/>
              </w:rPr>
              <w:t>□</w:t>
            </w:r>
            <w:r>
              <w:rPr>
                <w:color w:val="auto"/>
              </w:rPr>
              <w:t xml:space="preserve">合格     </w:t>
            </w:r>
            <w:r>
              <w:rPr>
                <w:color w:val="auto"/>
              </w:rPr>
              <w:sym w:font="Wingdings 2" w:char="F0A3"/>
            </w:r>
            <w:r>
              <w:rPr>
                <w:color w:val="auto"/>
              </w:rPr>
              <w:t>不合格</w:t>
            </w:r>
          </w:p>
          <w:p w14:paraId="37FAABA9">
            <w:pPr>
              <w:pStyle w:val="48"/>
              <w:rPr>
                <w:color w:val="auto"/>
              </w:rPr>
            </w:pPr>
            <w:r>
              <w:rPr>
                <w:color w:val="auto"/>
              </w:rPr>
              <w:t>年   月    日</w:t>
            </w:r>
          </w:p>
        </w:tc>
      </w:tr>
    </w:tbl>
    <w:p w14:paraId="514EDF96">
      <w:pPr>
        <w:pStyle w:val="48"/>
        <w:rPr>
          <w:color w:val="auto"/>
          <w:szCs w:val="32"/>
        </w:rPr>
      </w:pPr>
      <w:r>
        <w:rPr>
          <w:color w:val="auto"/>
        </w:rPr>
        <w:t>注：火灾危险性——工业建筑（厂房、仓库）填写</w:t>
      </w:r>
      <w:r>
        <w:rPr>
          <w:rFonts w:hint="eastAsia" w:ascii="方正书宋_GBK" w:eastAsia="方正书宋_GBK"/>
          <w:color w:val="auto"/>
        </w:rPr>
        <w:t>“</w:t>
      </w:r>
      <w:r>
        <w:rPr>
          <w:color w:val="auto"/>
        </w:rPr>
        <w:t>甲、乙、丙、丁、戊</w:t>
      </w:r>
      <w:r>
        <w:rPr>
          <w:rFonts w:hint="eastAsia" w:ascii="方正书宋_GBK" w:eastAsia="方正书宋_GBK"/>
          <w:color w:val="auto"/>
        </w:rPr>
        <w:t>”</w:t>
      </w:r>
      <w:r>
        <w:rPr>
          <w:color w:val="auto"/>
        </w:rPr>
        <w:t>类，民用建筑填写</w:t>
      </w:r>
      <w:r>
        <w:rPr>
          <w:rFonts w:hint="eastAsia" w:ascii="方正书宋_GBK" w:eastAsia="方正书宋_GBK"/>
          <w:color w:val="auto"/>
        </w:rPr>
        <w:t>“</w:t>
      </w:r>
      <w:r>
        <w:rPr>
          <w:color w:val="auto"/>
        </w:rPr>
        <w:t>轻危险级、中危险级、严重危险级</w:t>
      </w:r>
      <w:r>
        <w:rPr>
          <w:rFonts w:hint="eastAsia" w:ascii="方正书宋_GBK" w:eastAsia="方正书宋_GBK"/>
          <w:color w:val="auto"/>
        </w:rPr>
        <w:t>”</w:t>
      </w:r>
      <w:r>
        <w:rPr>
          <w:color w:val="auto"/>
        </w:rPr>
        <w:t>。</w:t>
      </w:r>
      <w:r>
        <w:rPr>
          <w:color w:val="auto"/>
          <w:szCs w:val="32"/>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32"/>
        <w:gridCol w:w="5957"/>
        <w:gridCol w:w="708"/>
        <w:gridCol w:w="847"/>
      </w:tblGrid>
      <w:tr w14:paraId="0767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753" w:type="pct"/>
            <w:vAlign w:val="center"/>
          </w:tcPr>
          <w:p w14:paraId="19B975DD">
            <w:pPr>
              <w:pStyle w:val="49"/>
              <w:spacing w:line="280" w:lineRule="exact"/>
              <w:rPr>
                <w:color w:val="auto"/>
              </w:rPr>
            </w:pPr>
          </w:p>
        </w:tc>
        <w:tc>
          <w:tcPr>
            <w:tcW w:w="3367" w:type="pct"/>
            <w:vAlign w:val="center"/>
          </w:tcPr>
          <w:p w14:paraId="61FA4CD1">
            <w:pPr>
              <w:pStyle w:val="49"/>
              <w:spacing w:line="280" w:lineRule="exact"/>
              <w:rPr>
                <w:bCs/>
                <w:color w:val="auto"/>
              </w:rPr>
            </w:pPr>
            <w:r>
              <w:rPr>
                <w:bCs/>
                <w:color w:val="auto"/>
              </w:rPr>
              <w:t>二、工程资料查验内容</w:t>
            </w:r>
          </w:p>
        </w:tc>
        <w:tc>
          <w:tcPr>
            <w:tcW w:w="400" w:type="pct"/>
            <w:vAlign w:val="center"/>
          </w:tcPr>
          <w:p w14:paraId="684FA3BD">
            <w:pPr>
              <w:pStyle w:val="49"/>
              <w:spacing w:line="280" w:lineRule="exact"/>
              <w:rPr>
                <w:bCs/>
                <w:color w:val="auto"/>
              </w:rPr>
            </w:pPr>
            <w:r>
              <w:rPr>
                <w:bCs/>
                <w:color w:val="auto"/>
              </w:rPr>
              <w:t>份数</w:t>
            </w:r>
          </w:p>
        </w:tc>
        <w:tc>
          <w:tcPr>
            <w:tcW w:w="479" w:type="pct"/>
            <w:vAlign w:val="center"/>
          </w:tcPr>
          <w:p w14:paraId="4BC83834">
            <w:pPr>
              <w:pStyle w:val="49"/>
              <w:spacing w:line="280" w:lineRule="exact"/>
              <w:rPr>
                <w:bCs/>
                <w:color w:val="auto"/>
              </w:rPr>
            </w:pPr>
            <w:r>
              <w:rPr>
                <w:bCs/>
                <w:color w:val="auto"/>
              </w:rPr>
              <w:t>查验</w:t>
            </w:r>
            <w:r>
              <w:rPr>
                <w:bCs/>
                <w:color w:val="auto"/>
              </w:rPr>
              <w:br w:type="textWrapping"/>
            </w:r>
            <w:r>
              <w:rPr>
                <w:bCs/>
                <w:color w:val="auto"/>
              </w:rPr>
              <w:t>结论</w:t>
            </w:r>
          </w:p>
        </w:tc>
      </w:tr>
      <w:tr w14:paraId="570A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restart"/>
            <w:vAlign w:val="center"/>
          </w:tcPr>
          <w:p w14:paraId="01860DB9">
            <w:pPr>
              <w:pStyle w:val="48"/>
              <w:spacing w:line="280" w:lineRule="exact"/>
              <w:rPr>
                <w:color w:val="auto"/>
              </w:rPr>
            </w:pPr>
            <w:r>
              <w:rPr>
                <w:color w:val="auto"/>
              </w:rPr>
              <w:t>前提资料</w:t>
            </w:r>
          </w:p>
        </w:tc>
        <w:tc>
          <w:tcPr>
            <w:tcW w:w="3367" w:type="pct"/>
            <w:vAlign w:val="center"/>
          </w:tcPr>
          <w:p w14:paraId="7520C461">
            <w:pPr>
              <w:pStyle w:val="48"/>
              <w:spacing w:line="280" w:lineRule="exact"/>
              <w:rPr>
                <w:color w:val="auto"/>
              </w:rPr>
            </w:pPr>
            <w:r>
              <w:rPr>
                <w:color w:val="auto"/>
              </w:rPr>
              <w:sym w:font="Wingdings 2" w:char="F0A3"/>
            </w:r>
            <w:r>
              <w:rPr>
                <w:color w:val="auto"/>
              </w:rPr>
              <w:t>施工图设计文件审查合格文书、审查意见单</w:t>
            </w:r>
          </w:p>
        </w:tc>
        <w:tc>
          <w:tcPr>
            <w:tcW w:w="400" w:type="pct"/>
            <w:vAlign w:val="center"/>
          </w:tcPr>
          <w:p w14:paraId="7F62CF07">
            <w:pPr>
              <w:pStyle w:val="48"/>
              <w:spacing w:line="280" w:lineRule="exact"/>
              <w:rPr>
                <w:bCs/>
                <w:color w:val="auto"/>
              </w:rPr>
            </w:pPr>
          </w:p>
        </w:tc>
        <w:tc>
          <w:tcPr>
            <w:tcW w:w="479" w:type="pct"/>
            <w:vAlign w:val="center"/>
          </w:tcPr>
          <w:p w14:paraId="0A162B1D">
            <w:pPr>
              <w:pStyle w:val="48"/>
              <w:spacing w:line="280" w:lineRule="exact"/>
              <w:rPr>
                <w:bCs/>
                <w:color w:val="auto"/>
              </w:rPr>
            </w:pPr>
          </w:p>
        </w:tc>
      </w:tr>
      <w:tr w14:paraId="16A8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A3785FF">
            <w:pPr>
              <w:pStyle w:val="48"/>
              <w:spacing w:line="280" w:lineRule="exact"/>
              <w:rPr>
                <w:color w:val="auto"/>
              </w:rPr>
            </w:pPr>
          </w:p>
        </w:tc>
        <w:tc>
          <w:tcPr>
            <w:tcW w:w="3367" w:type="pct"/>
            <w:vAlign w:val="center"/>
          </w:tcPr>
          <w:p w14:paraId="22356F81">
            <w:pPr>
              <w:pStyle w:val="48"/>
              <w:spacing w:line="280" w:lineRule="exact"/>
              <w:rPr>
                <w:color w:val="auto"/>
              </w:rPr>
            </w:pPr>
            <w:r>
              <w:rPr>
                <w:rFonts w:ascii="宋体" w:hAnsi="宋体" w:eastAsia="宋体"/>
                <w:color w:val="auto"/>
              </w:rPr>
              <w:t>□</w:t>
            </w:r>
            <w:r>
              <w:rPr>
                <w:color w:val="auto"/>
              </w:rPr>
              <w:t>特殊建设工程消防设计审查意见书（不合格及合格）</w:t>
            </w:r>
          </w:p>
        </w:tc>
        <w:tc>
          <w:tcPr>
            <w:tcW w:w="400" w:type="pct"/>
            <w:vAlign w:val="center"/>
          </w:tcPr>
          <w:p w14:paraId="67E7F3F5">
            <w:pPr>
              <w:pStyle w:val="48"/>
              <w:spacing w:line="280" w:lineRule="exact"/>
              <w:rPr>
                <w:bCs/>
                <w:color w:val="auto"/>
              </w:rPr>
            </w:pPr>
          </w:p>
        </w:tc>
        <w:tc>
          <w:tcPr>
            <w:tcW w:w="479" w:type="pct"/>
            <w:vAlign w:val="center"/>
          </w:tcPr>
          <w:p w14:paraId="5CA74C4D">
            <w:pPr>
              <w:pStyle w:val="48"/>
              <w:spacing w:line="280" w:lineRule="exact"/>
              <w:rPr>
                <w:bCs/>
                <w:color w:val="auto"/>
              </w:rPr>
            </w:pPr>
          </w:p>
        </w:tc>
      </w:tr>
      <w:tr w14:paraId="36D7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00EED75B">
            <w:pPr>
              <w:pStyle w:val="48"/>
              <w:spacing w:line="280" w:lineRule="exact"/>
              <w:rPr>
                <w:color w:val="auto"/>
              </w:rPr>
            </w:pPr>
          </w:p>
        </w:tc>
        <w:tc>
          <w:tcPr>
            <w:tcW w:w="3367" w:type="pct"/>
            <w:vAlign w:val="center"/>
          </w:tcPr>
          <w:p w14:paraId="7FF83E34">
            <w:pPr>
              <w:pStyle w:val="48"/>
              <w:spacing w:line="280" w:lineRule="exact"/>
              <w:rPr>
                <w:color w:val="auto"/>
              </w:rPr>
            </w:pPr>
            <w:r>
              <w:rPr>
                <w:rFonts w:ascii="宋体" w:hAnsi="宋体" w:eastAsia="宋体"/>
                <w:color w:val="auto"/>
              </w:rPr>
              <w:t>□</w:t>
            </w:r>
            <w:r>
              <w:rPr>
                <w:color w:val="auto"/>
              </w:rPr>
              <w:t>建设工程施工许可证明文件</w:t>
            </w:r>
          </w:p>
        </w:tc>
        <w:tc>
          <w:tcPr>
            <w:tcW w:w="400" w:type="pct"/>
            <w:vAlign w:val="center"/>
          </w:tcPr>
          <w:p w14:paraId="12641CFF">
            <w:pPr>
              <w:pStyle w:val="48"/>
              <w:spacing w:line="280" w:lineRule="exact"/>
              <w:rPr>
                <w:bCs/>
                <w:color w:val="auto"/>
              </w:rPr>
            </w:pPr>
          </w:p>
        </w:tc>
        <w:tc>
          <w:tcPr>
            <w:tcW w:w="479" w:type="pct"/>
            <w:vAlign w:val="center"/>
          </w:tcPr>
          <w:p w14:paraId="4337F9C7">
            <w:pPr>
              <w:pStyle w:val="48"/>
              <w:spacing w:line="280" w:lineRule="exact"/>
              <w:rPr>
                <w:bCs/>
                <w:color w:val="auto"/>
              </w:rPr>
            </w:pPr>
          </w:p>
        </w:tc>
      </w:tr>
      <w:tr w14:paraId="3CE5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5F0CC997">
            <w:pPr>
              <w:pStyle w:val="48"/>
              <w:spacing w:line="280" w:lineRule="exact"/>
              <w:rPr>
                <w:color w:val="auto"/>
              </w:rPr>
            </w:pPr>
          </w:p>
        </w:tc>
        <w:tc>
          <w:tcPr>
            <w:tcW w:w="3367" w:type="pct"/>
            <w:vAlign w:val="center"/>
          </w:tcPr>
          <w:p w14:paraId="5D752222">
            <w:pPr>
              <w:pStyle w:val="48"/>
              <w:spacing w:line="280" w:lineRule="exact"/>
              <w:rPr>
                <w:color w:val="auto"/>
              </w:rPr>
            </w:pPr>
            <w:r>
              <w:rPr>
                <w:rFonts w:ascii="宋体" w:hAnsi="宋体" w:eastAsia="宋体"/>
                <w:color w:val="auto"/>
              </w:rPr>
              <w:t>□</w:t>
            </w:r>
            <w:r>
              <w:rPr>
                <w:color w:val="auto"/>
              </w:rPr>
              <w:t>建设工程消防施工竣工报告（施工单位：总承包、专业分包等）</w:t>
            </w:r>
          </w:p>
        </w:tc>
        <w:tc>
          <w:tcPr>
            <w:tcW w:w="400" w:type="pct"/>
            <w:vAlign w:val="center"/>
          </w:tcPr>
          <w:p w14:paraId="62F26C2D">
            <w:pPr>
              <w:pStyle w:val="48"/>
              <w:spacing w:line="280" w:lineRule="exact"/>
              <w:rPr>
                <w:bCs/>
                <w:color w:val="auto"/>
              </w:rPr>
            </w:pPr>
          </w:p>
        </w:tc>
        <w:tc>
          <w:tcPr>
            <w:tcW w:w="479" w:type="pct"/>
            <w:vAlign w:val="center"/>
          </w:tcPr>
          <w:p w14:paraId="2A685759">
            <w:pPr>
              <w:pStyle w:val="48"/>
              <w:spacing w:line="280" w:lineRule="exact"/>
              <w:rPr>
                <w:bCs/>
                <w:color w:val="auto"/>
              </w:rPr>
            </w:pPr>
          </w:p>
        </w:tc>
      </w:tr>
      <w:tr w14:paraId="48BA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BD46C13">
            <w:pPr>
              <w:pStyle w:val="48"/>
              <w:spacing w:line="280" w:lineRule="exact"/>
              <w:rPr>
                <w:color w:val="auto"/>
              </w:rPr>
            </w:pPr>
          </w:p>
        </w:tc>
        <w:tc>
          <w:tcPr>
            <w:tcW w:w="3367" w:type="pct"/>
            <w:vAlign w:val="center"/>
          </w:tcPr>
          <w:p w14:paraId="202377F8">
            <w:pPr>
              <w:pStyle w:val="48"/>
              <w:spacing w:line="280" w:lineRule="exact"/>
              <w:rPr>
                <w:color w:val="auto"/>
              </w:rPr>
            </w:pPr>
            <w:r>
              <w:rPr>
                <w:rFonts w:ascii="宋体" w:hAnsi="宋体" w:eastAsia="宋体"/>
                <w:color w:val="auto"/>
              </w:rPr>
              <w:t>□</w:t>
            </w:r>
            <w:r>
              <w:rPr>
                <w:color w:val="auto"/>
                <w:spacing w:val="-4"/>
              </w:rPr>
              <w:t>建设工程竣工验收消防设计质量检查报告（设计单位）</w:t>
            </w:r>
          </w:p>
        </w:tc>
        <w:tc>
          <w:tcPr>
            <w:tcW w:w="400" w:type="pct"/>
            <w:vAlign w:val="center"/>
          </w:tcPr>
          <w:p w14:paraId="55E4486F">
            <w:pPr>
              <w:pStyle w:val="48"/>
              <w:spacing w:line="280" w:lineRule="exact"/>
              <w:rPr>
                <w:bCs/>
                <w:color w:val="auto"/>
              </w:rPr>
            </w:pPr>
          </w:p>
        </w:tc>
        <w:tc>
          <w:tcPr>
            <w:tcW w:w="479" w:type="pct"/>
            <w:vAlign w:val="center"/>
          </w:tcPr>
          <w:p w14:paraId="399C4254">
            <w:pPr>
              <w:pStyle w:val="48"/>
              <w:spacing w:line="280" w:lineRule="exact"/>
              <w:rPr>
                <w:bCs/>
                <w:color w:val="auto"/>
              </w:rPr>
            </w:pPr>
          </w:p>
        </w:tc>
      </w:tr>
      <w:tr w14:paraId="7C3C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0CE6A7D4">
            <w:pPr>
              <w:pStyle w:val="48"/>
              <w:spacing w:line="280" w:lineRule="exact"/>
              <w:rPr>
                <w:color w:val="auto"/>
              </w:rPr>
            </w:pPr>
          </w:p>
        </w:tc>
        <w:tc>
          <w:tcPr>
            <w:tcW w:w="3367" w:type="pct"/>
            <w:vAlign w:val="center"/>
          </w:tcPr>
          <w:p w14:paraId="2B6D316F">
            <w:pPr>
              <w:pStyle w:val="48"/>
              <w:spacing w:line="280" w:lineRule="exact"/>
              <w:rPr>
                <w:color w:val="auto"/>
              </w:rPr>
            </w:pPr>
            <w:r>
              <w:rPr>
                <w:rFonts w:ascii="宋体" w:hAnsi="宋体" w:eastAsia="宋体"/>
                <w:color w:val="auto"/>
              </w:rPr>
              <w:t>□</w:t>
            </w:r>
            <w:r>
              <w:rPr>
                <w:color w:val="auto"/>
              </w:rPr>
              <w:t>建设工程竣工验收消防施工质量监理评估报告（监理单位）</w:t>
            </w:r>
          </w:p>
        </w:tc>
        <w:tc>
          <w:tcPr>
            <w:tcW w:w="400" w:type="pct"/>
            <w:vAlign w:val="center"/>
          </w:tcPr>
          <w:p w14:paraId="60C3A7F0">
            <w:pPr>
              <w:pStyle w:val="48"/>
              <w:spacing w:line="280" w:lineRule="exact"/>
              <w:rPr>
                <w:bCs/>
                <w:color w:val="auto"/>
              </w:rPr>
            </w:pPr>
          </w:p>
        </w:tc>
        <w:tc>
          <w:tcPr>
            <w:tcW w:w="479" w:type="pct"/>
            <w:vAlign w:val="center"/>
          </w:tcPr>
          <w:p w14:paraId="482BF399">
            <w:pPr>
              <w:pStyle w:val="48"/>
              <w:spacing w:line="280" w:lineRule="exact"/>
              <w:rPr>
                <w:bCs/>
                <w:color w:val="auto"/>
              </w:rPr>
            </w:pPr>
          </w:p>
        </w:tc>
      </w:tr>
      <w:tr w14:paraId="2EB4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19462CC3">
            <w:pPr>
              <w:pStyle w:val="48"/>
              <w:spacing w:line="280" w:lineRule="exact"/>
              <w:rPr>
                <w:color w:val="auto"/>
              </w:rPr>
            </w:pPr>
          </w:p>
        </w:tc>
        <w:tc>
          <w:tcPr>
            <w:tcW w:w="3367" w:type="pct"/>
            <w:vAlign w:val="center"/>
          </w:tcPr>
          <w:p w14:paraId="5337751D">
            <w:pPr>
              <w:pStyle w:val="48"/>
              <w:spacing w:line="280" w:lineRule="exact"/>
              <w:rPr>
                <w:color w:val="auto"/>
              </w:rPr>
            </w:pPr>
            <w:r>
              <w:rPr>
                <w:rFonts w:ascii="宋体" w:hAnsi="宋体" w:eastAsia="宋体"/>
                <w:color w:val="auto"/>
              </w:rPr>
              <w:t>□</w:t>
            </w:r>
            <w:r>
              <w:rPr>
                <w:color w:val="auto"/>
              </w:rPr>
              <w:t>建筑消防设施检测报告（技术服务机构）</w:t>
            </w:r>
          </w:p>
        </w:tc>
        <w:tc>
          <w:tcPr>
            <w:tcW w:w="400" w:type="pct"/>
            <w:vAlign w:val="center"/>
          </w:tcPr>
          <w:p w14:paraId="66900BAE">
            <w:pPr>
              <w:pStyle w:val="48"/>
              <w:spacing w:line="280" w:lineRule="exact"/>
              <w:rPr>
                <w:bCs/>
                <w:color w:val="auto"/>
              </w:rPr>
            </w:pPr>
          </w:p>
        </w:tc>
        <w:tc>
          <w:tcPr>
            <w:tcW w:w="479" w:type="pct"/>
            <w:vAlign w:val="center"/>
          </w:tcPr>
          <w:p w14:paraId="55E1858C">
            <w:pPr>
              <w:pStyle w:val="48"/>
              <w:spacing w:line="280" w:lineRule="exact"/>
              <w:rPr>
                <w:bCs/>
                <w:color w:val="auto"/>
              </w:rPr>
            </w:pPr>
          </w:p>
        </w:tc>
      </w:tr>
      <w:tr w14:paraId="22E5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7B4023ED">
            <w:pPr>
              <w:pStyle w:val="48"/>
              <w:spacing w:line="280" w:lineRule="exact"/>
              <w:rPr>
                <w:color w:val="auto"/>
              </w:rPr>
            </w:pPr>
          </w:p>
        </w:tc>
        <w:tc>
          <w:tcPr>
            <w:tcW w:w="3367" w:type="pct"/>
            <w:vAlign w:val="center"/>
          </w:tcPr>
          <w:p w14:paraId="44034BFD">
            <w:pPr>
              <w:pStyle w:val="48"/>
              <w:spacing w:line="280" w:lineRule="exact"/>
              <w:rPr>
                <w:color w:val="auto"/>
              </w:rPr>
            </w:pPr>
            <w:r>
              <w:rPr>
                <w:rFonts w:ascii="宋体" w:hAnsi="宋体" w:eastAsia="宋体"/>
                <w:color w:val="auto"/>
              </w:rPr>
              <w:t>□</w:t>
            </w:r>
            <w:r>
              <w:rPr>
                <w:color w:val="auto"/>
              </w:rPr>
              <w:t>其他：</w:t>
            </w:r>
          </w:p>
        </w:tc>
        <w:tc>
          <w:tcPr>
            <w:tcW w:w="400" w:type="pct"/>
            <w:vAlign w:val="center"/>
          </w:tcPr>
          <w:p w14:paraId="7BBAC919">
            <w:pPr>
              <w:pStyle w:val="48"/>
              <w:spacing w:line="280" w:lineRule="exact"/>
              <w:rPr>
                <w:bCs/>
                <w:color w:val="auto"/>
              </w:rPr>
            </w:pPr>
          </w:p>
        </w:tc>
        <w:tc>
          <w:tcPr>
            <w:tcW w:w="479" w:type="pct"/>
            <w:vAlign w:val="center"/>
          </w:tcPr>
          <w:p w14:paraId="7E368A09">
            <w:pPr>
              <w:pStyle w:val="48"/>
              <w:spacing w:line="280" w:lineRule="exact"/>
              <w:rPr>
                <w:bCs/>
                <w:color w:val="auto"/>
              </w:rPr>
            </w:pPr>
          </w:p>
        </w:tc>
      </w:tr>
      <w:tr w14:paraId="004F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restart"/>
            <w:vAlign w:val="center"/>
          </w:tcPr>
          <w:p w14:paraId="32B9BA8D">
            <w:pPr>
              <w:pStyle w:val="48"/>
              <w:spacing w:line="280" w:lineRule="exact"/>
              <w:rPr>
                <w:color w:val="auto"/>
              </w:rPr>
            </w:pPr>
            <w:r>
              <w:rPr>
                <w:color w:val="auto"/>
              </w:rPr>
              <w:sym w:font="Wingdings 2" w:char="F0A3"/>
            </w:r>
            <w:r>
              <w:rPr>
                <w:color w:val="auto"/>
              </w:rPr>
              <w:t>钢结构防火保护GB 51249-2017</w:t>
            </w:r>
          </w:p>
        </w:tc>
        <w:tc>
          <w:tcPr>
            <w:tcW w:w="3367" w:type="pct"/>
            <w:vAlign w:val="center"/>
          </w:tcPr>
          <w:p w14:paraId="68651466">
            <w:pPr>
              <w:pStyle w:val="48"/>
              <w:spacing w:line="280" w:lineRule="exact"/>
              <w:rPr>
                <w:color w:val="auto"/>
              </w:rPr>
            </w:pPr>
            <w:r>
              <w:rPr>
                <w:rFonts w:ascii="宋体" w:hAnsi="宋体" w:eastAsia="宋体"/>
                <w:color w:val="auto"/>
              </w:rPr>
              <w:t>□</w:t>
            </w:r>
            <w:r>
              <w:rPr>
                <w:color w:val="auto"/>
              </w:rPr>
              <w:t>钢结构工程质量控制资料检查记录</w:t>
            </w:r>
          </w:p>
        </w:tc>
        <w:tc>
          <w:tcPr>
            <w:tcW w:w="400" w:type="pct"/>
          </w:tcPr>
          <w:p w14:paraId="2F0623AC">
            <w:pPr>
              <w:pStyle w:val="48"/>
              <w:spacing w:line="280" w:lineRule="exact"/>
              <w:rPr>
                <w:color w:val="auto"/>
              </w:rPr>
            </w:pPr>
          </w:p>
        </w:tc>
        <w:tc>
          <w:tcPr>
            <w:tcW w:w="479" w:type="pct"/>
          </w:tcPr>
          <w:p w14:paraId="3BE5F2AF">
            <w:pPr>
              <w:pStyle w:val="48"/>
              <w:spacing w:line="280" w:lineRule="exact"/>
              <w:rPr>
                <w:color w:val="auto"/>
              </w:rPr>
            </w:pPr>
          </w:p>
        </w:tc>
      </w:tr>
      <w:tr w14:paraId="0C7B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6364AB4D">
            <w:pPr>
              <w:pStyle w:val="48"/>
              <w:spacing w:line="280" w:lineRule="exact"/>
              <w:rPr>
                <w:color w:val="auto"/>
              </w:rPr>
            </w:pPr>
          </w:p>
        </w:tc>
        <w:tc>
          <w:tcPr>
            <w:tcW w:w="3367" w:type="pct"/>
            <w:vAlign w:val="center"/>
          </w:tcPr>
          <w:p w14:paraId="0AEC2BE8">
            <w:pPr>
              <w:pStyle w:val="48"/>
              <w:spacing w:line="280" w:lineRule="exact"/>
              <w:rPr>
                <w:color w:val="auto"/>
              </w:rPr>
            </w:pPr>
            <w:r>
              <w:rPr>
                <w:rFonts w:ascii="宋体" w:hAnsi="宋体" w:eastAsia="宋体"/>
                <w:color w:val="auto"/>
              </w:rPr>
              <w:t>□</w:t>
            </w:r>
            <w:r>
              <w:rPr>
                <w:color w:val="auto"/>
              </w:rPr>
              <w:t>材料/构配件/设备进场报验表——防火涂料等防火保护材料</w:t>
            </w:r>
          </w:p>
        </w:tc>
        <w:tc>
          <w:tcPr>
            <w:tcW w:w="400" w:type="pct"/>
          </w:tcPr>
          <w:p w14:paraId="5C506A5A">
            <w:pPr>
              <w:pStyle w:val="48"/>
              <w:spacing w:line="280" w:lineRule="exact"/>
              <w:rPr>
                <w:color w:val="auto"/>
              </w:rPr>
            </w:pPr>
          </w:p>
        </w:tc>
        <w:tc>
          <w:tcPr>
            <w:tcW w:w="479" w:type="pct"/>
          </w:tcPr>
          <w:p w14:paraId="0AA573DD">
            <w:pPr>
              <w:pStyle w:val="48"/>
              <w:spacing w:line="280" w:lineRule="exact"/>
              <w:rPr>
                <w:color w:val="auto"/>
              </w:rPr>
            </w:pPr>
          </w:p>
        </w:tc>
      </w:tr>
      <w:tr w14:paraId="4CE1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6AD55F9C">
            <w:pPr>
              <w:pStyle w:val="48"/>
              <w:spacing w:line="280" w:lineRule="exact"/>
              <w:rPr>
                <w:color w:val="auto"/>
              </w:rPr>
            </w:pPr>
          </w:p>
        </w:tc>
        <w:tc>
          <w:tcPr>
            <w:tcW w:w="3367" w:type="pct"/>
            <w:vAlign w:val="center"/>
          </w:tcPr>
          <w:p w14:paraId="25981116">
            <w:pPr>
              <w:pStyle w:val="48"/>
              <w:spacing w:line="280" w:lineRule="exact"/>
              <w:rPr>
                <w:color w:val="auto"/>
              </w:rPr>
            </w:pPr>
            <w:r>
              <w:rPr>
                <w:rFonts w:ascii="宋体" w:hAnsi="宋体" w:eastAsia="宋体"/>
                <w:color w:val="auto"/>
              </w:rPr>
              <w:t>□</w:t>
            </w:r>
            <w:r>
              <w:rPr>
                <w:color w:val="auto"/>
              </w:rPr>
              <w:t>见证取样检验报告——防火涂料、防火板、毡状防火材料等防火保护材料（隔热性能）</w:t>
            </w:r>
          </w:p>
        </w:tc>
        <w:tc>
          <w:tcPr>
            <w:tcW w:w="400" w:type="pct"/>
          </w:tcPr>
          <w:p w14:paraId="1CE78249">
            <w:pPr>
              <w:pStyle w:val="48"/>
              <w:spacing w:line="280" w:lineRule="exact"/>
              <w:rPr>
                <w:color w:val="auto"/>
              </w:rPr>
            </w:pPr>
          </w:p>
        </w:tc>
        <w:tc>
          <w:tcPr>
            <w:tcW w:w="479" w:type="pct"/>
          </w:tcPr>
          <w:p w14:paraId="0885D48F">
            <w:pPr>
              <w:pStyle w:val="48"/>
              <w:spacing w:line="280" w:lineRule="exact"/>
              <w:rPr>
                <w:color w:val="auto"/>
              </w:rPr>
            </w:pPr>
          </w:p>
        </w:tc>
      </w:tr>
      <w:tr w14:paraId="03A9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C37ABCA">
            <w:pPr>
              <w:pStyle w:val="48"/>
              <w:spacing w:line="280" w:lineRule="exact"/>
              <w:rPr>
                <w:color w:val="auto"/>
              </w:rPr>
            </w:pPr>
          </w:p>
        </w:tc>
        <w:tc>
          <w:tcPr>
            <w:tcW w:w="3367" w:type="pct"/>
            <w:vAlign w:val="center"/>
          </w:tcPr>
          <w:p w14:paraId="755A4366">
            <w:pPr>
              <w:pStyle w:val="48"/>
              <w:spacing w:line="280" w:lineRule="exact"/>
              <w:rPr>
                <w:color w:val="auto"/>
              </w:rPr>
            </w:pPr>
            <w:r>
              <w:rPr>
                <w:rFonts w:ascii="宋体" w:hAnsi="宋体" w:eastAsia="宋体"/>
                <w:color w:val="auto"/>
              </w:rPr>
              <w:t>□</w:t>
            </w:r>
            <w:r>
              <w:rPr>
                <w:color w:val="auto"/>
              </w:rPr>
              <w:t>钢结构施工现场质量管理检查记录</w:t>
            </w:r>
          </w:p>
        </w:tc>
        <w:tc>
          <w:tcPr>
            <w:tcW w:w="400" w:type="pct"/>
          </w:tcPr>
          <w:p w14:paraId="7297B9DF">
            <w:pPr>
              <w:pStyle w:val="48"/>
              <w:spacing w:line="280" w:lineRule="exact"/>
              <w:rPr>
                <w:color w:val="auto"/>
              </w:rPr>
            </w:pPr>
          </w:p>
        </w:tc>
        <w:tc>
          <w:tcPr>
            <w:tcW w:w="479" w:type="pct"/>
          </w:tcPr>
          <w:p w14:paraId="0B4E50A6">
            <w:pPr>
              <w:pStyle w:val="48"/>
              <w:spacing w:line="280" w:lineRule="exact"/>
              <w:rPr>
                <w:color w:val="auto"/>
              </w:rPr>
            </w:pPr>
          </w:p>
        </w:tc>
      </w:tr>
      <w:tr w14:paraId="305C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71B3CCC">
            <w:pPr>
              <w:pStyle w:val="48"/>
              <w:spacing w:line="280" w:lineRule="exact"/>
              <w:rPr>
                <w:color w:val="auto"/>
              </w:rPr>
            </w:pPr>
          </w:p>
        </w:tc>
        <w:tc>
          <w:tcPr>
            <w:tcW w:w="3367" w:type="pct"/>
            <w:vAlign w:val="center"/>
          </w:tcPr>
          <w:p w14:paraId="0500D413">
            <w:pPr>
              <w:pStyle w:val="48"/>
              <w:spacing w:line="280" w:lineRule="exact"/>
              <w:rPr>
                <w:color w:val="auto"/>
              </w:rPr>
            </w:pPr>
            <w:r>
              <w:rPr>
                <w:rFonts w:ascii="宋体" w:hAnsi="宋体" w:eastAsia="宋体"/>
                <w:color w:val="auto"/>
              </w:rPr>
              <w:t>□</w:t>
            </w:r>
            <w:r>
              <w:rPr>
                <w:color w:val="auto"/>
              </w:rPr>
              <w:t>钢结构防火涂料保护检验批质量验收记录</w:t>
            </w:r>
          </w:p>
        </w:tc>
        <w:tc>
          <w:tcPr>
            <w:tcW w:w="400" w:type="pct"/>
          </w:tcPr>
          <w:p w14:paraId="43226344">
            <w:pPr>
              <w:pStyle w:val="48"/>
              <w:spacing w:line="280" w:lineRule="exact"/>
              <w:rPr>
                <w:color w:val="auto"/>
              </w:rPr>
            </w:pPr>
          </w:p>
        </w:tc>
        <w:tc>
          <w:tcPr>
            <w:tcW w:w="479" w:type="pct"/>
          </w:tcPr>
          <w:p w14:paraId="7E660006">
            <w:pPr>
              <w:pStyle w:val="48"/>
              <w:spacing w:line="280" w:lineRule="exact"/>
              <w:rPr>
                <w:color w:val="auto"/>
              </w:rPr>
            </w:pPr>
          </w:p>
        </w:tc>
      </w:tr>
      <w:tr w14:paraId="252C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EDE2205">
            <w:pPr>
              <w:pStyle w:val="48"/>
              <w:spacing w:line="280" w:lineRule="exact"/>
              <w:rPr>
                <w:color w:val="auto"/>
              </w:rPr>
            </w:pPr>
          </w:p>
        </w:tc>
        <w:tc>
          <w:tcPr>
            <w:tcW w:w="3367" w:type="pct"/>
            <w:vAlign w:val="center"/>
          </w:tcPr>
          <w:p w14:paraId="43545024">
            <w:pPr>
              <w:pStyle w:val="48"/>
              <w:spacing w:line="280" w:lineRule="exact"/>
              <w:rPr>
                <w:color w:val="auto"/>
              </w:rPr>
            </w:pPr>
            <w:r>
              <w:rPr>
                <w:rFonts w:ascii="宋体" w:hAnsi="宋体" w:eastAsia="宋体"/>
                <w:color w:val="auto"/>
              </w:rPr>
              <w:t>□</w:t>
            </w:r>
            <w:r>
              <w:rPr>
                <w:color w:val="auto"/>
              </w:rPr>
              <w:t>钢结构防火板保护检验批质量验收记录</w:t>
            </w:r>
          </w:p>
        </w:tc>
        <w:tc>
          <w:tcPr>
            <w:tcW w:w="400" w:type="pct"/>
          </w:tcPr>
          <w:p w14:paraId="026850DB">
            <w:pPr>
              <w:pStyle w:val="48"/>
              <w:spacing w:line="280" w:lineRule="exact"/>
              <w:rPr>
                <w:color w:val="auto"/>
              </w:rPr>
            </w:pPr>
          </w:p>
        </w:tc>
        <w:tc>
          <w:tcPr>
            <w:tcW w:w="479" w:type="pct"/>
          </w:tcPr>
          <w:p w14:paraId="1F080AF4">
            <w:pPr>
              <w:pStyle w:val="48"/>
              <w:spacing w:line="280" w:lineRule="exact"/>
              <w:rPr>
                <w:color w:val="auto"/>
              </w:rPr>
            </w:pPr>
          </w:p>
        </w:tc>
      </w:tr>
      <w:tr w14:paraId="6625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ADB0BFB">
            <w:pPr>
              <w:pStyle w:val="48"/>
              <w:spacing w:line="280" w:lineRule="exact"/>
              <w:rPr>
                <w:color w:val="auto"/>
              </w:rPr>
            </w:pPr>
          </w:p>
        </w:tc>
        <w:tc>
          <w:tcPr>
            <w:tcW w:w="3367" w:type="pct"/>
            <w:vAlign w:val="center"/>
          </w:tcPr>
          <w:p w14:paraId="696AB238">
            <w:pPr>
              <w:pStyle w:val="48"/>
              <w:spacing w:line="280" w:lineRule="exact"/>
              <w:rPr>
                <w:color w:val="auto"/>
              </w:rPr>
            </w:pPr>
            <w:r>
              <w:rPr>
                <w:rFonts w:ascii="宋体" w:hAnsi="宋体" w:eastAsia="宋体"/>
                <w:color w:val="auto"/>
              </w:rPr>
              <w:t>□</w:t>
            </w:r>
            <w:r>
              <w:rPr>
                <w:color w:val="auto"/>
              </w:rPr>
              <w:t>钢结构柔性毡状材料保护检验批质量验收记录</w:t>
            </w:r>
          </w:p>
        </w:tc>
        <w:tc>
          <w:tcPr>
            <w:tcW w:w="400" w:type="pct"/>
          </w:tcPr>
          <w:p w14:paraId="416E7B65">
            <w:pPr>
              <w:pStyle w:val="48"/>
              <w:spacing w:line="280" w:lineRule="exact"/>
              <w:rPr>
                <w:color w:val="auto"/>
              </w:rPr>
            </w:pPr>
          </w:p>
        </w:tc>
        <w:tc>
          <w:tcPr>
            <w:tcW w:w="479" w:type="pct"/>
          </w:tcPr>
          <w:p w14:paraId="29AB27AE">
            <w:pPr>
              <w:pStyle w:val="48"/>
              <w:spacing w:line="280" w:lineRule="exact"/>
              <w:rPr>
                <w:color w:val="auto"/>
              </w:rPr>
            </w:pPr>
          </w:p>
        </w:tc>
      </w:tr>
      <w:tr w14:paraId="67E5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64369C9F">
            <w:pPr>
              <w:pStyle w:val="48"/>
              <w:spacing w:line="280" w:lineRule="exact"/>
              <w:rPr>
                <w:color w:val="auto"/>
              </w:rPr>
            </w:pPr>
          </w:p>
        </w:tc>
        <w:tc>
          <w:tcPr>
            <w:tcW w:w="3367" w:type="pct"/>
            <w:vAlign w:val="center"/>
          </w:tcPr>
          <w:p w14:paraId="4981C968">
            <w:pPr>
              <w:pStyle w:val="48"/>
              <w:spacing w:line="280" w:lineRule="exact"/>
              <w:rPr>
                <w:color w:val="auto"/>
              </w:rPr>
            </w:pPr>
            <w:r>
              <w:rPr>
                <w:rFonts w:ascii="宋体" w:hAnsi="宋体" w:eastAsia="宋体"/>
                <w:color w:val="auto"/>
              </w:rPr>
              <w:t>□</w:t>
            </w:r>
            <w:r>
              <w:rPr>
                <w:color w:val="auto"/>
                <w:spacing w:val="-4"/>
              </w:rPr>
              <w:t>钢结构混凝土（砂浆或砌体）保护检验批质量验收记录</w:t>
            </w:r>
          </w:p>
        </w:tc>
        <w:tc>
          <w:tcPr>
            <w:tcW w:w="400" w:type="pct"/>
          </w:tcPr>
          <w:p w14:paraId="651CC1E8">
            <w:pPr>
              <w:pStyle w:val="48"/>
              <w:spacing w:line="280" w:lineRule="exact"/>
              <w:rPr>
                <w:color w:val="auto"/>
              </w:rPr>
            </w:pPr>
          </w:p>
        </w:tc>
        <w:tc>
          <w:tcPr>
            <w:tcW w:w="479" w:type="pct"/>
          </w:tcPr>
          <w:p w14:paraId="77F2C60C">
            <w:pPr>
              <w:pStyle w:val="48"/>
              <w:spacing w:line="280" w:lineRule="exact"/>
              <w:rPr>
                <w:color w:val="auto"/>
              </w:rPr>
            </w:pPr>
          </w:p>
        </w:tc>
      </w:tr>
      <w:tr w14:paraId="2971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63F06C3">
            <w:pPr>
              <w:pStyle w:val="48"/>
              <w:spacing w:line="280" w:lineRule="exact"/>
              <w:rPr>
                <w:color w:val="auto"/>
              </w:rPr>
            </w:pPr>
          </w:p>
        </w:tc>
        <w:tc>
          <w:tcPr>
            <w:tcW w:w="3367" w:type="pct"/>
            <w:vAlign w:val="center"/>
          </w:tcPr>
          <w:p w14:paraId="47FB4150">
            <w:pPr>
              <w:pStyle w:val="48"/>
              <w:spacing w:line="280" w:lineRule="exact"/>
              <w:rPr>
                <w:color w:val="auto"/>
              </w:rPr>
            </w:pPr>
            <w:r>
              <w:rPr>
                <w:rFonts w:ascii="宋体" w:hAnsi="宋体" w:eastAsia="宋体"/>
                <w:color w:val="auto"/>
              </w:rPr>
              <w:t>□</w:t>
            </w:r>
            <w:r>
              <w:rPr>
                <w:color w:val="auto"/>
              </w:rPr>
              <w:t>钢结构防火保护分项工程质量验收记录</w:t>
            </w:r>
          </w:p>
        </w:tc>
        <w:tc>
          <w:tcPr>
            <w:tcW w:w="400" w:type="pct"/>
          </w:tcPr>
          <w:p w14:paraId="5B30046D">
            <w:pPr>
              <w:pStyle w:val="48"/>
              <w:spacing w:line="280" w:lineRule="exact"/>
              <w:rPr>
                <w:color w:val="auto"/>
              </w:rPr>
            </w:pPr>
          </w:p>
        </w:tc>
        <w:tc>
          <w:tcPr>
            <w:tcW w:w="479" w:type="pct"/>
          </w:tcPr>
          <w:p w14:paraId="42201BC7">
            <w:pPr>
              <w:pStyle w:val="48"/>
              <w:spacing w:line="280" w:lineRule="exact"/>
              <w:rPr>
                <w:color w:val="auto"/>
              </w:rPr>
            </w:pPr>
          </w:p>
        </w:tc>
      </w:tr>
      <w:tr w14:paraId="4E2C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restart"/>
            <w:vAlign w:val="center"/>
          </w:tcPr>
          <w:p w14:paraId="00316CED">
            <w:pPr>
              <w:pStyle w:val="48"/>
              <w:spacing w:line="280" w:lineRule="exact"/>
              <w:rPr>
                <w:color w:val="auto"/>
              </w:rPr>
            </w:pPr>
            <w:r>
              <w:rPr>
                <w:color w:val="auto"/>
              </w:rPr>
              <w:sym w:font="Wingdings 2" w:char="F0A3"/>
            </w:r>
            <w:r>
              <w:rPr>
                <w:color w:val="auto"/>
              </w:rPr>
              <w:t>防火卷帘</w:t>
            </w:r>
          </w:p>
          <w:p w14:paraId="7D514D4F">
            <w:pPr>
              <w:pStyle w:val="48"/>
              <w:spacing w:line="280" w:lineRule="exact"/>
              <w:rPr>
                <w:color w:val="auto"/>
              </w:rPr>
            </w:pPr>
            <w:r>
              <w:rPr>
                <w:color w:val="auto"/>
              </w:rPr>
              <w:sym w:font="Wingdings 2" w:char="F0A3"/>
            </w:r>
            <w:r>
              <w:rPr>
                <w:color w:val="auto"/>
              </w:rPr>
              <w:t>防火门</w:t>
            </w:r>
          </w:p>
          <w:p w14:paraId="6492A887">
            <w:pPr>
              <w:pStyle w:val="48"/>
              <w:spacing w:line="280" w:lineRule="exact"/>
              <w:rPr>
                <w:color w:val="auto"/>
              </w:rPr>
            </w:pPr>
            <w:r>
              <w:rPr>
                <w:color w:val="auto"/>
              </w:rPr>
              <w:sym w:font="Wingdings 2" w:char="F0A3"/>
            </w:r>
            <w:r>
              <w:rPr>
                <w:color w:val="auto"/>
              </w:rPr>
              <w:t>防火窗</w:t>
            </w:r>
          </w:p>
          <w:p w14:paraId="4614F3A4">
            <w:pPr>
              <w:pStyle w:val="48"/>
              <w:spacing w:line="280" w:lineRule="exact"/>
              <w:rPr>
                <w:color w:val="auto"/>
              </w:rPr>
            </w:pPr>
            <w:r>
              <w:rPr>
                <w:color w:val="auto"/>
              </w:rPr>
              <w:t>GB 50877-2014</w:t>
            </w:r>
          </w:p>
        </w:tc>
        <w:tc>
          <w:tcPr>
            <w:tcW w:w="3367" w:type="pct"/>
            <w:vAlign w:val="center"/>
          </w:tcPr>
          <w:p w14:paraId="2982220E">
            <w:pPr>
              <w:pStyle w:val="48"/>
              <w:spacing w:line="280" w:lineRule="exact"/>
              <w:rPr>
                <w:color w:val="auto"/>
              </w:rPr>
            </w:pPr>
            <w:r>
              <w:rPr>
                <w:rFonts w:ascii="宋体" w:hAnsi="宋体" w:eastAsia="宋体"/>
                <w:color w:val="auto"/>
              </w:rPr>
              <w:t>□</w:t>
            </w:r>
            <w:r>
              <w:rPr>
                <w:color w:val="auto"/>
              </w:rPr>
              <w:t>材料/构配件/设备进场报验表——防火卷帘、防火门、防火窗</w:t>
            </w:r>
          </w:p>
        </w:tc>
        <w:tc>
          <w:tcPr>
            <w:tcW w:w="400" w:type="pct"/>
          </w:tcPr>
          <w:p w14:paraId="213469D2">
            <w:pPr>
              <w:pStyle w:val="48"/>
              <w:spacing w:line="280" w:lineRule="exact"/>
              <w:rPr>
                <w:color w:val="auto"/>
              </w:rPr>
            </w:pPr>
          </w:p>
        </w:tc>
        <w:tc>
          <w:tcPr>
            <w:tcW w:w="479" w:type="pct"/>
          </w:tcPr>
          <w:p w14:paraId="1D7C3ABB">
            <w:pPr>
              <w:pStyle w:val="48"/>
              <w:spacing w:line="280" w:lineRule="exact"/>
              <w:rPr>
                <w:color w:val="auto"/>
              </w:rPr>
            </w:pPr>
          </w:p>
        </w:tc>
      </w:tr>
      <w:tr w14:paraId="2014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8" w:hRule="atLeast"/>
          <w:jc w:val="center"/>
        </w:trPr>
        <w:tc>
          <w:tcPr>
            <w:tcW w:w="753" w:type="pct"/>
            <w:vMerge w:val="continue"/>
            <w:vAlign w:val="center"/>
          </w:tcPr>
          <w:p w14:paraId="15A1945D">
            <w:pPr>
              <w:pStyle w:val="48"/>
              <w:spacing w:line="280" w:lineRule="exact"/>
              <w:rPr>
                <w:color w:val="auto"/>
              </w:rPr>
            </w:pPr>
          </w:p>
        </w:tc>
        <w:tc>
          <w:tcPr>
            <w:tcW w:w="3367" w:type="pct"/>
            <w:vAlign w:val="center"/>
          </w:tcPr>
          <w:p w14:paraId="4F8F10A9">
            <w:pPr>
              <w:pStyle w:val="48"/>
              <w:spacing w:line="280" w:lineRule="exact"/>
              <w:rPr>
                <w:color w:val="auto"/>
              </w:rPr>
            </w:pPr>
            <w:r>
              <w:rPr>
                <w:rFonts w:ascii="宋体" w:hAnsi="宋体" w:eastAsia="宋体"/>
                <w:color w:val="auto"/>
              </w:rPr>
              <w:t>□</w:t>
            </w:r>
            <w:r>
              <w:rPr>
                <w:color w:val="auto"/>
              </w:rPr>
              <w:t>防火卷帘、防火门、防火窗安装过程检查记录</w:t>
            </w:r>
          </w:p>
        </w:tc>
        <w:tc>
          <w:tcPr>
            <w:tcW w:w="400" w:type="pct"/>
          </w:tcPr>
          <w:p w14:paraId="1BC004DC">
            <w:pPr>
              <w:pStyle w:val="48"/>
              <w:spacing w:line="280" w:lineRule="exact"/>
              <w:rPr>
                <w:color w:val="auto"/>
              </w:rPr>
            </w:pPr>
          </w:p>
        </w:tc>
        <w:tc>
          <w:tcPr>
            <w:tcW w:w="479" w:type="pct"/>
          </w:tcPr>
          <w:p w14:paraId="0869AFEE">
            <w:pPr>
              <w:pStyle w:val="48"/>
              <w:spacing w:line="280" w:lineRule="exact"/>
              <w:rPr>
                <w:color w:val="auto"/>
              </w:rPr>
            </w:pPr>
          </w:p>
        </w:tc>
      </w:tr>
      <w:tr w14:paraId="1275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9" w:hRule="atLeast"/>
          <w:jc w:val="center"/>
        </w:trPr>
        <w:tc>
          <w:tcPr>
            <w:tcW w:w="753" w:type="pct"/>
            <w:vMerge w:val="continue"/>
            <w:vAlign w:val="center"/>
          </w:tcPr>
          <w:p w14:paraId="31A43C61">
            <w:pPr>
              <w:pStyle w:val="48"/>
              <w:spacing w:line="280" w:lineRule="exact"/>
              <w:rPr>
                <w:color w:val="auto"/>
              </w:rPr>
            </w:pPr>
          </w:p>
        </w:tc>
        <w:tc>
          <w:tcPr>
            <w:tcW w:w="3367" w:type="pct"/>
            <w:vAlign w:val="center"/>
          </w:tcPr>
          <w:p w14:paraId="7225498A">
            <w:pPr>
              <w:pStyle w:val="48"/>
              <w:spacing w:line="280" w:lineRule="exact"/>
              <w:rPr>
                <w:color w:val="auto"/>
              </w:rPr>
            </w:pPr>
            <w:r>
              <w:rPr>
                <w:rFonts w:ascii="宋体" w:hAnsi="宋体" w:eastAsia="宋体"/>
                <w:color w:val="auto"/>
              </w:rPr>
              <w:t>□</w:t>
            </w:r>
            <w:r>
              <w:rPr>
                <w:color w:val="auto"/>
              </w:rPr>
              <w:t>防火卷帘、防火门、防火窗隐蔽工程质量验收记录</w:t>
            </w:r>
          </w:p>
        </w:tc>
        <w:tc>
          <w:tcPr>
            <w:tcW w:w="400" w:type="pct"/>
          </w:tcPr>
          <w:p w14:paraId="5F6DDEDF">
            <w:pPr>
              <w:pStyle w:val="48"/>
              <w:spacing w:line="280" w:lineRule="exact"/>
              <w:rPr>
                <w:color w:val="auto"/>
              </w:rPr>
            </w:pPr>
          </w:p>
        </w:tc>
        <w:tc>
          <w:tcPr>
            <w:tcW w:w="479" w:type="pct"/>
          </w:tcPr>
          <w:p w14:paraId="6CB6F857">
            <w:pPr>
              <w:pStyle w:val="48"/>
              <w:spacing w:line="280" w:lineRule="exact"/>
              <w:rPr>
                <w:color w:val="auto"/>
              </w:rPr>
            </w:pPr>
          </w:p>
        </w:tc>
      </w:tr>
      <w:tr w14:paraId="530A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0" w:hRule="atLeast"/>
          <w:jc w:val="center"/>
        </w:trPr>
        <w:tc>
          <w:tcPr>
            <w:tcW w:w="753" w:type="pct"/>
            <w:vMerge w:val="continue"/>
            <w:vAlign w:val="center"/>
          </w:tcPr>
          <w:p w14:paraId="7514CBF0">
            <w:pPr>
              <w:pStyle w:val="48"/>
              <w:spacing w:line="280" w:lineRule="exact"/>
              <w:rPr>
                <w:color w:val="auto"/>
              </w:rPr>
            </w:pPr>
          </w:p>
        </w:tc>
        <w:tc>
          <w:tcPr>
            <w:tcW w:w="3367" w:type="pct"/>
            <w:vAlign w:val="center"/>
          </w:tcPr>
          <w:p w14:paraId="433D6BE3">
            <w:pPr>
              <w:pStyle w:val="48"/>
              <w:spacing w:line="280" w:lineRule="exact"/>
              <w:rPr>
                <w:color w:val="auto"/>
              </w:rPr>
            </w:pPr>
            <w:r>
              <w:rPr>
                <w:rFonts w:ascii="宋体" w:hAnsi="宋体" w:eastAsia="宋体"/>
                <w:color w:val="auto"/>
              </w:rPr>
              <w:t>□</w:t>
            </w:r>
            <w:r>
              <w:rPr>
                <w:color w:val="auto"/>
              </w:rPr>
              <w:t>防火卷帘、防火门、防火窗调试过程检查记录</w:t>
            </w:r>
          </w:p>
        </w:tc>
        <w:tc>
          <w:tcPr>
            <w:tcW w:w="400" w:type="pct"/>
          </w:tcPr>
          <w:p w14:paraId="1D7C6FCB">
            <w:pPr>
              <w:pStyle w:val="48"/>
              <w:spacing w:line="280" w:lineRule="exact"/>
              <w:rPr>
                <w:color w:val="auto"/>
              </w:rPr>
            </w:pPr>
          </w:p>
        </w:tc>
        <w:tc>
          <w:tcPr>
            <w:tcW w:w="479" w:type="pct"/>
          </w:tcPr>
          <w:p w14:paraId="09032031">
            <w:pPr>
              <w:pStyle w:val="48"/>
              <w:spacing w:line="280" w:lineRule="exact"/>
              <w:rPr>
                <w:color w:val="auto"/>
              </w:rPr>
            </w:pPr>
          </w:p>
        </w:tc>
      </w:tr>
      <w:tr w14:paraId="227E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 w:hRule="atLeast"/>
          <w:jc w:val="center"/>
        </w:trPr>
        <w:tc>
          <w:tcPr>
            <w:tcW w:w="753" w:type="pct"/>
            <w:vMerge w:val="continue"/>
            <w:vAlign w:val="center"/>
          </w:tcPr>
          <w:p w14:paraId="0DD9B076">
            <w:pPr>
              <w:pStyle w:val="48"/>
              <w:spacing w:line="280" w:lineRule="exact"/>
              <w:rPr>
                <w:color w:val="auto"/>
              </w:rPr>
            </w:pPr>
          </w:p>
        </w:tc>
        <w:tc>
          <w:tcPr>
            <w:tcW w:w="3367" w:type="pct"/>
            <w:vAlign w:val="center"/>
          </w:tcPr>
          <w:p w14:paraId="0626AADE">
            <w:pPr>
              <w:pStyle w:val="48"/>
              <w:spacing w:line="280" w:lineRule="exact"/>
              <w:rPr>
                <w:color w:val="auto"/>
              </w:rPr>
            </w:pPr>
            <w:r>
              <w:rPr>
                <w:rFonts w:ascii="宋体" w:hAnsi="宋体" w:eastAsia="宋体"/>
                <w:color w:val="auto"/>
              </w:rPr>
              <w:t>□</w:t>
            </w:r>
            <w:r>
              <w:rPr>
                <w:color w:val="auto"/>
                <w:spacing w:val="-4"/>
              </w:rPr>
              <w:t>防火卷帘、防火门、防火窗工程质量控制资料核查记录</w:t>
            </w:r>
          </w:p>
        </w:tc>
        <w:tc>
          <w:tcPr>
            <w:tcW w:w="400" w:type="pct"/>
          </w:tcPr>
          <w:p w14:paraId="1D124248">
            <w:pPr>
              <w:pStyle w:val="48"/>
              <w:spacing w:line="280" w:lineRule="exact"/>
              <w:rPr>
                <w:color w:val="auto"/>
              </w:rPr>
            </w:pPr>
          </w:p>
        </w:tc>
        <w:tc>
          <w:tcPr>
            <w:tcW w:w="479" w:type="pct"/>
          </w:tcPr>
          <w:p w14:paraId="61CD23D2">
            <w:pPr>
              <w:pStyle w:val="48"/>
              <w:spacing w:line="280" w:lineRule="exact"/>
              <w:rPr>
                <w:color w:val="auto"/>
              </w:rPr>
            </w:pPr>
          </w:p>
        </w:tc>
      </w:tr>
      <w:tr w14:paraId="3335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186355C1">
            <w:pPr>
              <w:pStyle w:val="48"/>
              <w:spacing w:line="280" w:lineRule="exact"/>
              <w:rPr>
                <w:color w:val="auto"/>
              </w:rPr>
            </w:pPr>
          </w:p>
        </w:tc>
        <w:tc>
          <w:tcPr>
            <w:tcW w:w="3367" w:type="pct"/>
            <w:vAlign w:val="center"/>
          </w:tcPr>
          <w:p w14:paraId="3CF0FF4D">
            <w:pPr>
              <w:pStyle w:val="48"/>
              <w:spacing w:line="280" w:lineRule="exact"/>
              <w:rPr>
                <w:color w:val="auto"/>
              </w:rPr>
            </w:pPr>
            <w:r>
              <w:rPr>
                <w:rFonts w:ascii="宋体" w:hAnsi="宋体" w:eastAsia="宋体"/>
                <w:color w:val="auto"/>
              </w:rPr>
              <w:t>□</w:t>
            </w:r>
            <w:r>
              <w:rPr>
                <w:color w:val="auto"/>
              </w:rPr>
              <w:t>防火卷帘、防火门、防火窗分项工程质量验收记录</w:t>
            </w:r>
          </w:p>
        </w:tc>
        <w:tc>
          <w:tcPr>
            <w:tcW w:w="400" w:type="pct"/>
          </w:tcPr>
          <w:p w14:paraId="7A3CF013">
            <w:pPr>
              <w:pStyle w:val="48"/>
              <w:spacing w:line="280" w:lineRule="exact"/>
              <w:rPr>
                <w:color w:val="auto"/>
              </w:rPr>
            </w:pPr>
          </w:p>
        </w:tc>
        <w:tc>
          <w:tcPr>
            <w:tcW w:w="479" w:type="pct"/>
          </w:tcPr>
          <w:p w14:paraId="1BA7CECD">
            <w:pPr>
              <w:pStyle w:val="48"/>
              <w:spacing w:line="280" w:lineRule="exact"/>
              <w:rPr>
                <w:color w:val="auto"/>
              </w:rPr>
            </w:pPr>
          </w:p>
        </w:tc>
      </w:tr>
      <w:tr w14:paraId="32A5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restart"/>
            <w:vAlign w:val="center"/>
          </w:tcPr>
          <w:p w14:paraId="7E9C9BFE">
            <w:pPr>
              <w:pStyle w:val="48"/>
              <w:spacing w:line="280" w:lineRule="exact"/>
              <w:rPr>
                <w:color w:val="auto"/>
              </w:rPr>
            </w:pPr>
            <w:r>
              <w:rPr>
                <w:color w:val="auto"/>
              </w:rPr>
              <w:sym w:font="Wingdings 2" w:char="F0A3"/>
            </w:r>
            <w:r>
              <w:rPr>
                <w:color w:val="auto"/>
              </w:rPr>
              <w:t>电梯及消防电梯</w:t>
            </w:r>
          </w:p>
          <w:p w14:paraId="0C80077E">
            <w:pPr>
              <w:pStyle w:val="48"/>
              <w:spacing w:line="280" w:lineRule="exact"/>
              <w:rPr>
                <w:color w:val="auto"/>
              </w:rPr>
            </w:pPr>
            <w:r>
              <w:rPr>
                <w:color w:val="auto"/>
              </w:rPr>
              <w:fldChar w:fldCharType="begin"/>
            </w:r>
            <w:r>
              <w:rPr>
                <w:color w:val="auto"/>
              </w:rPr>
              <w:instrText xml:space="preserve"> HYPERLINK "https://gf.1190119.com/list-345.htm" </w:instrText>
            </w:r>
            <w:r>
              <w:rPr>
                <w:color w:val="auto"/>
              </w:rPr>
              <w:fldChar w:fldCharType="separate"/>
            </w:r>
            <w:r>
              <w:rPr>
                <w:rStyle w:val="15"/>
                <w:rFonts w:eastAsia="仿宋_GB2312"/>
                <w:color w:val="auto"/>
                <w:szCs w:val="32"/>
                <w:u w:val="none"/>
                <w:shd w:val="clear" w:color="auto" w:fill="F8F8F8"/>
              </w:rPr>
              <w:t>GB 50310-2002</w:t>
            </w:r>
            <w:r>
              <w:rPr>
                <w:rStyle w:val="15"/>
                <w:rFonts w:eastAsia="仿宋_GB2312"/>
                <w:color w:val="auto"/>
                <w:szCs w:val="32"/>
                <w:u w:val="none"/>
                <w:shd w:val="clear" w:color="auto" w:fill="F8F8F8"/>
              </w:rPr>
              <w:fldChar w:fldCharType="end"/>
            </w:r>
          </w:p>
        </w:tc>
        <w:tc>
          <w:tcPr>
            <w:tcW w:w="3367" w:type="pct"/>
            <w:vAlign w:val="center"/>
          </w:tcPr>
          <w:p w14:paraId="49304660">
            <w:pPr>
              <w:pStyle w:val="48"/>
              <w:spacing w:line="280" w:lineRule="exact"/>
              <w:rPr>
                <w:color w:val="auto"/>
              </w:rPr>
            </w:pPr>
            <w:r>
              <w:rPr>
                <w:color w:val="auto"/>
              </w:rPr>
              <w:sym w:font="Wingdings 2" w:char="F0A3"/>
            </w:r>
            <w:r>
              <w:rPr>
                <w:color w:val="auto"/>
              </w:rPr>
              <w:t>材料/构配件/设备进场报验表——消防电梯（ 整机型式试验合格证书复印件及整机产品出厂合格证）</w:t>
            </w:r>
          </w:p>
        </w:tc>
        <w:tc>
          <w:tcPr>
            <w:tcW w:w="400" w:type="pct"/>
          </w:tcPr>
          <w:p w14:paraId="14BE71D4">
            <w:pPr>
              <w:pStyle w:val="48"/>
              <w:spacing w:line="280" w:lineRule="exact"/>
              <w:rPr>
                <w:color w:val="auto"/>
              </w:rPr>
            </w:pPr>
          </w:p>
        </w:tc>
        <w:tc>
          <w:tcPr>
            <w:tcW w:w="479" w:type="pct"/>
          </w:tcPr>
          <w:p w14:paraId="66CFFC57">
            <w:pPr>
              <w:pStyle w:val="48"/>
              <w:spacing w:line="280" w:lineRule="exact"/>
              <w:rPr>
                <w:color w:val="auto"/>
              </w:rPr>
            </w:pPr>
          </w:p>
        </w:tc>
      </w:tr>
      <w:tr w14:paraId="0ED9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D3C14C0">
            <w:pPr>
              <w:pStyle w:val="48"/>
              <w:spacing w:line="280" w:lineRule="exact"/>
              <w:rPr>
                <w:color w:val="auto"/>
              </w:rPr>
            </w:pPr>
          </w:p>
        </w:tc>
        <w:tc>
          <w:tcPr>
            <w:tcW w:w="3367" w:type="pct"/>
            <w:vAlign w:val="center"/>
          </w:tcPr>
          <w:p w14:paraId="7A843C1C">
            <w:pPr>
              <w:pStyle w:val="48"/>
              <w:spacing w:line="280" w:lineRule="exact"/>
              <w:rPr>
                <w:color w:val="auto"/>
              </w:rPr>
            </w:pPr>
            <w:r>
              <w:rPr>
                <w:color w:val="auto"/>
              </w:rPr>
              <w:sym w:font="Wingdings 2" w:char="F0A3"/>
            </w:r>
            <w:r>
              <w:rPr>
                <w:color w:val="auto"/>
              </w:rPr>
              <w:t>材料/构配件/设备进场报验表——层门耐火性能型式试验合格证书复印件；</w:t>
            </w:r>
          </w:p>
        </w:tc>
        <w:tc>
          <w:tcPr>
            <w:tcW w:w="400" w:type="pct"/>
          </w:tcPr>
          <w:p w14:paraId="2681F190">
            <w:pPr>
              <w:pStyle w:val="48"/>
              <w:spacing w:line="280" w:lineRule="exact"/>
              <w:rPr>
                <w:color w:val="auto"/>
              </w:rPr>
            </w:pPr>
          </w:p>
        </w:tc>
        <w:tc>
          <w:tcPr>
            <w:tcW w:w="479" w:type="pct"/>
          </w:tcPr>
          <w:p w14:paraId="5A95960A">
            <w:pPr>
              <w:pStyle w:val="48"/>
              <w:spacing w:line="280" w:lineRule="exact"/>
              <w:rPr>
                <w:color w:val="auto"/>
              </w:rPr>
            </w:pPr>
          </w:p>
        </w:tc>
      </w:tr>
      <w:tr w14:paraId="1270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9A6A2BE">
            <w:pPr>
              <w:pStyle w:val="48"/>
              <w:spacing w:line="280" w:lineRule="exact"/>
              <w:rPr>
                <w:color w:val="auto"/>
              </w:rPr>
            </w:pPr>
          </w:p>
        </w:tc>
        <w:tc>
          <w:tcPr>
            <w:tcW w:w="3367" w:type="pct"/>
            <w:vAlign w:val="center"/>
          </w:tcPr>
          <w:p w14:paraId="68245B0E">
            <w:pPr>
              <w:pStyle w:val="48"/>
              <w:spacing w:line="280" w:lineRule="exact"/>
              <w:rPr>
                <w:color w:val="auto"/>
              </w:rPr>
            </w:pPr>
            <w:r>
              <w:rPr>
                <w:color w:val="auto"/>
              </w:rPr>
              <w:sym w:font="Wingdings 2" w:char="F0A3"/>
            </w:r>
            <w:r>
              <w:rPr>
                <w:color w:val="auto"/>
              </w:rPr>
              <w:t>（消防）电梯分项工程质量验收记录表</w:t>
            </w:r>
          </w:p>
        </w:tc>
        <w:tc>
          <w:tcPr>
            <w:tcW w:w="400" w:type="pct"/>
          </w:tcPr>
          <w:p w14:paraId="73C426A3">
            <w:pPr>
              <w:pStyle w:val="48"/>
              <w:spacing w:line="280" w:lineRule="exact"/>
              <w:rPr>
                <w:color w:val="auto"/>
              </w:rPr>
            </w:pPr>
          </w:p>
        </w:tc>
        <w:tc>
          <w:tcPr>
            <w:tcW w:w="479" w:type="pct"/>
          </w:tcPr>
          <w:p w14:paraId="238A90E2">
            <w:pPr>
              <w:pStyle w:val="48"/>
              <w:spacing w:line="280" w:lineRule="exact"/>
              <w:rPr>
                <w:color w:val="auto"/>
              </w:rPr>
            </w:pPr>
          </w:p>
        </w:tc>
      </w:tr>
      <w:tr w14:paraId="536A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1281B3F">
            <w:pPr>
              <w:pStyle w:val="48"/>
              <w:spacing w:line="280" w:lineRule="exact"/>
              <w:rPr>
                <w:color w:val="auto"/>
              </w:rPr>
            </w:pPr>
          </w:p>
        </w:tc>
        <w:tc>
          <w:tcPr>
            <w:tcW w:w="3367" w:type="pct"/>
            <w:vAlign w:val="center"/>
          </w:tcPr>
          <w:p w14:paraId="56A04C7E">
            <w:pPr>
              <w:pStyle w:val="48"/>
              <w:spacing w:line="280" w:lineRule="exact"/>
              <w:rPr>
                <w:color w:val="auto"/>
              </w:rPr>
            </w:pPr>
            <w:r>
              <w:rPr>
                <w:color w:val="auto"/>
              </w:rPr>
              <w:sym w:font="Wingdings 2" w:char="F0A3"/>
            </w:r>
            <w:r>
              <w:rPr>
                <w:color w:val="auto"/>
              </w:rPr>
              <w:t>（消防）电梯子分部工程质量验收记录表</w:t>
            </w:r>
          </w:p>
        </w:tc>
        <w:tc>
          <w:tcPr>
            <w:tcW w:w="400" w:type="pct"/>
          </w:tcPr>
          <w:p w14:paraId="032AE6C9">
            <w:pPr>
              <w:pStyle w:val="48"/>
              <w:spacing w:line="280" w:lineRule="exact"/>
              <w:rPr>
                <w:color w:val="auto"/>
              </w:rPr>
            </w:pPr>
          </w:p>
        </w:tc>
        <w:tc>
          <w:tcPr>
            <w:tcW w:w="479" w:type="pct"/>
          </w:tcPr>
          <w:p w14:paraId="6A9CA7D6">
            <w:pPr>
              <w:pStyle w:val="48"/>
              <w:spacing w:line="280" w:lineRule="exact"/>
              <w:rPr>
                <w:color w:val="auto"/>
              </w:rPr>
            </w:pPr>
          </w:p>
        </w:tc>
      </w:tr>
      <w:tr w14:paraId="01F3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76B8EE7A">
            <w:pPr>
              <w:pStyle w:val="48"/>
              <w:spacing w:line="280" w:lineRule="exact"/>
              <w:rPr>
                <w:color w:val="auto"/>
              </w:rPr>
            </w:pPr>
          </w:p>
        </w:tc>
        <w:tc>
          <w:tcPr>
            <w:tcW w:w="3367" w:type="pct"/>
            <w:vAlign w:val="center"/>
          </w:tcPr>
          <w:p w14:paraId="7EAF777F">
            <w:pPr>
              <w:pStyle w:val="48"/>
              <w:spacing w:line="280" w:lineRule="exact"/>
              <w:rPr>
                <w:color w:val="auto"/>
              </w:rPr>
            </w:pPr>
            <w:r>
              <w:rPr>
                <w:color w:val="auto"/>
              </w:rPr>
              <w:sym w:font="Wingdings 2" w:char="F0A3"/>
            </w:r>
            <w:r>
              <w:rPr>
                <w:color w:val="auto"/>
              </w:rPr>
              <w:t>（消防）电梯分部工程质量验收记录表</w:t>
            </w:r>
          </w:p>
        </w:tc>
        <w:tc>
          <w:tcPr>
            <w:tcW w:w="400" w:type="pct"/>
          </w:tcPr>
          <w:p w14:paraId="62775BCC">
            <w:pPr>
              <w:pStyle w:val="48"/>
              <w:spacing w:line="280" w:lineRule="exact"/>
              <w:rPr>
                <w:color w:val="auto"/>
              </w:rPr>
            </w:pPr>
          </w:p>
        </w:tc>
        <w:tc>
          <w:tcPr>
            <w:tcW w:w="479" w:type="pct"/>
          </w:tcPr>
          <w:p w14:paraId="24C35A37">
            <w:pPr>
              <w:pStyle w:val="48"/>
              <w:spacing w:line="280" w:lineRule="exact"/>
              <w:rPr>
                <w:color w:val="auto"/>
              </w:rPr>
            </w:pPr>
          </w:p>
        </w:tc>
      </w:tr>
      <w:tr w14:paraId="6745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restart"/>
            <w:vAlign w:val="center"/>
          </w:tcPr>
          <w:p w14:paraId="7E7CA484">
            <w:pPr>
              <w:pStyle w:val="48"/>
              <w:spacing w:line="280" w:lineRule="exact"/>
              <w:rPr>
                <w:color w:val="auto"/>
              </w:rPr>
            </w:pPr>
            <w:r>
              <w:rPr>
                <w:color w:val="auto"/>
              </w:rPr>
              <w:sym w:font="Wingdings 2" w:char="00A3"/>
            </w:r>
            <w:r>
              <w:rPr>
                <w:color w:val="auto"/>
              </w:rPr>
              <w:t>建筑保温</w:t>
            </w:r>
          </w:p>
        </w:tc>
        <w:tc>
          <w:tcPr>
            <w:tcW w:w="3367" w:type="pct"/>
            <w:vAlign w:val="center"/>
          </w:tcPr>
          <w:p w14:paraId="0EF6A8BF">
            <w:pPr>
              <w:pStyle w:val="48"/>
              <w:spacing w:line="280" w:lineRule="exact"/>
              <w:rPr>
                <w:color w:val="auto"/>
              </w:rPr>
            </w:pPr>
            <w:r>
              <w:rPr>
                <w:rFonts w:ascii="宋体" w:hAnsi="宋体" w:eastAsia="宋体"/>
                <w:color w:val="auto"/>
              </w:rPr>
              <w:t>□</w:t>
            </w:r>
            <w:r>
              <w:rPr>
                <w:color w:val="auto"/>
              </w:rPr>
              <w:t>材料/构配件/设备进场报验表——建筑保温及空调系统保温材料</w:t>
            </w:r>
          </w:p>
        </w:tc>
        <w:tc>
          <w:tcPr>
            <w:tcW w:w="400" w:type="pct"/>
          </w:tcPr>
          <w:p w14:paraId="61B75CD5">
            <w:pPr>
              <w:pStyle w:val="48"/>
              <w:spacing w:line="280" w:lineRule="exact"/>
              <w:rPr>
                <w:color w:val="auto"/>
              </w:rPr>
            </w:pPr>
          </w:p>
        </w:tc>
        <w:tc>
          <w:tcPr>
            <w:tcW w:w="479" w:type="pct"/>
          </w:tcPr>
          <w:p w14:paraId="03145BB8">
            <w:pPr>
              <w:pStyle w:val="48"/>
              <w:spacing w:line="280" w:lineRule="exact"/>
              <w:rPr>
                <w:color w:val="auto"/>
              </w:rPr>
            </w:pPr>
          </w:p>
        </w:tc>
      </w:tr>
      <w:tr w14:paraId="4E18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753" w:type="pct"/>
            <w:vMerge w:val="continue"/>
            <w:vAlign w:val="center"/>
          </w:tcPr>
          <w:p w14:paraId="21EBD8FB">
            <w:pPr>
              <w:pStyle w:val="48"/>
              <w:spacing w:line="280" w:lineRule="exact"/>
              <w:rPr>
                <w:color w:val="auto"/>
              </w:rPr>
            </w:pPr>
          </w:p>
        </w:tc>
        <w:tc>
          <w:tcPr>
            <w:tcW w:w="3367" w:type="pct"/>
            <w:vAlign w:val="center"/>
          </w:tcPr>
          <w:p w14:paraId="2DE02202">
            <w:pPr>
              <w:pStyle w:val="48"/>
              <w:spacing w:line="280" w:lineRule="exact"/>
              <w:rPr>
                <w:color w:val="auto"/>
              </w:rPr>
            </w:pPr>
            <w:r>
              <w:rPr>
                <w:rFonts w:ascii="宋体" w:hAnsi="宋体" w:eastAsia="宋体"/>
                <w:color w:val="auto"/>
              </w:rPr>
              <w:t>□</w:t>
            </w:r>
            <w:r>
              <w:rPr>
                <w:color w:val="auto"/>
              </w:rPr>
              <w:t>见证取样检验报告——建筑保温材料（燃烧性能）</w:t>
            </w:r>
          </w:p>
        </w:tc>
        <w:tc>
          <w:tcPr>
            <w:tcW w:w="400" w:type="pct"/>
          </w:tcPr>
          <w:p w14:paraId="6C3A1F03">
            <w:pPr>
              <w:pStyle w:val="48"/>
              <w:spacing w:line="280" w:lineRule="exact"/>
              <w:rPr>
                <w:color w:val="auto"/>
              </w:rPr>
            </w:pPr>
          </w:p>
        </w:tc>
        <w:tc>
          <w:tcPr>
            <w:tcW w:w="479" w:type="pct"/>
          </w:tcPr>
          <w:p w14:paraId="2261EBB6">
            <w:pPr>
              <w:pStyle w:val="48"/>
              <w:spacing w:line="280" w:lineRule="exact"/>
              <w:rPr>
                <w:color w:val="auto"/>
              </w:rPr>
            </w:pPr>
          </w:p>
        </w:tc>
      </w:tr>
      <w:tr w14:paraId="487D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405AF3E">
            <w:pPr>
              <w:pStyle w:val="48"/>
              <w:spacing w:line="280" w:lineRule="exact"/>
              <w:rPr>
                <w:color w:val="auto"/>
              </w:rPr>
            </w:pPr>
          </w:p>
        </w:tc>
        <w:tc>
          <w:tcPr>
            <w:tcW w:w="3367" w:type="pct"/>
            <w:vAlign w:val="center"/>
          </w:tcPr>
          <w:p w14:paraId="5E95C7BA">
            <w:pPr>
              <w:pStyle w:val="48"/>
              <w:spacing w:line="280" w:lineRule="exact"/>
              <w:rPr>
                <w:color w:val="auto"/>
              </w:rPr>
            </w:pPr>
            <w:r>
              <w:rPr>
                <w:rFonts w:ascii="宋体" w:hAnsi="宋体" w:eastAsia="宋体"/>
                <w:color w:val="auto"/>
              </w:rPr>
              <w:t>□</w:t>
            </w:r>
            <w:r>
              <w:rPr>
                <w:color w:val="auto"/>
              </w:rPr>
              <w:t>建筑内外保温分项工程施工过程质量检查记录</w:t>
            </w:r>
          </w:p>
        </w:tc>
        <w:tc>
          <w:tcPr>
            <w:tcW w:w="400" w:type="pct"/>
          </w:tcPr>
          <w:p w14:paraId="340FFF30">
            <w:pPr>
              <w:pStyle w:val="48"/>
              <w:spacing w:line="280" w:lineRule="exact"/>
              <w:rPr>
                <w:color w:val="auto"/>
              </w:rPr>
            </w:pPr>
          </w:p>
        </w:tc>
        <w:tc>
          <w:tcPr>
            <w:tcW w:w="479" w:type="pct"/>
          </w:tcPr>
          <w:p w14:paraId="7C9BFC02">
            <w:pPr>
              <w:pStyle w:val="48"/>
              <w:spacing w:line="280" w:lineRule="exact"/>
              <w:rPr>
                <w:color w:val="auto"/>
              </w:rPr>
            </w:pPr>
          </w:p>
        </w:tc>
      </w:tr>
      <w:tr w14:paraId="52A4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0C6046D6">
            <w:pPr>
              <w:pStyle w:val="48"/>
              <w:spacing w:line="280" w:lineRule="exact"/>
              <w:rPr>
                <w:color w:val="auto"/>
              </w:rPr>
            </w:pPr>
          </w:p>
        </w:tc>
        <w:tc>
          <w:tcPr>
            <w:tcW w:w="3367" w:type="pct"/>
            <w:vAlign w:val="center"/>
          </w:tcPr>
          <w:p w14:paraId="33352B88">
            <w:pPr>
              <w:pStyle w:val="48"/>
              <w:spacing w:line="280" w:lineRule="exact"/>
              <w:rPr>
                <w:color w:val="auto"/>
              </w:rPr>
            </w:pPr>
            <w:r>
              <w:rPr>
                <w:rFonts w:ascii="宋体" w:hAnsi="宋体" w:eastAsia="宋体"/>
                <w:color w:val="auto"/>
              </w:rPr>
              <w:t>□</w:t>
            </w:r>
            <w:r>
              <w:rPr>
                <w:color w:val="auto"/>
              </w:rPr>
              <w:t>建筑内外保温分项工程防火验收记录</w:t>
            </w:r>
          </w:p>
        </w:tc>
        <w:tc>
          <w:tcPr>
            <w:tcW w:w="400" w:type="pct"/>
          </w:tcPr>
          <w:p w14:paraId="4037C38F">
            <w:pPr>
              <w:pStyle w:val="48"/>
              <w:spacing w:line="280" w:lineRule="exact"/>
              <w:rPr>
                <w:color w:val="auto"/>
              </w:rPr>
            </w:pPr>
          </w:p>
        </w:tc>
        <w:tc>
          <w:tcPr>
            <w:tcW w:w="479" w:type="pct"/>
          </w:tcPr>
          <w:p w14:paraId="5CD1B000">
            <w:pPr>
              <w:pStyle w:val="48"/>
              <w:spacing w:line="280" w:lineRule="exact"/>
              <w:rPr>
                <w:color w:val="auto"/>
              </w:rPr>
            </w:pPr>
          </w:p>
        </w:tc>
      </w:tr>
      <w:tr w14:paraId="1202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restart"/>
            <w:vAlign w:val="center"/>
          </w:tcPr>
          <w:p w14:paraId="19B96AA9">
            <w:pPr>
              <w:pStyle w:val="48"/>
              <w:spacing w:line="280" w:lineRule="exact"/>
              <w:rPr>
                <w:color w:val="auto"/>
              </w:rPr>
            </w:pPr>
            <w:r>
              <w:rPr>
                <w:rFonts w:ascii="宋体" w:hAnsi="宋体" w:eastAsia="宋体"/>
                <w:color w:val="auto"/>
              </w:rPr>
              <w:t>□</w:t>
            </w:r>
            <w:r>
              <w:rPr>
                <w:color w:val="auto"/>
              </w:rPr>
              <w:t>内部装修</w:t>
            </w:r>
          </w:p>
          <w:p w14:paraId="7ACA91D4">
            <w:pPr>
              <w:pStyle w:val="48"/>
              <w:spacing w:line="280" w:lineRule="exact"/>
              <w:rPr>
                <w:color w:val="auto"/>
              </w:rPr>
            </w:pPr>
            <w:r>
              <w:rPr>
                <w:color w:val="auto"/>
              </w:rPr>
              <w:t>GB 50222-2017，</w:t>
            </w:r>
          </w:p>
          <w:p w14:paraId="71D838FA">
            <w:pPr>
              <w:pStyle w:val="48"/>
              <w:spacing w:line="280" w:lineRule="exact"/>
              <w:rPr>
                <w:color w:val="auto"/>
              </w:rPr>
            </w:pPr>
            <w:r>
              <w:rPr>
                <w:color w:val="auto"/>
              </w:rPr>
              <w:t>GB 50354-2005</w:t>
            </w:r>
          </w:p>
        </w:tc>
        <w:tc>
          <w:tcPr>
            <w:tcW w:w="3367" w:type="pct"/>
            <w:vAlign w:val="center"/>
          </w:tcPr>
          <w:p w14:paraId="0206FEE0">
            <w:pPr>
              <w:pStyle w:val="48"/>
              <w:spacing w:line="280" w:lineRule="exact"/>
              <w:rPr>
                <w:color w:val="auto"/>
              </w:rPr>
            </w:pPr>
            <w:r>
              <w:rPr>
                <w:rFonts w:ascii="宋体" w:hAnsi="宋体" w:eastAsia="宋体"/>
                <w:color w:val="auto"/>
              </w:rPr>
              <w:t>□</w:t>
            </w:r>
            <w:r>
              <w:rPr>
                <w:color w:val="auto"/>
              </w:rPr>
              <w:t>材料/构配件/设备进场报验表——装修材料</w:t>
            </w:r>
          </w:p>
        </w:tc>
        <w:tc>
          <w:tcPr>
            <w:tcW w:w="400" w:type="pct"/>
          </w:tcPr>
          <w:p w14:paraId="69D94436">
            <w:pPr>
              <w:pStyle w:val="48"/>
              <w:spacing w:line="280" w:lineRule="exact"/>
              <w:rPr>
                <w:color w:val="auto"/>
              </w:rPr>
            </w:pPr>
          </w:p>
        </w:tc>
        <w:tc>
          <w:tcPr>
            <w:tcW w:w="479" w:type="pct"/>
          </w:tcPr>
          <w:p w14:paraId="3E36E3D4">
            <w:pPr>
              <w:pStyle w:val="48"/>
              <w:spacing w:line="280" w:lineRule="exact"/>
              <w:rPr>
                <w:color w:val="auto"/>
              </w:rPr>
            </w:pPr>
          </w:p>
        </w:tc>
      </w:tr>
      <w:tr w14:paraId="692A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2F08D230">
            <w:pPr>
              <w:pStyle w:val="48"/>
              <w:spacing w:line="280" w:lineRule="exact"/>
              <w:rPr>
                <w:color w:val="auto"/>
              </w:rPr>
            </w:pPr>
          </w:p>
        </w:tc>
        <w:tc>
          <w:tcPr>
            <w:tcW w:w="3367" w:type="pct"/>
            <w:vAlign w:val="center"/>
          </w:tcPr>
          <w:p w14:paraId="780A4CF5">
            <w:pPr>
              <w:pStyle w:val="48"/>
              <w:spacing w:line="280" w:lineRule="exact"/>
              <w:rPr>
                <w:color w:val="auto"/>
              </w:rPr>
            </w:pPr>
            <w:r>
              <w:rPr>
                <w:rFonts w:ascii="宋体" w:hAnsi="宋体" w:eastAsia="宋体"/>
                <w:color w:val="auto"/>
              </w:rPr>
              <w:t>□</w:t>
            </w:r>
            <w:r>
              <w:rPr>
                <w:color w:val="auto"/>
              </w:rPr>
              <w:t>见证取样检验报告——装修材料（燃烧性能）</w:t>
            </w:r>
          </w:p>
        </w:tc>
        <w:tc>
          <w:tcPr>
            <w:tcW w:w="400" w:type="pct"/>
          </w:tcPr>
          <w:p w14:paraId="46AD63DD">
            <w:pPr>
              <w:pStyle w:val="48"/>
              <w:spacing w:line="280" w:lineRule="exact"/>
              <w:rPr>
                <w:color w:val="auto"/>
              </w:rPr>
            </w:pPr>
          </w:p>
        </w:tc>
        <w:tc>
          <w:tcPr>
            <w:tcW w:w="479" w:type="pct"/>
          </w:tcPr>
          <w:p w14:paraId="3DF2BC04">
            <w:pPr>
              <w:pStyle w:val="48"/>
              <w:spacing w:line="280" w:lineRule="exact"/>
              <w:rPr>
                <w:color w:val="auto"/>
              </w:rPr>
            </w:pPr>
          </w:p>
        </w:tc>
      </w:tr>
      <w:tr w14:paraId="4513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075138DF">
            <w:pPr>
              <w:pStyle w:val="48"/>
              <w:spacing w:line="280" w:lineRule="exact"/>
              <w:rPr>
                <w:color w:val="auto"/>
              </w:rPr>
            </w:pPr>
          </w:p>
        </w:tc>
        <w:tc>
          <w:tcPr>
            <w:tcW w:w="3367" w:type="pct"/>
            <w:vAlign w:val="center"/>
          </w:tcPr>
          <w:p w14:paraId="70B4F441">
            <w:pPr>
              <w:pStyle w:val="48"/>
              <w:spacing w:line="280" w:lineRule="exact"/>
              <w:rPr>
                <w:color w:val="auto"/>
              </w:rPr>
            </w:pPr>
            <w:r>
              <w:rPr>
                <w:color w:val="auto"/>
              </w:rPr>
              <w:sym w:font="Wingdings 2" w:char="F0A3"/>
            </w:r>
            <w:r>
              <w:rPr>
                <w:color w:val="auto"/>
              </w:rPr>
              <w:t>建筑内部装修工程防火施工过程检查记录</w:t>
            </w:r>
          </w:p>
        </w:tc>
        <w:tc>
          <w:tcPr>
            <w:tcW w:w="400" w:type="pct"/>
          </w:tcPr>
          <w:p w14:paraId="6F314A86">
            <w:pPr>
              <w:pStyle w:val="48"/>
              <w:spacing w:line="280" w:lineRule="exact"/>
              <w:rPr>
                <w:color w:val="auto"/>
              </w:rPr>
            </w:pPr>
          </w:p>
        </w:tc>
        <w:tc>
          <w:tcPr>
            <w:tcW w:w="479" w:type="pct"/>
          </w:tcPr>
          <w:p w14:paraId="4AEE2DF9">
            <w:pPr>
              <w:pStyle w:val="48"/>
              <w:spacing w:line="280" w:lineRule="exact"/>
              <w:rPr>
                <w:color w:val="auto"/>
              </w:rPr>
            </w:pPr>
          </w:p>
        </w:tc>
      </w:tr>
      <w:tr w14:paraId="5346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790C06FE">
            <w:pPr>
              <w:pStyle w:val="48"/>
              <w:spacing w:line="280" w:lineRule="exact"/>
              <w:rPr>
                <w:color w:val="auto"/>
              </w:rPr>
            </w:pPr>
          </w:p>
        </w:tc>
        <w:tc>
          <w:tcPr>
            <w:tcW w:w="3367" w:type="pct"/>
            <w:vAlign w:val="center"/>
          </w:tcPr>
          <w:p w14:paraId="50E6EDA6">
            <w:pPr>
              <w:pStyle w:val="48"/>
              <w:spacing w:line="280" w:lineRule="exact"/>
              <w:rPr>
                <w:color w:val="auto"/>
              </w:rPr>
            </w:pPr>
            <w:r>
              <w:rPr>
                <w:rFonts w:ascii="宋体" w:hAnsi="宋体" w:eastAsia="宋体"/>
                <w:color w:val="auto"/>
              </w:rPr>
              <w:t>□</w:t>
            </w:r>
            <w:r>
              <w:rPr>
                <w:color w:val="auto"/>
              </w:rPr>
              <w:t>建筑内部装修分部工程防火验收记录</w:t>
            </w:r>
          </w:p>
        </w:tc>
        <w:tc>
          <w:tcPr>
            <w:tcW w:w="400" w:type="pct"/>
          </w:tcPr>
          <w:p w14:paraId="41C58034">
            <w:pPr>
              <w:pStyle w:val="48"/>
              <w:spacing w:line="280" w:lineRule="exact"/>
              <w:rPr>
                <w:color w:val="auto"/>
              </w:rPr>
            </w:pPr>
          </w:p>
        </w:tc>
        <w:tc>
          <w:tcPr>
            <w:tcW w:w="479" w:type="pct"/>
          </w:tcPr>
          <w:p w14:paraId="2B5B08F0">
            <w:pPr>
              <w:pStyle w:val="48"/>
              <w:spacing w:line="280" w:lineRule="exact"/>
              <w:rPr>
                <w:color w:val="auto"/>
              </w:rPr>
            </w:pPr>
          </w:p>
        </w:tc>
      </w:tr>
      <w:tr w14:paraId="3A25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restart"/>
            <w:vAlign w:val="center"/>
          </w:tcPr>
          <w:p w14:paraId="4C0F1E32">
            <w:pPr>
              <w:pStyle w:val="48"/>
              <w:spacing w:line="280" w:lineRule="exact"/>
              <w:rPr>
                <w:color w:val="auto"/>
              </w:rPr>
            </w:pPr>
            <w:r>
              <w:rPr>
                <w:color w:val="auto"/>
              </w:rPr>
              <w:t>水灭火系统（</w:t>
            </w:r>
            <w:r>
              <w:rPr>
                <w:color w:val="auto"/>
              </w:rPr>
              <w:sym w:font="Wingdings 2" w:char="F0A3"/>
            </w:r>
            <w:r>
              <w:rPr>
                <w:color w:val="auto"/>
              </w:rPr>
              <w:t>消火栓、</w:t>
            </w:r>
            <w:r>
              <w:rPr>
                <w:rFonts w:ascii="宋体" w:hAnsi="宋体" w:eastAsia="宋体"/>
                <w:color w:val="auto"/>
              </w:rPr>
              <w:t>□</w:t>
            </w:r>
            <w:r>
              <w:rPr>
                <w:color w:val="auto"/>
              </w:rPr>
              <w:t>自动喷水灭火）</w:t>
            </w:r>
          </w:p>
          <w:p w14:paraId="536F124A">
            <w:pPr>
              <w:pStyle w:val="48"/>
              <w:spacing w:line="280" w:lineRule="exact"/>
              <w:rPr>
                <w:color w:val="auto"/>
              </w:rPr>
            </w:pPr>
            <w:r>
              <w:rPr>
                <w:color w:val="auto"/>
              </w:rPr>
              <w:t>GB 50974-2014，</w:t>
            </w:r>
          </w:p>
          <w:p w14:paraId="44BB5B84">
            <w:pPr>
              <w:pStyle w:val="48"/>
              <w:spacing w:line="280" w:lineRule="exact"/>
              <w:rPr>
                <w:color w:val="auto"/>
              </w:rPr>
            </w:pPr>
            <w:r>
              <w:rPr>
                <w:color w:val="auto"/>
              </w:rPr>
              <w:fldChar w:fldCharType="begin"/>
            </w:r>
            <w:r>
              <w:rPr>
                <w:color w:val="auto"/>
              </w:rPr>
              <w:instrText xml:space="preserve"> HYPERLINK "https://gf.1190119.com/list-930.htm" \t "https://gf.1190119.com/_blank" </w:instrText>
            </w:r>
            <w:r>
              <w:rPr>
                <w:color w:val="auto"/>
              </w:rPr>
              <w:fldChar w:fldCharType="separate"/>
            </w:r>
            <w:r>
              <w:rPr>
                <w:color w:val="auto"/>
              </w:rPr>
              <w:t>GB 50084-2017</w:t>
            </w:r>
            <w:r>
              <w:rPr>
                <w:color w:val="auto"/>
              </w:rPr>
              <w:fldChar w:fldCharType="end"/>
            </w:r>
            <w:r>
              <w:rPr>
                <w:color w:val="auto"/>
              </w:rPr>
              <w:t>，</w:t>
            </w:r>
          </w:p>
          <w:p w14:paraId="4922C1EF">
            <w:pPr>
              <w:pStyle w:val="48"/>
              <w:spacing w:line="280" w:lineRule="exact"/>
              <w:rPr>
                <w:color w:val="auto"/>
              </w:rPr>
            </w:pPr>
            <w:r>
              <w:rPr>
                <w:color w:val="auto"/>
              </w:rPr>
              <w:fldChar w:fldCharType="begin"/>
            </w:r>
            <w:r>
              <w:rPr>
                <w:color w:val="auto"/>
              </w:rPr>
              <w:instrText xml:space="preserve"> HYPERLINK "https://gf.1190119.com/list-968.htm" \t "https://gf.1190119.com/_blank" </w:instrText>
            </w:r>
            <w:r>
              <w:rPr>
                <w:color w:val="auto"/>
              </w:rPr>
              <w:fldChar w:fldCharType="separate"/>
            </w:r>
            <w:r>
              <w:rPr>
                <w:color w:val="auto"/>
              </w:rPr>
              <w:t>GB 50261-2017</w:t>
            </w:r>
            <w:r>
              <w:rPr>
                <w:color w:val="auto"/>
              </w:rPr>
              <w:fldChar w:fldCharType="end"/>
            </w:r>
          </w:p>
        </w:tc>
        <w:tc>
          <w:tcPr>
            <w:tcW w:w="3367" w:type="pct"/>
            <w:vAlign w:val="center"/>
          </w:tcPr>
          <w:p w14:paraId="66FA561A">
            <w:pPr>
              <w:pStyle w:val="48"/>
              <w:spacing w:line="280" w:lineRule="exact"/>
              <w:rPr>
                <w:color w:val="auto"/>
              </w:rPr>
            </w:pPr>
            <w:r>
              <w:rPr>
                <w:color w:val="auto"/>
              </w:rPr>
              <w:sym w:font="Wingdings 2" w:char="F0A3"/>
            </w:r>
            <w:r>
              <w:rPr>
                <w:color w:val="auto"/>
              </w:rPr>
              <w:t>材料/构配件/设备进场报验表——热镀锌钢管DN150/DN125/DN100/DN80等</w:t>
            </w:r>
          </w:p>
        </w:tc>
        <w:tc>
          <w:tcPr>
            <w:tcW w:w="400" w:type="pct"/>
          </w:tcPr>
          <w:p w14:paraId="377B10C7">
            <w:pPr>
              <w:pStyle w:val="48"/>
              <w:spacing w:line="280" w:lineRule="exact"/>
              <w:rPr>
                <w:color w:val="auto"/>
              </w:rPr>
            </w:pPr>
          </w:p>
        </w:tc>
        <w:tc>
          <w:tcPr>
            <w:tcW w:w="479" w:type="pct"/>
          </w:tcPr>
          <w:p w14:paraId="034646E3">
            <w:pPr>
              <w:pStyle w:val="48"/>
              <w:spacing w:line="280" w:lineRule="exact"/>
              <w:rPr>
                <w:color w:val="auto"/>
              </w:rPr>
            </w:pPr>
          </w:p>
        </w:tc>
      </w:tr>
      <w:tr w14:paraId="0650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21DE1C2D">
            <w:pPr>
              <w:pStyle w:val="48"/>
              <w:spacing w:line="280" w:lineRule="exact"/>
              <w:rPr>
                <w:color w:val="auto"/>
              </w:rPr>
            </w:pPr>
          </w:p>
        </w:tc>
        <w:tc>
          <w:tcPr>
            <w:tcW w:w="3367" w:type="pct"/>
            <w:vAlign w:val="center"/>
          </w:tcPr>
          <w:p w14:paraId="45876DBB">
            <w:pPr>
              <w:pStyle w:val="48"/>
              <w:spacing w:line="280" w:lineRule="exact"/>
              <w:rPr>
                <w:color w:val="auto"/>
              </w:rPr>
            </w:pPr>
            <w:r>
              <w:rPr>
                <w:rFonts w:ascii="宋体" w:hAnsi="宋体" w:eastAsia="宋体"/>
                <w:color w:val="auto"/>
              </w:rPr>
              <w:t>□</w:t>
            </w:r>
            <w:r>
              <w:rPr>
                <w:color w:val="auto"/>
              </w:rPr>
              <w:t>材料/构配件/设备进场报验表——阀门</w:t>
            </w:r>
          </w:p>
        </w:tc>
        <w:tc>
          <w:tcPr>
            <w:tcW w:w="400" w:type="pct"/>
          </w:tcPr>
          <w:p w14:paraId="4F26C26A">
            <w:pPr>
              <w:pStyle w:val="48"/>
              <w:spacing w:line="280" w:lineRule="exact"/>
              <w:rPr>
                <w:color w:val="auto"/>
              </w:rPr>
            </w:pPr>
          </w:p>
        </w:tc>
        <w:tc>
          <w:tcPr>
            <w:tcW w:w="479" w:type="pct"/>
          </w:tcPr>
          <w:p w14:paraId="5B35FF2D">
            <w:pPr>
              <w:pStyle w:val="48"/>
              <w:spacing w:line="280" w:lineRule="exact"/>
              <w:rPr>
                <w:color w:val="auto"/>
              </w:rPr>
            </w:pPr>
          </w:p>
        </w:tc>
      </w:tr>
      <w:tr w14:paraId="7B65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2BA0DC5">
            <w:pPr>
              <w:pStyle w:val="48"/>
              <w:spacing w:line="280" w:lineRule="exact"/>
              <w:rPr>
                <w:color w:val="auto"/>
              </w:rPr>
            </w:pPr>
          </w:p>
        </w:tc>
        <w:tc>
          <w:tcPr>
            <w:tcW w:w="3367" w:type="pct"/>
            <w:vAlign w:val="center"/>
          </w:tcPr>
          <w:p w14:paraId="2E76B511">
            <w:pPr>
              <w:pStyle w:val="48"/>
              <w:spacing w:line="280" w:lineRule="exact"/>
              <w:rPr>
                <w:color w:val="auto"/>
              </w:rPr>
            </w:pPr>
            <w:r>
              <w:rPr>
                <w:rFonts w:ascii="宋体" w:hAnsi="宋体" w:eastAsia="宋体"/>
                <w:color w:val="auto"/>
              </w:rPr>
              <w:t>□</w:t>
            </w:r>
            <w:r>
              <w:rPr>
                <w:color w:val="auto"/>
                <w:spacing w:val="-8"/>
              </w:rPr>
              <w:t>材料/构配件/设备进场报验表——消防水泵、稳压水泵等</w:t>
            </w:r>
          </w:p>
        </w:tc>
        <w:tc>
          <w:tcPr>
            <w:tcW w:w="400" w:type="pct"/>
          </w:tcPr>
          <w:p w14:paraId="3143E03A">
            <w:pPr>
              <w:pStyle w:val="48"/>
              <w:spacing w:line="280" w:lineRule="exact"/>
              <w:rPr>
                <w:color w:val="auto"/>
              </w:rPr>
            </w:pPr>
          </w:p>
        </w:tc>
        <w:tc>
          <w:tcPr>
            <w:tcW w:w="479" w:type="pct"/>
          </w:tcPr>
          <w:p w14:paraId="2FC6E603">
            <w:pPr>
              <w:pStyle w:val="48"/>
              <w:spacing w:line="280" w:lineRule="exact"/>
              <w:rPr>
                <w:color w:val="auto"/>
              </w:rPr>
            </w:pPr>
          </w:p>
        </w:tc>
      </w:tr>
      <w:tr w14:paraId="5ABA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541584D1">
            <w:pPr>
              <w:pStyle w:val="48"/>
              <w:spacing w:line="280" w:lineRule="exact"/>
              <w:rPr>
                <w:color w:val="auto"/>
              </w:rPr>
            </w:pPr>
          </w:p>
        </w:tc>
        <w:tc>
          <w:tcPr>
            <w:tcW w:w="3367" w:type="pct"/>
            <w:vAlign w:val="center"/>
          </w:tcPr>
          <w:p w14:paraId="200EA2FE">
            <w:pPr>
              <w:pStyle w:val="48"/>
              <w:spacing w:line="280" w:lineRule="exact"/>
              <w:rPr>
                <w:color w:val="auto"/>
              </w:rPr>
            </w:pPr>
            <w:r>
              <w:rPr>
                <w:rFonts w:ascii="宋体" w:hAnsi="宋体" w:eastAsia="宋体"/>
                <w:color w:val="auto"/>
              </w:rPr>
              <w:t>□</w:t>
            </w:r>
            <w:r>
              <w:rPr>
                <w:color w:val="auto"/>
              </w:rPr>
              <w:t>材料/构配件/设备进场报验表——报警阀</w:t>
            </w:r>
          </w:p>
        </w:tc>
        <w:tc>
          <w:tcPr>
            <w:tcW w:w="400" w:type="pct"/>
          </w:tcPr>
          <w:p w14:paraId="25FDEAC6">
            <w:pPr>
              <w:pStyle w:val="48"/>
              <w:spacing w:line="280" w:lineRule="exact"/>
              <w:rPr>
                <w:color w:val="auto"/>
              </w:rPr>
            </w:pPr>
          </w:p>
        </w:tc>
        <w:tc>
          <w:tcPr>
            <w:tcW w:w="479" w:type="pct"/>
          </w:tcPr>
          <w:p w14:paraId="40E53DF6">
            <w:pPr>
              <w:pStyle w:val="48"/>
              <w:spacing w:line="280" w:lineRule="exact"/>
              <w:rPr>
                <w:color w:val="auto"/>
              </w:rPr>
            </w:pPr>
          </w:p>
        </w:tc>
      </w:tr>
      <w:tr w14:paraId="5A62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6EC6F31">
            <w:pPr>
              <w:pStyle w:val="48"/>
              <w:spacing w:line="280" w:lineRule="exact"/>
              <w:rPr>
                <w:color w:val="auto"/>
              </w:rPr>
            </w:pPr>
          </w:p>
        </w:tc>
        <w:tc>
          <w:tcPr>
            <w:tcW w:w="3367" w:type="pct"/>
            <w:vAlign w:val="center"/>
          </w:tcPr>
          <w:p w14:paraId="57C0D6D4">
            <w:pPr>
              <w:pStyle w:val="48"/>
              <w:spacing w:line="280" w:lineRule="exact"/>
              <w:rPr>
                <w:color w:val="auto"/>
              </w:rPr>
            </w:pPr>
            <w:r>
              <w:rPr>
                <w:rFonts w:ascii="宋体" w:hAnsi="宋体" w:eastAsia="宋体"/>
                <w:color w:val="auto"/>
              </w:rPr>
              <w:t>□</w:t>
            </w:r>
            <w:r>
              <w:rPr>
                <w:color w:val="auto"/>
                <w:spacing w:val="-4"/>
              </w:rPr>
              <w:t>材料/构配件/设备进场报验表——消火栓箱、消火栓等</w:t>
            </w:r>
          </w:p>
        </w:tc>
        <w:tc>
          <w:tcPr>
            <w:tcW w:w="400" w:type="pct"/>
          </w:tcPr>
          <w:p w14:paraId="33BC2607">
            <w:pPr>
              <w:pStyle w:val="48"/>
              <w:spacing w:line="280" w:lineRule="exact"/>
              <w:rPr>
                <w:color w:val="auto"/>
              </w:rPr>
            </w:pPr>
          </w:p>
        </w:tc>
        <w:tc>
          <w:tcPr>
            <w:tcW w:w="479" w:type="pct"/>
          </w:tcPr>
          <w:p w14:paraId="5E9EBB2F">
            <w:pPr>
              <w:pStyle w:val="48"/>
              <w:spacing w:line="280" w:lineRule="exact"/>
              <w:rPr>
                <w:color w:val="auto"/>
              </w:rPr>
            </w:pPr>
          </w:p>
        </w:tc>
      </w:tr>
      <w:tr w14:paraId="0ADC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1F25E29">
            <w:pPr>
              <w:pStyle w:val="48"/>
              <w:spacing w:line="280" w:lineRule="exact"/>
              <w:rPr>
                <w:color w:val="auto"/>
              </w:rPr>
            </w:pPr>
          </w:p>
        </w:tc>
        <w:tc>
          <w:tcPr>
            <w:tcW w:w="3367" w:type="pct"/>
            <w:vAlign w:val="center"/>
          </w:tcPr>
          <w:p w14:paraId="5D1150CF">
            <w:pPr>
              <w:pStyle w:val="48"/>
              <w:spacing w:line="280" w:lineRule="exact"/>
              <w:rPr>
                <w:color w:val="auto"/>
              </w:rPr>
            </w:pPr>
            <w:r>
              <w:rPr>
                <w:rFonts w:ascii="宋体" w:hAnsi="宋体" w:eastAsia="宋体"/>
                <w:color w:val="auto"/>
              </w:rPr>
              <w:t>□</w:t>
            </w:r>
            <w:r>
              <w:rPr>
                <w:color w:val="auto"/>
              </w:rPr>
              <w:t>材料/构配件/设备进场报验表——自动灭火喷头</w:t>
            </w:r>
          </w:p>
        </w:tc>
        <w:tc>
          <w:tcPr>
            <w:tcW w:w="400" w:type="pct"/>
          </w:tcPr>
          <w:p w14:paraId="7045EC5D">
            <w:pPr>
              <w:pStyle w:val="48"/>
              <w:spacing w:line="280" w:lineRule="exact"/>
              <w:rPr>
                <w:color w:val="auto"/>
              </w:rPr>
            </w:pPr>
          </w:p>
        </w:tc>
        <w:tc>
          <w:tcPr>
            <w:tcW w:w="479" w:type="pct"/>
          </w:tcPr>
          <w:p w14:paraId="17D7E994">
            <w:pPr>
              <w:pStyle w:val="48"/>
              <w:spacing w:line="280" w:lineRule="exact"/>
              <w:rPr>
                <w:color w:val="auto"/>
              </w:rPr>
            </w:pPr>
          </w:p>
        </w:tc>
      </w:tr>
      <w:tr w14:paraId="392A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00AFC947">
            <w:pPr>
              <w:pStyle w:val="48"/>
              <w:spacing w:line="280" w:lineRule="exact"/>
              <w:rPr>
                <w:color w:val="auto"/>
              </w:rPr>
            </w:pPr>
          </w:p>
        </w:tc>
        <w:tc>
          <w:tcPr>
            <w:tcW w:w="3367" w:type="pct"/>
            <w:vAlign w:val="center"/>
          </w:tcPr>
          <w:p w14:paraId="703211B7">
            <w:pPr>
              <w:pStyle w:val="48"/>
              <w:spacing w:line="280" w:lineRule="exact"/>
              <w:rPr>
                <w:color w:val="auto"/>
              </w:rPr>
            </w:pPr>
            <w:r>
              <w:rPr>
                <w:rFonts w:ascii="宋体" w:hAnsi="宋体" w:eastAsia="宋体"/>
                <w:color w:val="auto"/>
              </w:rPr>
              <w:t>□</w:t>
            </w:r>
            <w:r>
              <w:rPr>
                <w:color w:val="auto"/>
              </w:rPr>
              <w:t>消防给水及消火栓系统施工过程质量检查记录</w:t>
            </w:r>
          </w:p>
        </w:tc>
        <w:tc>
          <w:tcPr>
            <w:tcW w:w="400" w:type="pct"/>
          </w:tcPr>
          <w:p w14:paraId="3687178A">
            <w:pPr>
              <w:pStyle w:val="48"/>
              <w:spacing w:line="280" w:lineRule="exact"/>
              <w:rPr>
                <w:color w:val="auto"/>
              </w:rPr>
            </w:pPr>
          </w:p>
        </w:tc>
        <w:tc>
          <w:tcPr>
            <w:tcW w:w="479" w:type="pct"/>
          </w:tcPr>
          <w:p w14:paraId="768D665B">
            <w:pPr>
              <w:pStyle w:val="48"/>
              <w:spacing w:line="280" w:lineRule="exact"/>
              <w:rPr>
                <w:color w:val="auto"/>
              </w:rPr>
            </w:pPr>
          </w:p>
        </w:tc>
      </w:tr>
      <w:tr w14:paraId="14FD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0DC83046">
            <w:pPr>
              <w:pStyle w:val="48"/>
              <w:spacing w:line="280" w:lineRule="exact"/>
              <w:rPr>
                <w:color w:val="auto"/>
              </w:rPr>
            </w:pPr>
          </w:p>
        </w:tc>
        <w:tc>
          <w:tcPr>
            <w:tcW w:w="3367" w:type="pct"/>
            <w:vAlign w:val="center"/>
          </w:tcPr>
          <w:p w14:paraId="1B3CA7FD">
            <w:pPr>
              <w:pStyle w:val="48"/>
              <w:spacing w:line="280" w:lineRule="exact"/>
              <w:rPr>
                <w:color w:val="auto"/>
              </w:rPr>
            </w:pPr>
            <w:r>
              <w:rPr>
                <w:rFonts w:ascii="宋体" w:hAnsi="宋体" w:eastAsia="宋体"/>
                <w:color w:val="auto"/>
              </w:rPr>
              <w:t>□</w:t>
            </w:r>
            <w:r>
              <w:rPr>
                <w:color w:val="auto"/>
              </w:rPr>
              <w:t>室内外消火栓系统安装工程检验批质量验收记录表</w:t>
            </w:r>
          </w:p>
        </w:tc>
        <w:tc>
          <w:tcPr>
            <w:tcW w:w="400" w:type="pct"/>
          </w:tcPr>
          <w:p w14:paraId="7813B890">
            <w:pPr>
              <w:pStyle w:val="48"/>
              <w:spacing w:line="280" w:lineRule="exact"/>
              <w:rPr>
                <w:color w:val="auto"/>
              </w:rPr>
            </w:pPr>
          </w:p>
        </w:tc>
        <w:tc>
          <w:tcPr>
            <w:tcW w:w="479" w:type="pct"/>
          </w:tcPr>
          <w:p w14:paraId="2D7A9BE8">
            <w:pPr>
              <w:pStyle w:val="48"/>
              <w:spacing w:line="280" w:lineRule="exact"/>
              <w:rPr>
                <w:color w:val="auto"/>
              </w:rPr>
            </w:pPr>
          </w:p>
        </w:tc>
      </w:tr>
      <w:tr w14:paraId="3A86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BDA9CC6">
            <w:pPr>
              <w:pStyle w:val="48"/>
              <w:spacing w:line="280" w:lineRule="exact"/>
              <w:rPr>
                <w:color w:val="auto"/>
              </w:rPr>
            </w:pPr>
          </w:p>
        </w:tc>
        <w:tc>
          <w:tcPr>
            <w:tcW w:w="3367" w:type="pct"/>
            <w:vAlign w:val="center"/>
          </w:tcPr>
          <w:p w14:paraId="3573C38C">
            <w:pPr>
              <w:pStyle w:val="48"/>
              <w:spacing w:line="280" w:lineRule="exact"/>
              <w:rPr>
                <w:color w:val="auto"/>
              </w:rPr>
            </w:pPr>
            <w:r>
              <w:rPr>
                <w:rFonts w:ascii="宋体" w:hAnsi="宋体" w:eastAsia="宋体"/>
                <w:color w:val="auto"/>
              </w:rPr>
              <w:t>□</w:t>
            </w:r>
            <w:r>
              <w:rPr>
                <w:color w:val="auto"/>
              </w:rPr>
              <w:t>室内外消火栓系统隐蔽工程检查记录表</w:t>
            </w:r>
          </w:p>
        </w:tc>
        <w:tc>
          <w:tcPr>
            <w:tcW w:w="400" w:type="pct"/>
          </w:tcPr>
          <w:p w14:paraId="087C9C74">
            <w:pPr>
              <w:pStyle w:val="48"/>
              <w:spacing w:line="280" w:lineRule="exact"/>
              <w:rPr>
                <w:color w:val="auto"/>
              </w:rPr>
            </w:pPr>
          </w:p>
        </w:tc>
        <w:tc>
          <w:tcPr>
            <w:tcW w:w="479" w:type="pct"/>
          </w:tcPr>
          <w:p w14:paraId="72DC8829">
            <w:pPr>
              <w:pStyle w:val="48"/>
              <w:spacing w:line="280" w:lineRule="exact"/>
              <w:rPr>
                <w:color w:val="auto"/>
              </w:rPr>
            </w:pPr>
          </w:p>
        </w:tc>
      </w:tr>
      <w:tr w14:paraId="7138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6FEFE36F">
            <w:pPr>
              <w:pStyle w:val="48"/>
              <w:spacing w:line="280" w:lineRule="exact"/>
              <w:rPr>
                <w:color w:val="auto"/>
              </w:rPr>
            </w:pPr>
          </w:p>
        </w:tc>
        <w:tc>
          <w:tcPr>
            <w:tcW w:w="3367" w:type="pct"/>
            <w:vAlign w:val="center"/>
          </w:tcPr>
          <w:p w14:paraId="3C2E3DB5">
            <w:pPr>
              <w:pStyle w:val="48"/>
              <w:spacing w:line="280" w:lineRule="exact"/>
              <w:rPr>
                <w:color w:val="auto"/>
              </w:rPr>
            </w:pPr>
            <w:r>
              <w:rPr>
                <w:rFonts w:ascii="宋体" w:hAnsi="宋体" w:eastAsia="宋体"/>
                <w:color w:val="auto"/>
              </w:rPr>
              <w:t>□</w:t>
            </w:r>
            <w:r>
              <w:rPr>
                <w:color w:val="auto"/>
              </w:rPr>
              <w:t>消防给水及消火栓系统水压试验记录</w:t>
            </w:r>
          </w:p>
        </w:tc>
        <w:tc>
          <w:tcPr>
            <w:tcW w:w="400" w:type="pct"/>
          </w:tcPr>
          <w:p w14:paraId="5F2D8BA3">
            <w:pPr>
              <w:pStyle w:val="48"/>
              <w:spacing w:line="280" w:lineRule="exact"/>
              <w:rPr>
                <w:color w:val="auto"/>
              </w:rPr>
            </w:pPr>
          </w:p>
        </w:tc>
        <w:tc>
          <w:tcPr>
            <w:tcW w:w="479" w:type="pct"/>
          </w:tcPr>
          <w:p w14:paraId="2DA8242A">
            <w:pPr>
              <w:pStyle w:val="48"/>
              <w:spacing w:line="280" w:lineRule="exact"/>
              <w:rPr>
                <w:color w:val="auto"/>
              </w:rPr>
            </w:pPr>
          </w:p>
        </w:tc>
      </w:tr>
      <w:tr w14:paraId="1D76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7F1DE55">
            <w:pPr>
              <w:pStyle w:val="48"/>
              <w:spacing w:line="280" w:lineRule="exact"/>
              <w:rPr>
                <w:color w:val="auto"/>
              </w:rPr>
            </w:pPr>
          </w:p>
        </w:tc>
        <w:tc>
          <w:tcPr>
            <w:tcW w:w="3367" w:type="pct"/>
            <w:vAlign w:val="center"/>
          </w:tcPr>
          <w:p w14:paraId="0EE85EE4">
            <w:pPr>
              <w:pStyle w:val="48"/>
              <w:spacing w:line="280" w:lineRule="exact"/>
              <w:rPr>
                <w:color w:val="auto"/>
              </w:rPr>
            </w:pPr>
            <w:r>
              <w:rPr>
                <w:rFonts w:ascii="宋体" w:hAnsi="宋体" w:eastAsia="宋体"/>
                <w:color w:val="auto"/>
              </w:rPr>
              <w:t>□</w:t>
            </w:r>
            <w:r>
              <w:rPr>
                <w:color w:val="auto"/>
              </w:rPr>
              <w:t>消防给水及消火栓系统管网冲洗记录</w:t>
            </w:r>
          </w:p>
        </w:tc>
        <w:tc>
          <w:tcPr>
            <w:tcW w:w="400" w:type="pct"/>
          </w:tcPr>
          <w:p w14:paraId="348D04D5">
            <w:pPr>
              <w:pStyle w:val="48"/>
              <w:spacing w:line="280" w:lineRule="exact"/>
              <w:rPr>
                <w:color w:val="auto"/>
              </w:rPr>
            </w:pPr>
          </w:p>
        </w:tc>
        <w:tc>
          <w:tcPr>
            <w:tcW w:w="479" w:type="pct"/>
          </w:tcPr>
          <w:p w14:paraId="4A2CF8DB">
            <w:pPr>
              <w:pStyle w:val="48"/>
              <w:spacing w:line="280" w:lineRule="exact"/>
              <w:rPr>
                <w:color w:val="auto"/>
              </w:rPr>
            </w:pPr>
          </w:p>
        </w:tc>
      </w:tr>
      <w:tr w14:paraId="77C7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D9C846E">
            <w:pPr>
              <w:pStyle w:val="48"/>
              <w:spacing w:line="280" w:lineRule="exact"/>
              <w:rPr>
                <w:color w:val="auto"/>
              </w:rPr>
            </w:pPr>
          </w:p>
        </w:tc>
        <w:tc>
          <w:tcPr>
            <w:tcW w:w="3367" w:type="pct"/>
            <w:vAlign w:val="center"/>
          </w:tcPr>
          <w:p w14:paraId="34B2D201">
            <w:pPr>
              <w:pStyle w:val="48"/>
              <w:spacing w:line="280" w:lineRule="exact"/>
              <w:rPr>
                <w:color w:val="auto"/>
              </w:rPr>
            </w:pPr>
            <w:r>
              <w:rPr>
                <w:rFonts w:ascii="宋体" w:hAnsi="宋体" w:eastAsia="宋体"/>
                <w:color w:val="auto"/>
              </w:rPr>
              <w:t>□</w:t>
            </w:r>
            <w:r>
              <w:rPr>
                <w:color w:val="auto"/>
              </w:rPr>
              <w:t>室内消火栓系统严密性试验记录</w:t>
            </w:r>
          </w:p>
        </w:tc>
        <w:tc>
          <w:tcPr>
            <w:tcW w:w="400" w:type="pct"/>
          </w:tcPr>
          <w:p w14:paraId="0E07B0A5">
            <w:pPr>
              <w:pStyle w:val="48"/>
              <w:spacing w:line="280" w:lineRule="exact"/>
              <w:rPr>
                <w:color w:val="auto"/>
              </w:rPr>
            </w:pPr>
          </w:p>
        </w:tc>
        <w:tc>
          <w:tcPr>
            <w:tcW w:w="479" w:type="pct"/>
          </w:tcPr>
          <w:p w14:paraId="76EF00B7">
            <w:pPr>
              <w:pStyle w:val="48"/>
              <w:spacing w:line="280" w:lineRule="exact"/>
              <w:rPr>
                <w:color w:val="auto"/>
              </w:rPr>
            </w:pPr>
          </w:p>
        </w:tc>
      </w:tr>
      <w:tr w14:paraId="770A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CCEA36F">
            <w:pPr>
              <w:pStyle w:val="48"/>
              <w:spacing w:line="280" w:lineRule="exact"/>
              <w:rPr>
                <w:color w:val="auto"/>
              </w:rPr>
            </w:pPr>
          </w:p>
        </w:tc>
        <w:tc>
          <w:tcPr>
            <w:tcW w:w="3367" w:type="pct"/>
            <w:vAlign w:val="center"/>
          </w:tcPr>
          <w:p w14:paraId="6F6632A1">
            <w:pPr>
              <w:pStyle w:val="48"/>
              <w:spacing w:line="280" w:lineRule="exact"/>
              <w:rPr>
                <w:color w:val="auto"/>
              </w:rPr>
            </w:pPr>
            <w:r>
              <w:rPr>
                <w:rFonts w:ascii="宋体" w:hAnsi="宋体" w:eastAsia="宋体"/>
                <w:color w:val="auto"/>
              </w:rPr>
              <w:t>□</w:t>
            </w:r>
            <w:r>
              <w:rPr>
                <w:color w:val="auto"/>
              </w:rPr>
              <w:t>消防给水及消火栓系统联动试验记录</w:t>
            </w:r>
          </w:p>
        </w:tc>
        <w:tc>
          <w:tcPr>
            <w:tcW w:w="400" w:type="pct"/>
          </w:tcPr>
          <w:p w14:paraId="792E54F0">
            <w:pPr>
              <w:pStyle w:val="48"/>
              <w:spacing w:line="280" w:lineRule="exact"/>
              <w:rPr>
                <w:color w:val="auto"/>
              </w:rPr>
            </w:pPr>
          </w:p>
        </w:tc>
        <w:tc>
          <w:tcPr>
            <w:tcW w:w="479" w:type="pct"/>
          </w:tcPr>
          <w:p w14:paraId="7D6EB539">
            <w:pPr>
              <w:pStyle w:val="48"/>
              <w:spacing w:line="280" w:lineRule="exact"/>
              <w:rPr>
                <w:color w:val="auto"/>
              </w:rPr>
            </w:pPr>
          </w:p>
        </w:tc>
      </w:tr>
      <w:tr w14:paraId="64C2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0F168B53">
            <w:pPr>
              <w:pStyle w:val="48"/>
              <w:spacing w:line="280" w:lineRule="exact"/>
              <w:rPr>
                <w:color w:val="auto"/>
              </w:rPr>
            </w:pPr>
          </w:p>
        </w:tc>
        <w:tc>
          <w:tcPr>
            <w:tcW w:w="3367" w:type="pct"/>
            <w:vAlign w:val="center"/>
          </w:tcPr>
          <w:p w14:paraId="53A6A2B6">
            <w:pPr>
              <w:pStyle w:val="48"/>
              <w:spacing w:line="280" w:lineRule="exact"/>
              <w:rPr>
                <w:color w:val="auto"/>
              </w:rPr>
            </w:pPr>
            <w:r>
              <w:rPr>
                <w:rFonts w:ascii="宋体" w:hAnsi="宋体" w:eastAsia="宋体"/>
                <w:color w:val="auto"/>
              </w:rPr>
              <w:t>□</w:t>
            </w:r>
            <w:r>
              <w:rPr>
                <w:color w:val="auto"/>
              </w:rPr>
              <w:t>消防给水及消火栓系统工程质量控制资料检查记录</w:t>
            </w:r>
          </w:p>
        </w:tc>
        <w:tc>
          <w:tcPr>
            <w:tcW w:w="400" w:type="pct"/>
          </w:tcPr>
          <w:p w14:paraId="4281A521">
            <w:pPr>
              <w:pStyle w:val="48"/>
              <w:spacing w:line="280" w:lineRule="exact"/>
              <w:rPr>
                <w:color w:val="auto"/>
              </w:rPr>
            </w:pPr>
          </w:p>
        </w:tc>
        <w:tc>
          <w:tcPr>
            <w:tcW w:w="479" w:type="pct"/>
          </w:tcPr>
          <w:p w14:paraId="7B756167">
            <w:pPr>
              <w:pStyle w:val="48"/>
              <w:spacing w:line="280" w:lineRule="exact"/>
              <w:rPr>
                <w:color w:val="auto"/>
              </w:rPr>
            </w:pPr>
          </w:p>
        </w:tc>
      </w:tr>
      <w:tr w14:paraId="7185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520464E4">
            <w:pPr>
              <w:pStyle w:val="48"/>
              <w:spacing w:line="280" w:lineRule="exact"/>
              <w:rPr>
                <w:color w:val="auto"/>
              </w:rPr>
            </w:pPr>
          </w:p>
        </w:tc>
        <w:tc>
          <w:tcPr>
            <w:tcW w:w="3367" w:type="pct"/>
            <w:vAlign w:val="center"/>
          </w:tcPr>
          <w:p w14:paraId="38FAA86F">
            <w:pPr>
              <w:pStyle w:val="48"/>
              <w:spacing w:line="280" w:lineRule="exact"/>
              <w:rPr>
                <w:color w:val="auto"/>
              </w:rPr>
            </w:pPr>
            <w:r>
              <w:rPr>
                <w:rFonts w:ascii="宋体" w:hAnsi="宋体" w:eastAsia="宋体"/>
                <w:color w:val="auto"/>
              </w:rPr>
              <w:t>□</w:t>
            </w:r>
            <w:r>
              <w:rPr>
                <w:color w:val="auto"/>
              </w:rPr>
              <w:t>消防给水系统及消火栓系统分项工程验收记录</w:t>
            </w:r>
          </w:p>
        </w:tc>
        <w:tc>
          <w:tcPr>
            <w:tcW w:w="400" w:type="pct"/>
          </w:tcPr>
          <w:p w14:paraId="43E0E7E6">
            <w:pPr>
              <w:pStyle w:val="48"/>
              <w:spacing w:line="280" w:lineRule="exact"/>
              <w:rPr>
                <w:color w:val="auto"/>
              </w:rPr>
            </w:pPr>
          </w:p>
        </w:tc>
        <w:tc>
          <w:tcPr>
            <w:tcW w:w="479" w:type="pct"/>
          </w:tcPr>
          <w:p w14:paraId="7E0D030F">
            <w:pPr>
              <w:pStyle w:val="48"/>
              <w:spacing w:line="280" w:lineRule="exact"/>
              <w:rPr>
                <w:color w:val="auto"/>
              </w:rPr>
            </w:pPr>
          </w:p>
        </w:tc>
      </w:tr>
      <w:tr w14:paraId="01C7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9B930EE">
            <w:pPr>
              <w:pStyle w:val="48"/>
              <w:spacing w:line="280" w:lineRule="exact"/>
              <w:rPr>
                <w:color w:val="auto"/>
              </w:rPr>
            </w:pPr>
          </w:p>
        </w:tc>
        <w:tc>
          <w:tcPr>
            <w:tcW w:w="3367" w:type="pct"/>
            <w:vAlign w:val="center"/>
          </w:tcPr>
          <w:p w14:paraId="3DC789F9">
            <w:pPr>
              <w:pStyle w:val="48"/>
              <w:spacing w:line="280" w:lineRule="exact"/>
              <w:rPr>
                <w:color w:val="auto"/>
              </w:rPr>
            </w:pPr>
            <w:r>
              <w:rPr>
                <w:rFonts w:ascii="宋体" w:hAnsi="宋体" w:eastAsia="宋体"/>
                <w:color w:val="auto"/>
              </w:rPr>
              <w:t>□</w:t>
            </w:r>
            <w:r>
              <w:rPr>
                <w:color w:val="auto"/>
              </w:rPr>
              <w:t>自动喷水灭火系统施工过程质量检查记录</w:t>
            </w:r>
          </w:p>
        </w:tc>
        <w:tc>
          <w:tcPr>
            <w:tcW w:w="400" w:type="pct"/>
          </w:tcPr>
          <w:p w14:paraId="7AE1763E">
            <w:pPr>
              <w:pStyle w:val="48"/>
              <w:spacing w:line="280" w:lineRule="exact"/>
              <w:rPr>
                <w:color w:val="auto"/>
              </w:rPr>
            </w:pPr>
          </w:p>
        </w:tc>
        <w:tc>
          <w:tcPr>
            <w:tcW w:w="479" w:type="pct"/>
          </w:tcPr>
          <w:p w14:paraId="150D6F6A">
            <w:pPr>
              <w:pStyle w:val="48"/>
              <w:spacing w:line="280" w:lineRule="exact"/>
              <w:rPr>
                <w:color w:val="auto"/>
              </w:rPr>
            </w:pPr>
          </w:p>
        </w:tc>
      </w:tr>
      <w:tr w14:paraId="1973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5E41464F">
            <w:pPr>
              <w:pStyle w:val="48"/>
              <w:spacing w:line="280" w:lineRule="exact"/>
              <w:rPr>
                <w:color w:val="auto"/>
              </w:rPr>
            </w:pPr>
          </w:p>
        </w:tc>
        <w:tc>
          <w:tcPr>
            <w:tcW w:w="3367" w:type="pct"/>
            <w:vAlign w:val="center"/>
          </w:tcPr>
          <w:p w14:paraId="6E4C9DB5">
            <w:pPr>
              <w:pStyle w:val="48"/>
              <w:spacing w:line="280" w:lineRule="exact"/>
              <w:rPr>
                <w:color w:val="auto"/>
              </w:rPr>
            </w:pPr>
            <w:r>
              <w:rPr>
                <w:rFonts w:ascii="宋体" w:hAnsi="宋体" w:eastAsia="宋体"/>
                <w:color w:val="auto"/>
              </w:rPr>
              <w:t>□</w:t>
            </w:r>
            <w:r>
              <w:rPr>
                <w:color w:val="auto"/>
              </w:rPr>
              <w:t>自动喷水灭火系统安装工程检验批质量验收记录表</w:t>
            </w:r>
          </w:p>
        </w:tc>
        <w:tc>
          <w:tcPr>
            <w:tcW w:w="400" w:type="pct"/>
          </w:tcPr>
          <w:p w14:paraId="3D129589">
            <w:pPr>
              <w:pStyle w:val="48"/>
              <w:spacing w:line="280" w:lineRule="exact"/>
              <w:rPr>
                <w:color w:val="auto"/>
              </w:rPr>
            </w:pPr>
          </w:p>
        </w:tc>
        <w:tc>
          <w:tcPr>
            <w:tcW w:w="479" w:type="pct"/>
          </w:tcPr>
          <w:p w14:paraId="78DB733A">
            <w:pPr>
              <w:pStyle w:val="48"/>
              <w:spacing w:line="280" w:lineRule="exact"/>
              <w:rPr>
                <w:color w:val="auto"/>
              </w:rPr>
            </w:pPr>
          </w:p>
        </w:tc>
      </w:tr>
      <w:tr w14:paraId="0653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4B42C68D">
            <w:pPr>
              <w:pStyle w:val="48"/>
              <w:spacing w:line="280" w:lineRule="exact"/>
              <w:rPr>
                <w:color w:val="auto"/>
              </w:rPr>
            </w:pPr>
          </w:p>
        </w:tc>
        <w:tc>
          <w:tcPr>
            <w:tcW w:w="3367" w:type="pct"/>
            <w:vAlign w:val="center"/>
          </w:tcPr>
          <w:p w14:paraId="0730EBAB">
            <w:pPr>
              <w:pStyle w:val="48"/>
              <w:spacing w:line="280" w:lineRule="exact"/>
              <w:rPr>
                <w:color w:val="auto"/>
              </w:rPr>
            </w:pPr>
            <w:r>
              <w:rPr>
                <w:rFonts w:ascii="宋体" w:hAnsi="宋体" w:eastAsia="宋体"/>
                <w:color w:val="auto"/>
              </w:rPr>
              <w:t>□</w:t>
            </w:r>
            <w:r>
              <w:rPr>
                <w:color w:val="auto"/>
              </w:rPr>
              <w:t>自动喷水灭火系统隐蔽工程检查记录表</w:t>
            </w:r>
          </w:p>
        </w:tc>
        <w:tc>
          <w:tcPr>
            <w:tcW w:w="400" w:type="pct"/>
          </w:tcPr>
          <w:p w14:paraId="2AB6D6AF">
            <w:pPr>
              <w:pStyle w:val="48"/>
              <w:spacing w:line="280" w:lineRule="exact"/>
              <w:rPr>
                <w:color w:val="auto"/>
              </w:rPr>
            </w:pPr>
          </w:p>
        </w:tc>
        <w:tc>
          <w:tcPr>
            <w:tcW w:w="479" w:type="pct"/>
          </w:tcPr>
          <w:p w14:paraId="63171A49">
            <w:pPr>
              <w:pStyle w:val="48"/>
              <w:spacing w:line="280" w:lineRule="exact"/>
              <w:rPr>
                <w:color w:val="auto"/>
              </w:rPr>
            </w:pPr>
          </w:p>
        </w:tc>
      </w:tr>
      <w:tr w14:paraId="2287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35E3730B">
            <w:pPr>
              <w:pStyle w:val="48"/>
              <w:spacing w:line="280" w:lineRule="exact"/>
              <w:rPr>
                <w:color w:val="auto"/>
              </w:rPr>
            </w:pPr>
          </w:p>
        </w:tc>
        <w:tc>
          <w:tcPr>
            <w:tcW w:w="3367" w:type="pct"/>
            <w:vAlign w:val="center"/>
          </w:tcPr>
          <w:p w14:paraId="5D28993F">
            <w:pPr>
              <w:pStyle w:val="48"/>
              <w:spacing w:line="280" w:lineRule="exact"/>
              <w:rPr>
                <w:color w:val="auto"/>
              </w:rPr>
            </w:pPr>
            <w:r>
              <w:rPr>
                <w:rFonts w:ascii="宋体" w:hAnsi="宋体" w:eastAsia="宋体"/>
                <w:color w:val="auto"/>
              </w:rPr>
              <w:t>□</w:t>
            </w:r>
            <w:r>
              <w:rPr>
                <w:color w:val="auto"/>
              </w:rPr>
              <w:t>自动喷水灭火系统水压试验记录</w:t>
            </w:r>
          </w:p>
        </w:tc>
        <w:tc>
          <w:tcPr>
            <w:tcW w:w="400" w:type="pct"/>
          </w:tcPr>
          <w:p w14:paraId="1BAFB765">
            <w:pPr>
              <w:pStyle w:val="48"/>
              <w:spacing w:line="280" w:lineRule="exact"/>
              <w:rPr>
                <w:color w:val="auto"/>
              </w:rPr>
            </w:pPr>
          </w:p>
        </w:tc>
        <w:tc>
          <w:tcPr>
            <w:tcW w:w="479" w:type="pct"/>
          </w:tcPr>
          <w:p w14:paraId="0181AF4D">
            <w:pPr>
              <w:pStyle w:val="48"/>
              <w:spacing w:line="280" w:lineRule="exact"/>
              <w:rPr>
                <w:color w:val="auto"/>
              </w:rPr>
            </w:pPr>
          </w:p>
        </w:tc>
      </w:tr>
      <w:tr w14:paraId="5CC9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14C669CA">
            <w:pPr>
              <w:pStyle w:val="48"/>
              <w:spacing w:line="280" w:lineRule="exact"/>
              <w:rPr>
                <w:color w:val="auto"/>
              </w:rPr>
            </w:pPr>
          </w:p>
        </w:tc>
        <w:tc>
          <w:tcPr>
            <w:tcW w:w="3367" w:type="pct"/>
            <w:vAlign w:val="center"/>
          </w:tcPr>
          <w:p w14:paraId="1F90D8B8">
            <w:pPr>
              <w:pStyle w:val="48"/>
              <w:spacing w:line="280" w:lineRule="exact"/>
              <w:rPr>
                <w:color w:val="auto"/>
              </w:rPr>
            </w:pPr>
            <w:r>
              <w:rPr>
                <w:rFonts w:ascii="宋体" w:hAnsi="宋体" w:eastAsia="宋体"/>
                <w:color w:val="auto"/>
              </w:rPr>
              <w:t>□</w:t>
            </w:r>
            <w:r>
              <w:rPr>
                <w:color w:val="auto"/>
              </w:rPr>
              <w:t>自动喷水灭火系统管网冲洗记录</w:t>
            </w:r>
          </w:p>
        </w:tc>
        <w:tc>
          <w:tcPr>
            <w:tcW w:w="400" w:type="pct"/>
          </w:tcPr>
          <w:p w14:paraId="1ABBB304">
            <w:pPr>
              <w:pStyle w:val="48"/>
              <w:spacing w:line="280" w:lineRule="exact"/>
              <w:rPr>
                <w:color w:val="auto"/>
              </w:rPr>
            </w:pPr>
          </w:p>
        </w:tc>
        <w:tc>
          <w:tcPr>
            <w:tcW w:w="479" w:type="pct"/>
          </w:tcPr>
          <w:p w14:paraId="74CDAB90">
            <w:pPr>
              <w:pStyle w:val="48"/>
              <w:spacing w:line="280" w:lineRule="exact"/>
              <w:rPr>
                <w:color w:val="auto"/>
              </w:rPr>
            </w:pPr>
          </w:p>
        </w:tc>
      </w:tr>
      <w:tr w14:paraId="1E33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06862657">
            <w:pPr>
              <w:pStyle w:val="48"/>
              <w:spacing w:line="280" w:lineRule="exact"/>
              <w:rPr>
                <w:color w:val="auto"/>
              </w:rPr>
            </w:pPr>
          </w:p>
        </w:tc>
        <w:tc>
          <w:tcPr>
            <w:tcW w:w="3367" w:type="pct"/>
            <w:vAlign w:val="center"/>
          </w:tcPr>
          <w:p w14:paraId="3CAC087E">
            <w:pPr>
              <w:pStyle w:val="48"/>
              <w:spacing w:line="280" w:lineRule="exact"/>
              <w:rPr>
                <w:color w:val="auto"/>
              </w:rPr>
            </w:pPr>
            <w:r>
              <w:rPr>
                <w:rFonts w:ascii="宋体" w:hAnsi="宋体" w:eastAsia="宋体"/>
                <w:color w:val="auto"/>
              </w:rPr>
              <w:t>□</w:t>
            </w:r>
            <w:r>
              <w:rPr>
                <w:color w:val="auto"/>
              </w:rPr>
              <w:t>自动喷水灭火系统严密性试验记录</w:t>
            </w:r>
          </w:p>
        </w:tc>
        <w:tc>
          <w:tcPr>
            <w:tcW w:w="400" w:type="pct"/>
          </w:tcPr>
          <w:p w14:paraId="34F5A1EC">
            <w:pPr>
              <w:pStyle w:val="48"/>
              <w:spacing w:line="280" w:lineRule="exact"/>
              <w:rPr>
                <w:color w:val="auto"/>
              </w:rPr>
            </w:pPr>
          </w:p>
        </w:tc>
        <w:tc>
          <w:tcPr>
            <w:tcW w:w="479" w:type="pct"/>
          </w:tcPr>
          <w:p w14:paraId="1A80A7E0">
            <w:pPr>
              <w:pStyle w:val="48"/>
              <w:spacing w:line="280" w:lineRule="exact"/>
              <w:rPr>
                <w:color w:val="auto"/>
              </w:rPr>
            </w:pPr>
          </w:p>
        </w:tc>
      </w:tr>
      <w:tr w14:paraId="6F92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1E4F8D46">
            <w:pPr>
              <w:pStyle w:val="48"/>
              <w:spacing w:line="280" w:lineRule="exact"/>
              <w:rPr>
                <w:color w:val="auto"/>
              </w:rPr>
            </w:pPr>
          </w:p>
        </w:tc>
        <w:tc>
          <w:tcPr>
            <w:tcW w:w="3367" w:type="pct"/>
            <w:vAlign w:val="center"/>
          </w:tcPr>
          <w:p w14:paraId="221E2ADF">
            <w:pPr>
              <w:pStyle w:val="48"/>
              <w:spacing w:line="280" w:lineRule="exact"/>
              <w:rPr>
                <w:color w:val="auto"/>
              </w:rPr>
            </w:pPr>
            <w:r>
              <w:rPr>
                <w:rFonts w:ascii="宋体" w:hAnsi="宋体" w:eastAsia="宋体"/>
                <w:color w:val="auto"/>
              </w:rPr>
              <w:t>□</w:t>
            </w:r>
            <w:r>
              <w:rPr>
                <w:color w:val="auto"/>
              </w:rPr>
              <w:t>自动喷水灭火系统联动试验记录</w:t>
            </w:r>
          </w:p>
        </w:tc>
        <w:tc>
          <w:tcPr>
            <w:tcW w:w="400" w:type="pct"/>
          </w:tcPr>
          <w:p w14:paraId="227C029B">
            <w:pPr>
              <w:pStyle w:val="48"/>
              <w:spacing w:line="280" w:lineRule="exact"/>
              <w:rPr>
                <w:color w:val="auto"/>
              </w:rPr>
            </w:pPr>
          </w:p>
        </w:tc>
        <w:tc>
          <w:tcPr>
            <w:tcW w:w="479" w:type="pct"/>
          </w:tcPr>
          <w:p w14:paraId="39BE7B83">
            <w:pPr>
              <w:pStyle w:val="48"/>
              <w:spacing w:line="280" w:lineRule="exact"/>
              <w:rPr>
                <w:color w:val="auto"/>
              </w:rPr>
            </w:pPr>
          </w:p>
        </w:tc>
      </w:tr>
      <w:tr w14:paraId="62F1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2BA84CB2">
            <w:pPr>
              <w:pStyle w:val="48"/>
              <w:spacing w:line="280" w:lineRule="exact"/>
              <w:rPr>
                <w:color w:val="auto"/>
              </w:rPr>
            </w:pPr>
          </w:p>
        </w:tc>
        <w:tc>
          <w:tcPr>
            <w:tcW w:w="3367" w:type="pct"/>
            <w:vAlign w:val="center"/>
          </w:tcPr>
          <w:p w14:paraId="425B6751">
            <w:pPr>
              <w:pStyle w:val="48"/>
              <w:spacing w:line="280" w:lineRule="exact"/>
              <w:rPr>
                <w:color w:val="auto"/>
              </w:rPr>
            </w:pPr>
            <w:r>
              <w:rPr>
                <w:rFonts w:ascii="宋体" w:hAnsi="宋体" w:eastAsia="宋体"/>
                <w:color w:val="auto"/>
              </w:rPr>
              <w:t>□</w:t>
            </w:r>
            <w:r>
              <w:rPr>
                <w:color w:val="auto"/>
              </w:rPr>
              <w:t>自动喷水灭火系统工程质量控制资料检查记录</w:t>
            </w:r>
          </w:p>
        </w:tc>
        <w:tc>
          <w:tcPr>
            <w:tcW w:w="400" w:type="pct"/>
          </w:tcPr>
          <w:p w14:paraId="4BF5A29B">
            <w:pPr>
              <w:pStyle w:val="48"/>
              <w:spacing w:line="280" w:lineRule="exact"/>
              <w:rPr>
                <w:color w:val="auto"/>
              </w:rPr>
            </w:pPr>
          </w:p>
        </w:tc>
        <w:tc>
          <w:tcPr>
            <w:tcW w:w="479" w:type="pct"/>
          </w:tcPr>
          <w:p w14:paraId="3518C9F1">
            <w:pPr>
              <w:pStyle w:val="48"/>
              <w:spacing w:line="280" w:lineRule="exact"/>
              <w:rPr>
                <w:color w:val="auto"/>
              </w:rPr>
            </w:pPr>
          </w:p>
        </w:tc>
      </w:tr>
      <w:tr w14:paraId="27D3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753" w:type="pct"/>
            <w:vMerge w:val="continue"/>
            <w:vAlign w:val="center"/>
          </w:tcPr>
          <w:p w14:paraId="2BF84D27">
            <w:pPr>
              <w:pStyle w:val="48"/>
              <w:spacing w:line="280" w:lineRule="exact"/>
              <w:rPr>
                <w:color w:val="auto"/>
              </w:rPr>
            </w:pPr>
          </w:p>
        </w:tc>
        <w:tc>
          <w:tcPr>
            <w:tcW w:w="3367" w:type="pct"/>
            <w:vAlign w:val="center"/>
          </w:tcPr>
          <w:p w14:paraId="355035A6">
            <w:pPr>
              <w:pStyle w:val="48"/>
              <w:spacing w:line="280" w:lineRule="exact"/>
              <w:rPr>
                <w:color w:val="auto"/>
              </w:rPr>
            </w:pPr>
            <w:r>
              <w:rPr>
                <w:rFonts w:ascii="宋体" w:hAnsi="宋体" w:eastAsia="宋体"/>
                <w:color w:val="auto"/>
              </w:rPr>
              <w:t>□</w:t>
            </w:r>
            <w:r>
              <w:rPr>
                <w:color w:val="auto"/>
              </w:rPr>
              <w:t>自动喷水灭火系统工程自验收记录</w:t>
            </w:r>
          </w:p>
        </w:tc>
        <w:tc>
          <w:tcPr>
            <w:tcW w:w="400" w:type="pct"/>
          </w:tcPr>
          <w:p w14:paraId="2548A78E">
            <w:pPr>
              <w:pStyle w:val="48"/>
              <w:spacing w:line="280" w:lineRule="exact"/>
              <w:rPr>
                <w:color w:val="auto"/>
              </w:rPr>
            </w:pPr>
          </w:p>
        </w:tc>
        <w:tc>
          <w:tcPr>
            <w:tcW w:w="479" w:type="pct"/>
          </w:tcPr>
          <w:p w14:paraId="3FEE213D">
            <w:pPr>
              <w:pStyle w:val="48"/>
              <w:spacing w:line="280" w:lineRule="exact"/>
              <w:rPr>
                <w:color w:val="auto"/>
              </w:rPr>
            </w:pPr>
          </w:p>
        </w:tc>
      </w:tr>
      <w:tr w14:paraId="296C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restart"/>
            <w:vAlign w:val="center"/>
          </w:tcPr>
          <w:p w14:paraId="5D40C0C3">
            <w:pPr>
              <w:pStyle w:val="48"/>
              <w:spacing w:line="280" w:lineRule="exact"/>
              <w:rPr>
                <w:color w:val="auto"/>
              </w:rPr>
            </w:pPr>
            <w:r>
              <w:rPr>
                <w:rFonts w:ascii="宋体" w:hAnsi="宋体" w:eastAsia="宋体"/>
                <w:color w:val="auto"/>
              </w:rPr>
              <w:t>□</w:t>
            </w:r>
            <w:r>
              <w:rPr>
                <w:color w:val="auto"/>
              </w:rPr>
              <w:t>泡沫灭火系统</w:t>
            </w:r>
          </w:p>
          <w:p w14:paraId="14112163">
            <w:pPr>
              <w:pStyle w:val="48"/>
              <w:spacing w:line="280" w:lineRule="exact"/>
              <w:rPr>
                <w:color w:val="auto"/>
              </w:rPr>
            </w:pPr>
            <w:r>
              <w:rPr>
                <w:color w:val="auto"/>
                <w:shd w:val="clear" w:color="auto" w:fill="F8F8F8"/>
              </w:rPr>
              <w:t>GB 50151-2021</w:t>
            </w:r>
          </w:p>
        </w:tc>
        <w:tc>
          <w:tcPr>
            <w:tcW w:w="3367" w:type="pct"/>
            <w:vAlign w:val="center"/>
          </w:tcPr>
          <w:p w14:paraId="0BD05C4A">
            <w:pPr>
              <w:pStyle w:val="48"/>
              <w:spacing w:line="280" w:lineRule="exact"/>
              <w:rPr>
                <w:color w:val="auto"/>
              </w:rPr>
            </w:pPr>
            <w:r>
              <w:rPr>
                <w:rFonts w:ascii="宋体" w:hAnsi="宋体" w:eastAsia="宋体"/>
                <w:color w:val="auto"/>
              </w:rPr>
              <w:t>□</w:t>
            </w:r>
            <w:r>
              <w:rPr>
                <w:color w:val="auto"/>
              </w:rPr>
              <w:t>泡沫灭火系统施工过程检查记录——进场检验</w:t>
            </w:r>
          </w:p>
        </w:tc>
        <w:tc>
          <w:tcPr>
            <w:tcW w:w="400" w:type="pct"/>
          </w:tcPr>
          <w:p w14:paraId="79B907F0">
            <w:pPr>
              <w:pStyle w:val="48"/>
              <w:spacing w:line="280" w:lineRule="exact"/>
              <w:rPr>
                <w:color w:val="auto"/>
              </w:rPr>
            </w:pPr>
          </w:p>
        </w:tc>
        <w:tc>
          <w:tcPr>
            <w:tcW w:w="479" w:type="pct"/>
          </w:tcPr>
          <w:p w14:paraId="61CB1309">
            <w:pPr>
              <w:pStyle w:val="48"/>
              <w:spacing w:line="280" w:lineRule="exact"/>
              <w:rPr>
                <w:color w:val="auto"/>
              </w:rPr>
            </w:pPr>
          </w:p>
        </w:tc>
      </w:tr>
      <w:tr w14:paraId="1117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F6DAA29">
            <w:pPr>
              <w:pStyle w:val="48"/>
              <w:spacing w:line="280" w:lineRule="exact"/>
              <w:rPr>
                <w:color w:val="auto"/>
              </w:rPr>
            </w:pPr>
          </w:p>
        </w:tc>
        <w:tc>
          <w:tcPr>
            <w:tcW w:w="3367" w:type="pct"/>
            <w:vAlign w:val="center"/>
          </w:tcPr>
          <w:p w14:paraId="489C5AC3">
            <w:pPr>
              <w:pStyle w:val="48"/>
              <w:spacing w:line="280" w:lineRule="exact"/>
              <w:rPr>
                <w:color w:val="auto"/>
              </w:rPr>
            </w:pPr>
            <w:r>
              <w:rPr>
                <w:rFonts w:ascii="宋体" w:hAnsi="宋体" w:eastAsia="宋体"/>
                <w:color w:val="auto"/>
              </w:rPr>
              <w:t>□</w:t>
            </w:r>
            <w:r>
              <w:rPr>
                <w:color w:val="auto"/>
              </w:rPr>
              <w:t>泡沫灭火系统阀门的强度和严密性试验记录</w:t>
            </w:r>
          </w:p>
        </w:tc>
        <w:tc>
          <w:tcPr>
            <w:tcW w:w="400" w:type="pct"/>
          </w:tcPr>
          <w:p w14:paraId="254DBBCA">
            <w:pPr>
              <w:pStyle w:val="48"/>
              <w:spacing w:line="280" w:lineRule="exact"/>
              <w:rPr>
                <w:color w:val="auto"/>
              </w:rPr>
            </w:pPr>
          </w:p>
        </w:tc>
        <w:tc>
          <w:tcPr>
            <w:tcW w:w="479" w:type="pct"/>
          </w:tcPr>
          <w:p w14:paraId="752FC9EE">
            <w:pPr>
              <w:pStyle w:val="48"/>
              <w:spacing w:line="280" w:lineRule="exact"/>
              <w:rPr>
                <w:color w:val="auto"/>
              </w:rPr>
            </w:pPr>
          </w:p>
        </w:tc>
      </w:tr>
      <w:tr w14:paraId="7BAD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7EE7E58B">
            <w:pPr>
              <w:pStyle w:val="48"/>
              <w:spacing w:line="280" w:lineRule="exact"/>
              <w:rPr>
                <w:color w:val="auto"/>
              </w:rPr>
            </w:pPr>
          </w:p>
        </w:tc>
        <w:tc>
          <w:tcPr>
            <w:tcW w:w="3367" w:type="pct"/>
            <w:vAlign w:val="center"/>
          </w:tcPr>
          <w:p w14:paraId="6D097611">
            <w:pPr>
              <w:pStyle w:val="48"/>
              <w:spacing w:line="280" w:lineRule="exact"/>
              <w:rPr>
                <w:color w:val="auto"/>
              </w:rPr>
            </w:pPr>
            <w:r>
              <w:rPr>
                <w:rFonts w:ascii="宋体" w:hAnsi="宋体" w:eastAsia="宋体"/>
                <w:color w:val="auto"/>
              </w:rPr>
              <w:t>□</w:t>
            </w:r>
            <w:r>
              <w:rPr>
                <w:color w:val="auto"/>
              </w:rPr>
              <w:t>泡沫灭火系统施工过程检查记录——系统施工</w:t>
            </w:r>
          </w:p>
        </w:tc>
        <w:tc>
          <w:tcPr>
            <w:tcW w:w="400" w:type="pct"/>
          </w:tcPr>
          <w:p w14:paraId="482FA709">
            <w:pPr>
              <w:pStyle w:val="48"/>
              <w:spacing w:line="280" w:lineRule="exact"/>
              <w:rPr>
                <w:color w:val="auto"/>
              </w:rPr>
            </w:pPr>
          </w:p>
        </w:tc>
        <w:tc>
          <w:tcPr>
            <w:tcW w:w="479" w:type="pct"/>
          </w:tcPr>
          <w:p w14:paraId="28C07E37">
            <w:pPr>
              <w:pStyle w:val="48"/>
              <w:spacing w:line="280" w:lineRule="exact"/>
              <w:rPr>
                <w:color w:val="auto"/>
              </w:rPr>
            </w:pPr>
          </w:p>
        </w:tc>
      </w:tr>
      <w:tr w14:paraId="1AA8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542FE912">
            <w:pPr>
              <w:pStyle w:val="48"/>
              <w:spacing w:line="280" w:lineRule="exact"/>
              <w:rPr>
                <w:color w:val="auto"/>
              </w:rPr>
            </w:pPr>
          </w:p>
        </w:tc>
        <w:tc>
          <w:tcPr>
            <w:tcW w:w="3367" w:type="pct"/>
            <w:vAlign w:val="center"/>
          </w:tcPr>
          <w:p w14:paraId="20CDFB0F">
            <w:pPr>
              <w:pStyle w:val="48"/>
              <w:spacing w:line="280" w:lineRule="exact"/>
              <w:rPr>
                <w:color w:val="auto"/>
              </w:rPr>
            </w:pPr>
            <w:r>
              <w:rPr>
                <w:rFonts w:ascii="宋体" w:hAnsi="宋体" w:eastAsia="宋体"/>
                <w:color w:val="auto"/>
              </w:rPr>
              <w:t>□</w:t>
            </w:r>
            <w:r>
              <w:rPr>
                <w:color w:val="auto"/>
              </w:rPr>
              <w:t>泡沫灭火系统管道试压记录</w:t>
            </w:r>
          </w:p>
        </w:tc>
        <w:tc>
          <w:tcPr>
            <w:tcW w:w="400" w:type="pct"/>
          </w:tcPr>
          <w:p w14:paraId="135DD551">
            <w:pPr>
              <w:pStyle w:val="48"/>
              <w:spacing w:line="280" w:lineRule="exact"/>
              <w:rPr>
                <w:color w:val="auto"/>
              </w:rPr>
            </w:pPr>
          </w:p>
        </w:tc>
        <w:tc>
          <w:tcPr>
            <w:tcW w:w="479" w:type="pct"/>
          </w:tcPr>
          <w:p w14:paraId="1268569B">
            <w:pPr>
              <w:pStyle w:val="48"/>
              <w:spacing w:line="280" w:lineRule="exact"/>
              <w:rPr>
                <w:color w:val="auto"/>
              </w:rPr>
            </w:pPr>
          </w:p>
        </w:tc>
      </w:tr>
      <w:tr w14:paraId="4523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B2BC119">
            <w:pPr>
              <w:pStyle w:val="48"/>
              <w:spacing w:line="280" w:lineRule="exact"/>
              <w:rPr>
                <w:color w:val="auto"/>
              </w:rPr>
            </w:pPr>
          </w:p>
        </w:tc>
        <w:tc>
          <w:tcPr>
            <w:tcW w:w="3367" w:type="pct"/>
            <w:vAlign w:val="center"/>
          </w:tcPr>
          <w:p w14:paraId="09119430">
            <w:pPr>
              <w:pStyle w:val="48"/>
              <w:spacing w:line="280" w:lineRule="exact"/>
              <w:rPr>
                <w:color w:val="auto"/>
              </w:rPr>
            </w:pPr>
            <w:r>
              <w:rPr>
                <w:rFonts w:ascii="宋体" w:hAnsi="宋体" w:eastAsia="宋体"/>
                <w:color w:val="auto"/>
              </w:rPr>
              <w:t>□</w:t>
            </w:r>
            <w:r>
              <w:rPr>
                <w:color w:val="auto"/>
              </w:rPr>
              <w:t>泡沫灭火系统管道冲洗记录</w:t>
            </w:r>
          </w:p>
        </w:tc>
        <w:tc>
          <w:tcPr>
            <w:tcW w:w="400" w:type="pct"/>
          </w:tcPr>
          <w:p w14:paraId="5927D3C9">
            <w:pPr>
              <w:pStyle w:val="48"/>
              <w:spacing w:line="280" w:lineRule="exact"/>
              <w:rPr>
                <w:color w:val="auto"/>
              </w:rPr>
            </w:pPr>
          </w:p>
        </w:tc>
        <w:tc>
          <w:tcPr>
            <w:tcW w:w="479" w:type="pct"/>
          </w:tcPr>
          <w:p w14:paraId="0EAF3B7C">
            <w:pPr>
              <w:pStyle w:val="48"/>
              <w:spacing w:line="280" w:lineRule="exact"/>
              <w:rPr>
                <w:color w:val="auto"/>
              </w:rPr>
            </w:pPr>
          </w:p>
        </w:tc>
      </w:tr>
      <w:tr w14:paraId="7BEB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724CB90D">
            <w:pPr>
              <w:pStyle w:val="48"/>
              <w:spacing w:line="280" w:lineRule="exact"/>
              <w:rPr>
                <w:color w:val="auto"/>
              </w:rPr>
            </w:pPr>
          </w:p>
        </w:tc>
        <w:tc>
          <w:tcPr>
            <w:tcW w:w="3367" w:type="pct"/>
            <w:vAlign w:val="center"/>
          </w:tcPr>
          <w:p w14:paraId="3D6A90B6">
            <w:pPr>
              <w:pStyle w:val="48"/>
              <w:spacing w:line="280" w:lineRule="exact"/>
              <w:rPr>
                <w:color w:val="auto"/>
              </w:rPr>
            </w:pPr>
            <w:r>
              <w:rPr>
                <w:rFonts w:ascii="宋体" w:hAnsi="宋体" w:eastAsia="宋体"/>
                <w:color w:val="auto"/>
              </w:rPr>
              <w:t>□</w:t>
            </w:r>
            <w:r>
              <w:rPr>
                <w:color w:val="auto"/>
              </w:rPr>
              <w:t>泡沫灭火系统施工过程检查记录——系统调试</w:t>
            </w:r>
          </w:p>
        </w:tc>
        <w:tc>
          <w:tcPr>
            <w:tcW w:w="400" w:type="pct"/>
          </w:tcPr>
          <w:p w14:paraId="75EE08F8">
            <w:pPr>
              <w:pStyle w:val="48"/>
              <w:spacing w:line="280" w:lineRule="exact"/>
              <w:rPr>
                <w:color w:val="auto"/>
              </w:rPr>
            </w:pPr>
          </w:p>
        </w:tc>
        <w:tc>
          <w:tcPr>
            <w:tcW w:w="479" w:type="pct"/>
          </w:tcPr>
          <w:p w14:paraId="4760125E">
            <w:pPr>
              <w:pStyle w:val="48"/>
              <w:spacing w:line="280" w:lineRule="exact"/>
              <w:rPr>
                <w:color w:val="auto"/>
              </w:rPr>
            </w:pPr>
          </w:p>
        </w:tc>
      </w:tr>
      <w:tr w14:paraId="0CAE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610A794">
            <w:pPr>
              <w:pStyle w:val="48"/>
              <w:spacing w:line="280" w:lineRule="exact"/>
              <w:rPr>
                <w:color w:val="auto"/>
              </w:rPr>
            </w:pPr>
          </w:p>
        </w:tc>
        <w:tc>
          <w:tcPr>
            <w:tcW w:w="3367" w:type="pct"/>
            <w:vAlign w:val="center"/>
          </w:tcPr>
          <w:p w14:paraId="6A52D6A9">
            <w:pPr>
              <w:pStyle w:val="48"/>
              <w:spacing w:line="280" w:lineRule="exact"/>
              <w:rPr>
                <w:color w:val="auto"/>
              </w:rPr>
            </w:pPr>
            <w:r>
              <w:rPr>
                <w:rFonts w:ascii="宋体" w:hAnsi="宋体" w:eastAsia="宋体"/>
                <w:color w:val="auto"/>
              </w:rPr>
              <w:t>□</w:t>
            </w:r>
            <w:r>
              <w:rPr>
                <w:color w:val="auto"/>
              </w:rPr>
              <w:t>泡沫灭火系统隐蔽工程记录</w:t>
            </w:r>
          </w:p>
        </w:tc>
        <w:tc>
          <w:tcPr>
            <w:tcW w:w="400" w:type="pct"/>
          </w:tcPr>
          <w:p w14:paraId="260F042B">
            <w:pPr>
              <w:pStyle w:val="48"/>
              <w:spacing w:line="280" w:lineRule="exact"/>
              <w:rPr>
                <w:color w:val="auto"/>
              </w:rPr>
            </w:pPr>
          </w:p>
        </w:tc>
        <w:tc>
          <w:tcPr>
            <w:tcW w:w="479" w:type="pct"/>
          </w:tcPr>
          <w:p w14:paraId="1AEA9F97">
            <w:pPr>
              <w:pStyle w:val="48"/>
              <w:spacing w:line="280" w:lineRule="exact"/>
              <w:rPr>
                <w:color w:val="auto"/>
              </w:rPr>
            </w:pPr>
          </w:p>
        </w:tc>
      </w:tr>
      <w:tr w14:paraId="215F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0B40F8DD">
            <w:pPr>
              <w:pStyle w:val="48"/>
              <w:spacing w:line="280" w:lineRule="exact"/>
              <w:rPr>
                <w:color w:val="auto"/>
              </w:rPr>
            </w:pPr>
          </w:p>
        </w:tc>
        <w:tc>
          <w:tcPr>
            <w:tcW w:w="3367" w:type="pct"/>
            <w:vAlign w:val="center"/>
          </w:tcPr>
          <w:p w14:paraId="57F16E92">
            <w:pPr>
              <w:pStyle w:val="48"/>
              <w:spacing w:line="280" w:lineRule="exact"/>
              <w:rPr>
                <w:color w:val="auto"/>
              </w:rPr>
            </w:pPr>
            <w:r>
              <w:rPr>
                <w:rFonts w:ascii="宋体" w:hAnsi="宋体" w:eastAsia="宋体"/>
                <w:color w:val="auto"/>
              </w:rPr>
              <w:t>□</w:t>
            </w:r>
            <w:r>
              <w:rPr>
                <w:color w:val="auto"/>
              </w:rPr>
              <w:t>泡沫灭火系统质量控制资料核查记录</w:t>
            </w:r>
          </w:p>
        </w:tc>
        <w:tc>
          <w:tcPr>
            <w:tcW w:w="400" w:type="pct"/>
          </w:tcPr>
          <w:p w14:paraId="0078415E">
            <w:pPr>
              <w:pStyle w:val="48"/>
              <w:spacing w:line="280" w:lineRule="exact"/>
              <w:rPr>
                <w:color w:val="auto"/>
              </w:rPr>
            </w:pPr>
          </w:p>
        </w:tc>
        <w:tc>
          <w:tcPr>
            <w:tcW w:w="479" w:type="pct"/>
          </w:tcPr>
          <w:p w14:paraId="5413005E">
            <w:pPr>
              <w:pStyle w:val="48"/>
              <w:spacing w:line="280" w:lineRule="exact"/>
              <w:rPr>
                <w:color w:val="auto"/>
              </w:rPr>
            </w:pPr>
          </w:p>
        </w:tc>
      </w:tr>
      <w:tr w14:paraId="7399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75EBCE1F">
            <w:pPr>
              <w:pStyle w:val="48"/>
              <w:spacing w:line="280" w:lineRule="exact"/>
              <w:rPr>
                <w:color w:val="auto"/>
              </w:rPr>
            </w:pPr>
          </w:p>
        </w:tc>
        <w:tc>
          <w:tcPr>
            <w:tcW w:w="3367" w:type="pct"/>
            <w:vAlign w:val="center"/>
          </w:tcPr>
          <w:p w14:paraId="6BA06470">
            <w:pPr>
              <w:pStyle w:val="48"/>
              <w:spacing w:line="280" w:lineRule="exact"/>
              <w:rPr>
                <w:color w:val="auto"/>
              </w:rPr>
            </w:pPr>
            <w:r>
              <w:rPr>
                <w:rFonts w:ascii="宋体" w:hAnsi="宋体" w:eastAsia="宋体"/>
                <w:color w:val="auto"/>
              </w:rPr>
              <w:t>□</w:t>
            </w:r>
            <w:r>
              <w:rPr>
                <w:color w:val="auto"/>
              </w:rPr>
              <w:t>泡沫灭火系统验收记录</w:t>
            </w:r>
          </w:p>
        </w:tc>
        <w:tc>
          <w:tcPr>
            <w:tcW w:w="400" w:type="pct"/>
          </w:tcPr>
          <w:p w14:paraId="2B909B2A">
            <w:pPr>
              <w:pStyle w:val="48"/>
              <w:spacing w:line="280" w:lineRule="exact"/>
              <w:rPr>
                <w:color w:val="auto"/>
              </w:rPr>
            </w:pPr>
          </w:p>
        </w:tc>
        <w:tc>
          <w:tcPr>
            <w:tcW w:w="479" w:type="pct"/>
          </w:tcPr>
          <w:p w14:paraId="2C663489">
            <w:pPr>
              <w:pStyle w:val="48"/>
              <w:spacing w:line="280" w:lineRule="exact"/>
              <w:rPr>
                <w:color w:val="auto"/>
              </w:rPr>
            </w:pPr>
          </w:p>
        </w:tc>
      </w:tr>
      <w:tr w14:paraId="6C6E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restart"/>
            <w:vAlign w:val="center"/>
          </w:tcPr>
          <w:p w14:paraId="12F2E998">
            <w:pPr>
              <w:pStyle w:val="48"/>
              <w:spacing w:line="280" w:lineRule="exact"/>
              <w:rPr>
                <w:color w:val="auto"/>
              </w:rPr>
            </w:pPr>
            <w:r>
              <w:rPr>
                <w:rFonts w:ascii="宋体" w:hAnsi="宋体" w:eastAsia="宋体"/>
                <w:color w:val="auto"/>
              </w:rPr>
              <w:t>□</w:t>
            </w:r>
            <w:r>
              <w:rPr>
                <w:color w:val="auto"/>
              </w:rPr>
              <w:t>气体灭火系统</w:t>
            </w:r>
          </w:p>
          <w:p w14:paraId="6DC9F1C6">
            <w:pPr>
              <w:pStyle w:val="48"/>
              <w:spacing w:line="280" w:lineRule="exact"/>
              <w:rPr>
                <w:color w:val="auto"/>
                <w:shd w:val="clear" w:color="auto" w:fill="F8F8F8"/>
              </w:rPr>
            </w:pPr>
            <w:r>
              <w:rPr>
                <w:color w:val="auto"/>
                <w:shd w:val="clear" w:color="auto" w:fill="F8F8F8"/>
              </w:rPr>
              <w:t>GB 50370-2005，</w:t>
            </w:r>
          </w:p>
          <w:p w14:paraId="531FE041">
            <w:pPr>
              <w:pStyle w:val="48"/>
              <w:spacing w:line="280" w:lineRule="exact"/>
              <w:rPr>
                <w:color w:val="auto"/>
              </w:rPr>
            </w:pPr>
            <w:r>
              <w:rPr>
                <w:color w:val="auto"/>
              </w:rPr>
              <w:fldChar w:fldCharType="begin"/>
            </w:r>
            <w:r>
              <w:rPr>
                <w:color w:val="auto"/>
              </w:rPr>
              <w:instrText xml:space="preserve"> HYPERLINK "https://gf.1190119.com/list-91.htm" \t "https://gf.1190119.com/_blank" </w:instrText>
            </w:r>
            <w:r>
              <w:rPr>
                <w:color w:val="auto"/>
              </w:rPr>
              <w:fldChar w:fldCharType="separate"/>
            </w:r>
            <w:r>
              <w:rPr>
                <w:color w:val="auto"/>
                <w:shd w:val="clear" w:color="auto" w:fill="F8F8F8"/>
              </w:rPr>
              <w:t>GB 50263-2007</w:t>
            </w:r>
            <w:r>
              <w:rPr>
                <w:color w:val="auto"/>
                <w:shd w:val="clear" w:color="auto" w:fill="F8F8F8"/>
              </w:rPr>
              <w:fldChar w:fldCharType="end"/>
            </w:r>
          </w:p>
        </w:tc>
        <w:tc>
          <w:tcPr>
            <w:tcW w:w="3367" w:type="pct"/>
            <w:vAlign w:val="center"/>
          </w:tcPr>
          <w:p w14:paraId="3C48708F">
            <w:pPr>
              <w:pStyle w:val="48"/>
              <w:spacing w:line="280" w:lineRule="exact"/>
              <w:rPr>
                <w:color w:val="auto"/>
              </w:rPr>
            </w:pPr>
            <w:r>
              <w:rPr>
                <w:rFonts w:ascii="宋体" w:hAnsi="宋体" w:eastAsia="宋体"/>
                <w:color w:val="auto"/>
              </w:rPr>
              <w:t>□</w:t>
            </w:r>
            <w:r>
              <w:rPr>
                <w:color w:val="auto"/>
              </w:rPr>
              <w:t>材料/构配件/设备进场报验表——（无）管网灭火装置、控制器</w:t>
            </w:r>
          </w:p>
        </w:tc>
        <w:tc>
          <w:tcPr>
            <w:tcW w:w="400" w:type="pct"/>
          </w:tcPr>
          <w:p w14:paraId="2D36D87A">
            <w:pPr>
              <w:pStyle w:val="48"/>
              <w:spacing w:line="280" w:lineRule="exact"/>
              <w:rPr>
                <w:color w:val="auto"/>
              </w:rPr>
            </w:pPr>
          </w:p>
        </w:tc>
        <w:tc>
          <w:tcPr>
            <w:tcW w:w="479" w:type="pct"/>
          </w:tcPr>
          <w:p w14:paraId="6557F1FD">
            <w:pPr>
              <w:pStyle w:val="48"/>
              <w:spacing w:line="280" w:lineRule="exact"/>
              <w:rPr>
                <w:color w:val="auto"/>
              </w:rPr>
            </w:pPr>
          </w:p>
        </w:tc>
      </w:tr>
      <w:tr w14:paraId="21F9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7729CC4E">
            <w:pPr>
              <w:pStyle w:val="48"/>
              <w:spacing w:line="280" w:lineRule="exact"/>
              <w:rPr>
                <w:color w:val="auto"/>
              </w:rPr>
            </w:pPr>
          </w:p>
        </w:tc>
        <w:tc>
          <w:tcPr>
            <w:tcW w:w="3367" w:type="pct"/>
            <w:vAlign w:val="center"/>
          </w:tcPr>
          <w:p w14:paraId="11D67F64">
            <w:pPr>
              <w:pStyle w:val="48"/>
              <w:spacing w:line="280" w:lineRule="exact"/>
              <w:rPr>
                <w:color w:val="auto"/>
              </w:rPr>
            </w:pPr>
            <w:r>
              <w:rPr>
                <w:rFonts w:ascii="宋体" w:hAnsi="宋体" w:eastAsia="宋体"/>
                <w:color w:val="auto"/>
              </w:rPr>
              <w:t>□</w:t>
            </w:r>
            <w:r>
              <w:rPr>
                <w:color w:val="auto"/>
              </w:rPr>
              <w:t>气体灭火系统工程施工过程检查记录——系统安装</w:t>
            </w:r>
          </w:p>
        </w:tc>
        <w:tc>
          <w:tcPr>
            <w:tcW w:w="400" w:type="pct"/>
          </w:tcPr>
          <w:p w14:paraId="3937DA0F">
            <w:pPr>
              <w:pStyle w:val="48"/>
              <w:spacing w:line="280" w:lineRule="exact"/>
              <w:rPr>
                <w:color w:val="auto"/>
              </w:rPr>
            </w:pPr>
          </w:p>
        </w:tc>
        <w:tc>
          <w:tcPr>
            <w:tcW w:w="479" w:type="pct"/>
          </w:tcPr>
          <w:p w14:paraId="4B774DC5">
            <w:pPr>
              <w:pStyle w:val="48"/>
              <w:spacing w:line="280" w:lineRule="exact"/>
              <w:rPr>
                <w:color w:val="auto"/>
              </w:rPr>
            </w:pPr>
          </w:p>
        </w:tc>
      </w:tr>
      <w:tr w14:paraId="5F04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72D12993">
            <w:pPr>
              <w:pStyle w:val="48"/>
              <w:spacing w:line="280" w:lineRule="exact"/>
              <w:rPr>
                <w:color w:val="auto"/>
              </w:rPr>
            </w:pPr>
          </w:p>
        </w:tc>
        <w:tc>
          <w:tcPr>
            <w:tcW w:w="3367" w:type="pct"/>
            <w:vAlign w:val="center"/>
          </w:tcPr>
          <w:p w14:paraId="3EE47CF0">
            <w:pPr>
              <w:pStyle w:val="48"/>
              <w:spacing w:line="280" w:lineRule="exact"/>
              <w:rPr>
                <w:color w:val="auto"/>
              </w:rPr>
            </w:pPr>
            <w:r>
              <w:rPr>
                <w:rFonts w:ascii="宋体" w:hAnsi="宋体" w:eastAsia="宋体"/>
                <w:color w:val="auto"/>
              </w:rPr>
              <w:t>□</w:t>
            </w:r>
            <w:r>
              <w:rPr>
                <w:color w:val="auto"/>
              </w:rPr>
              <w:t>气体灭火系统工程施工过程检查记录——隐蔽工程</w:t>
            </w:r>
          </w:p>
        </w:tc>
        <w:tc>
          <w:tcPr>
            <w:tcW w:w="400" w:type="pct"/>
          </w:tcPr>
          <w:p w14:paraId="4D12CA32">
            <w:pPr>
              <w:pStyle w:val="48"/>
              <w:spacing w:line="280" w:lineRule="exact"/>
              <w:rPr>
                <w:color w:val="auto"/>
              </w:rPr>
            </w:pPr>
          </w:p>
        </w:tc>
        <w:tc>
          <w:tcPr>
            <w:tcW w:w="479" w:type="pct"/>
          </w:tcPr>
          <w:p w14:paraId="0BC5F38E">
            <w:pPr>
              <w:pStyle w:val="48"/>
              <w:spacing w:line="280" w:lineRule="exact"/>
              <w:rPr>
                <w:color w:val="auto"/>
              </w:rPr>
            </w:pPr>
          </w:p>
        </w:tc>
      </w:tr>
      <w:tr w14:paraId="159D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5BA8FF0E">
            <w:pPr>
              <w:pStyle w:val="48"/>
              <w:spacing w:line="280" w:lineRule="exact"/>
              <w:rPr>
                <w:color w:val="auto"/>
              </w:rPr>
            </w:pPr>
          </w:p>
        </w:tc>
        <w:tc>
          <w:tcPr>
            <w:tcW w:w="3367" w:type="pct"/>
            <w:vAlign w:val="center"/>
          </w:tcPr>
          <w:p w14:paraId="7E81255D">
            <w:pPr>
              <w:pStyle w:val="48"/>
              <w:spacing w:line="280" w:lineRule="exact"/>
              <w:rPr>
                <w:color w:val="auto"/>
              </w:rPr>
            </w:pPr>
            <w:r>
              <w:rPr>
                <w:rFonts w:ascii="宋体" w:hAnsi="宋体" w:eastAsia="宋体"/>
                <w:color w:val="auto"/>
              </w:rPr>
              <w:t>□</w:t>
            </w:r>
            <w:r>
              <w:rPr>
                <w:color w:val="auto"/>
              </w:rPr>
              <w:t>气体灭火系统工程施工过程检查记录——系统调试</w:t>
            </w:r>
          </w:p>
        </w:tc>
        <w:tc>
          <w:tcPr>
            <w:tcW w:w="400" w:type="pct"/>
          </w:tcPr>
          <w:p w14:paraId="7E49DE28">
            <w:pPr>
              <w:pStyle w:val="48"/>
              <w:spacing w:line="280" w:lineRule="exact"/>
              <w:rPr>
                <w:color w:val="auto"/>
              </w:rPr>
            </w:pPr>
          </w:p>
        </w:tc>
        <w:tc>
          <w:tcPr>
            <w:tcW w:w="479" w:type="pct"/>
          </w:tcPr>
          <w:p w14:paraId="1D7E4C16">
            <w:pPr>
              <w:pStyle w:val="48"/>
              <w:spacing w:line="280" w:lineRule="exact"/>
              <w:rPr>
                <w:color w:val="auto"/>
              </w:rPr>
            </w:pPr>
          </w:p>
        </w:tc>
      </w:tr>
      <w:tr w14:paraId="2BDC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2575913A">
            <w:pPr>
              <w:pStyle w:val="48"/>
              <w:spacing w:line="280" w:lineRule="exact"/>
              <w:rPr>
                <w:color w:val="auto"/>
              </w:rPr>
            </w:pPr>
          </w:p>
        </w:tc>
        <w:tc>
          <w:tcPr>
            <w:tcW w:w="3367" w:type="pct"/>
            <w:vAlign w:val="center"/>
          </w:tcPr>
          <w:p w14:paraId="501AC23C">
            <w:pPr>
              <w:pStyle w:val="48"/>
              <w:spacing w:line="280" w:lineRule="exact"/>
              <w:rPr>
                <w:color w:val="auto"/>
              </w:rPr>
            </w:pPr>
            <w:r>
              <w:rPr>
                <w:rFonts w:ascii="宋体" w:hAnsi="宋体" w:eastAsia="宋体"/>
                <w:color w:val="auto"/>
              </w:rPr>
              <w:t>□</w:t>
            </w:r>
            <w:r>
              <w:rPr>
                <w:color w:val="auto"/>
              </w:rPr>
              <w:t>气体灭火系统工程质量控制资料核查记录</w:t>
            </w:r>
          </w:p>
        </w:tc>
        <w:tc>
          <w:tcPr>
            <w:tcW w:w="400" w:type="pct"/>
          </w:tcPr>
          <w:p w14:paraId="378C39C5">
            <w:pPr>
              <w:pStyle w:val="48"/>
              <w:spacing w:line="280" w:lineRule="exact"/>
              <w:rPr>
                <w:color w:val="auto"/>
              </w:rPr>
            </w:pPr>
          </w:p>
        </w:tc>
        <w:tc>
          <w:tcPr>
            <w:tcW w:w="479" w:type="pct"/>
          </w:tcPr>
          <w:p w14:paraId="7110CDEE">
            <w:pPr>
              <w:pStyle w:val="48"/>
              <w:spacing w:line="280" w:lineRule="exact"/>
              <w:rPr>
                <w:color w:val="auto"/>
              </w:rPr>
            </w:pPr>
          </w:p>
        </w:tc>
      </w:tr>
      <w:tr w14:paraId="1319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4F28C74">
            <w:pPr>
              <w:pStyle w:val="48"/>
              <w:spacing w:line="280" w:lineRule="exact"/>
              <w:rPr>
                <w:color w:val="auto"/>
              </w:rPr>
            </w:pPr>
          </w:p>
        </w:tc>
        <w:tc>
          <w:tcPr>
            <w:tcW w:w="3367" w:type="pct"/>
            <w:vAlign w:val="center"/>
          </w:tcPr>
          <w:p w14:paraId="3B9C4DEE">
            <w:pPr>
              <w:pStyle w:val="48"/>
              <w:spacing w:line="280" w:lineRule="exact"/>
              <w:rPr>
                <w:color w:val="auto"/>
              </w:rPr>
            </w:pPr>
            <w:r>
              <w:rPr>
                <w:rFonts w:ascii="宋体" w:hAnsi="宋体" w:eastAsia="宋体"/>
                <w:color w:val="auto"/>
              </w:rPr>
              <w:t>□</w:t>
            </w:r>
            <w:r>
              <w:rPr>
                <w:color w:val="auto"/>
              </w:rPr>
              <w:t>气体灭火系统子分部工程质量验收记</w:t>
            </w:r>
          </w:p>
        </w:tc>
        <w:tc>
          <w:tcPr>
            <w:tcW w:w="400" w:type="pct"/>
          </w:tcPr>
          <w:p w14:paraId="003C0210">
            <w:pPr>
              <w:pStyle w:val="48"/>
              <w:spacing w:line="280" w:lineRule="exact"/>
              <w:rPr>
                <w:color w:val="auto"/>
              </w:rPr>
            </w:pPr>
          </w:p>
        </w:tc>
        <w:tc>
          <w:tcPr>
            <w:tcW w:w="479" w:type="pct"/>
          </w:tcPr>
          <w:p w14:paraId="3FF5F914">
            <w:pPr>
              <w:pStyle w:val="48"/>
              <w:spacing w:line="280" w:lineRule="exact"/>
              <w:rPr>
                <w:color w:val="auto"/>
              </w:rPr>
            </w:pPr>
          </w:p>
        </w:tc>
      </w:tr>
      <w:tr w14:paraId="1F68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restart"/>
            <w:vAlign w:val="center"/>
          </w:tcPr>
          <w:p w14:paraId="48600F7A">
            <w:pPr>
              <w:pStyle w:val="48"/>
              <w:spacing w:line="280" w:lineRule="exact"/>
              <w:rPr>
                <w:color w:val="auto"/>
              </w:rPr>
            </w:pPr>
            <w:r>
              <w:rPr>
                <w:rFonts w:ascii="宋体" w:hAnsi="宋体" w:eastAsia="宋体"/>
                <w:color w:val="auto"/>
              </w:rPr>
              <w:t>□</w:t>
            </w:r>
            <w:r>
              <w:rPr>
                <w:color w:val="auto"/>
              </w:rPr>
              <w:t>防排烟系统</w:t>
            </w:r>
          </w:p>
          <w:p w14:paraId="348209BB">
            <w:pPr>
              <w:pStyle w:val="48"/>
              <w:spacing w:line="280" w:lineRule="exact"/>
              <w:rPr>
                <w:color w:val="auto"/>
              </w:rPr>
            </w:pPr>
            <w:r>
              <w:rPr>
                <w:color w:val="auto"/>
              </w:rPr>
              <w:fldChar w:fldCharType="begin"/>
            </w:r>
            <w:r>
              <w:rPr>
                <w:color w:val="auto"/>
              </w:rPr>
              <w:instrText xml:space="preserve"> HYPERLINK "https://gf.1190119.com/list-998.htm" \t "https://gf.1190119.com/_blank" </w:instrText>
            </w:r>
            <w:r>
              <w:rPr>
                <w:color w:val="auto"/>
              </w:rPr>
              <w:fldChar w:fldCharType="separate"/>
            </w:r>
            <w:r>
              <w:rPr>
                <w:rStyle w:val="15"/>
                <w:rFonts w:eastAsia="仿宋_GB2312"/>
                <w:color w:val="auto"/>
                <w:szCs w:val="32"/>
                <w:u w:val="none"/>
                <w:shd w:val="clear" w:color="auto" w:fill="FFFFFF"/>
              </w:rPr>
              <w:t>GB 51251-2017</w:t>
            </w:r>
            <w:r>
              <w:rPr>
                <w:rStyle w:val="15"/>
                <w:rFonts w:eastAsia="仿宋_GB2312"/>
                <w:color w:val="auto"/>
                <w:szCs w:val="32"/>
                <w:u w:val="none"/>
                <w:shd w:val="clear" w:color="auto" w:fill="FFFFFF"/>
              </w:rPr>
              <w:fldChar w:fldCharType="end"/>
            </w:r>
          </w:p>
        </w:tc>
        <w:tc>
          <w:tcPr>
            <w:tcW w:w="3367" w:type="pct"/>
            <w:vAlign w:val="center"/>
          </w:tcPr>
          <w:p w14:paraId="2E47F750">
            <w:pPr>
              <w:pStyle w:val="48"/>
              <w:spacing w:line="280" w:lineRule="exact"/>
              <w:rPr>
                <w:color w:val="auto"/>
              </w:rPr>
            </w:pPr>
            <w:r>
              <w:rPr>
                <w:color w:val="auto"/>
              </w:rPr>
              <w:sym w:font="Wingdings 2" w:char="F0A3"/>
            </w:r>
            <w:r>
              <w:rPr>
                <w:color w:val="auto"/>
              </w:rPr>
              <w:t>材料/构配件/设备进场报验表——消防风机、防火阀、排烟防火阀等</w:t>
            </w:r>
          </w:p>
        </w:tc>
        <w:tc>
          <w:tcPr>
            <w:tcW w:w="400" w:type="pct"/>
          </w:tcPr>
          <w:p w14:paraId="7541900F">
            <w:pPr>
              <w:pStyle w:val="48"/>
              <w:spacing w:line="280" w:lineRule="exact"/>
              <w:rPr>
                <w:color w:val="auto"/>
              </w:rPr>
            </w:pPr>
          </w:p>
        </w:tc>
        <w:tc>
          <w:tcPr>
            <w:tcW w:w="479" w:type="pct"/>
          </w:tcPr>
          <w:p w14:paraId="5BD526CA">
            <w:pPr>
              <w:pStyle w:val="48"/>
              <w:spacing w:line="280" w:lineRule="exact"/>
              <w:rPr>
                <w:color w:val="auto"/>
              </w:rPr>
            </w:pPr>
          </w:p>
        </w:tc>
      </w:tr>
      <w:tr w14:paraId="2235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6A309211">
            <w:pPr>
              <w:pStyle w:val="48"/>
              <w:spacing w:line="280" w:lineRule="exact"/>
              <w:rPr>
                <w:color w:val="auto"/>
              </w:rPr>
            </w:pPr>
          </w:p>
        </w:tc>
        <w:tc>
          <w:tcPr>
            <w:tcW w:w="3367" w:type="pct"/>
            <w:vAlign w:val="center"/>
          </w:tcPr>
          <w:p w14:paraId="4DC299C3">
            <w:pPr>
              <w:pStyle w:val="48"/>
              <w:spacing w:line="280" w:lineRule="exact"/>
              <w:rPr>
                <w:color w:val="auto"/>
              </w:rPr>
            </w:pPr>
            <w:r>
              <w:rPr>
                <w:rFonts w:ascii="宋体" w:hAnsi="宋体" w:eastAsia="宋体"/>
                <w:color w:val="auto"/>
              </w:rPr>
              <w:t>□</w:t>
            </w:r>
            <w:r>
              <w:rPr>
                <w:color w:val="auto"/>
              </w:rPr>
              <w:t>防排烟系统工程进场检验检查记录</w:t>
            </w:r>
          </w:p>
        </w:tc>
        <w:tc>
          <w:tcPr>
            <w:tcW w:w="400" w:type="pct"/>
          </w:tcPr>
          <w:p w14:paraId="12B3A840">
            <w:pPr>
              <w:pStyle w:val="48"/>
              <w:spacing w:line="280" w:lineRule="exact"/>
              <w:rPr>
                <w:color w:val="auto"/>
              </w:rPr>
            </w:pPr>
          </w:p>
        </w:tc>
        <w:tc>
          <w:tcPr>
            <w:tcW w:w="479" w:type="pct"/>
          </w:tcPr>
          <w:p w14:paraId="66F11501">
            <w:pPr>
              <w:pStyle w:val="48"/>
              <w:spacing w:line="280" w:lineRule="exact"/>
              <w:rPr>
                <w:color w:val="auto"/>
              </w:rPr>
            </w:pPr>
          </w:p>
        </w:tc>
      </w:tr>
      <w:tr w14:paraId="786A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DDB355C">
            <w:pPr>
              <w:pStyle w:val="48"/>
              <w:spacing w:line="280" w:lineRule="exact"/>
              <w:rPr>
                <w:color w:val="auto"/>
              </w:rPr>
            </w:pPr>
          </w:p>
        </w:tc>
        <w:tc>
          <w:tcPr>
            <w:tcW w:w="3367" w:type="pct"/>
            <w:vAlign w:val="center"/>
          </w:tcPr>
          <w:p w14:paraId="0340A521">
            <w:pPr>
              <w:pStyle w:val="48"/>
              <w:spacing w:line="280" w:lineRule="exact"/>
              <w:rPr>
                <w:color w:val="auto"/>
              </w:rPr>
            </w:pPr>
            <w:r>
              <w:rPr>
                <w:rFonts w:ascii="宋体" w:hAnsi="宋体" w:eastAsia="宋体"/>
                <w:color w:val="auto"/>
              </w:rPr>
              <w:t>□</w:t>
            </w:r>
            <w:r>
              <w:rPr>
                <w:color w:val="auto"/>
              </w:rPr>
              <w:t>防排烟系统施工过程检查记录——安装</w:t>
            </w:r>
          </w:p>
        </w:tc>
        <w:tc>
          <w:tcPr>
            <w:tcW w:w="400" w:type="pct"/>
          </w:tcPr>
          <w:p w14:paraId="64B4C0D5">
            <w:pPr>
              <w:pStyle w:val="48"/>
              <w:spacing w:line="280" w:lineRule="exact"/>
              <w:rPr>
                <w:color w:val="auto"/>
              </w:rPr>
            </w:pPr>
          </w:p>
        </w:tc>
        <w:tc>
          <w:tcPr>
            <w:tcW w:w="479" w:type="pct"/>
          </w:tcPr>
          <w:p w14:paraId="6BD8A8CA">
            <w:pPr>
              <w:pStyle w:val="48"/>
              <w:spacing w:line="280" w:lineRule="exact"/>
              <w:rPr>
                <w:color w:val="auto"/>
              </w:rPr>
            </w:pPr>
          </w:p>
        </w:tc>
      </w:tr>
      <w:tr w14:paraId="0282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65DBC155">
            <w:pPr>
              <w:pStyle w:val="48"/>
              <w:spacing w:line="280" w:lineRule="exact"/>
              <w:rPr>
                <w:color w:val="auto"/>
              </w:rPr>
            </w:pPr>
          </w:p>
        </w:tc>
        <w:tc>
          <w:tcPr>
            <w:tcW w:w="3367" w:type="pct"/>
            <w:vAlign w:val="center"/>
          </w:tcPr>
          <w:p w14:paraId="0530F2EC">
            <w:pPr>
              <w:pStyle w:val="48"/>
              <w:spacing w:line="280" w:lineRule="exact"/>
              <w:rPr>
                <w:color w:val="auto"/>
              </w:rPr>
            </w:pPr>
            <w:r>
              <w:rPr>
                <w:rFonts w:ascii="宋体" w:hAnsi="宋体" w:eastAsia="宋体"/>
                <w:color w:val="auto"/>
              </w:rPr>
              <w:t>□</w:t>
            </w:r>
            <w:r>
              <w:rPr>
                <w:color w:val="auto"/>
              </w:rPr>
              <w:t>防排烟系统施工过程检查记录——调试</w:t>
            </w:r>
          </w:p>
        </w:tc>
        <w:tc>
          <w:tcPr>
            <w:tcW w:w="400" w:type="pct"/>
          </w:tcPr>
          <w:p w14:paraId="212D648D">
            <w:pPr>
              <w:pStyle w:val="48"/>
              <w:spacing w:line="280" w:lineRule="exact"/>
              <w:rPr>
                <w:color w:val="auto"/>
              </w:rPr>
            </w:pPr>
          </w:p>
        </w:tc>
        <w:tc>
          <w:tcPr>
            <w:tcW w:w="479" w:type="pct"/>
          </w:tcPr>
          <w:p w14:paraId="1081356E">
            <w:pPr>
              <w:pStyle w:val="48"/>
              <w:spacing w:line="280" w:lineRule="exact"/>
              <w:rPr>
                <w:color w:val="auto"/>
              </w:rPr>
            </w:pPr>
          </w:p>
        </w:tc>
      </w:tr>
      <w:tr w14:paraId="2181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4EDE649A">
            <w:pPr>
              <w:pStyle w:val="48"/>
              <w:spacing w:line="280" w:lineRule="exact"/>
              <w:rPr>
                <w:color w:val="auto"/>
              </w:rPr>
            </w:pPr>
          </w:p>
        </w:tc>
        <w:tc>
          <w:tcPr>
            <w:tcW w:w="3367" w:type="pct"/>
            <w:vAlign w:val="center"/>
          </w:tcPr>
          <w:p w14:paraId="0BC7E3B6">
            <w:pPr>
              <w:pStyle w:val="48"/>
              <w:spacing w:line="280" w:lineRule="exact"/>
              <w:rPr>
                <w:color w:val="auto"/>
              </w:rPr>
            </w:pPr>
            <w:r>
              <w:rPr>
                <w:rFonts w:ascii="宋体" w:hAnsi="宋体" w:eastAsia="宋体"/>
                <w:color w:val="auto"/>
              </w:rPr>
              <w:t>□</w:t>
            </w:r>
            <w:r>
              <w:rPr>
                <w:color w:val="auto"/>
              </w:rPr>
              <w:t>防排烟系统工程质量控制资料检查记录</w:t>
            </w:r>
          </w:p>
        </w:tc>
        <w:tc>
          <w:tcPr>
            <w:tcW w:w="400" w:type="pct"/>
          </w:tcPr>
          <w:p w14:paraId="0E4E80E3">
            <w:pPr>
              <w:pStyle w:val="48"/>
              <w:spacing w:line="280" w:lineRule="exact"/>
              <w:rPr>
                <w:color w:val="auto"/>
              </w:rPr>
            </w:pPr>
          </w:p>
        </w:tc>
        <w:tc>
          <w:tcPr>
            <w:tcW w:w="479" w:type="pct"/>
          </w:tcPr>
          <w:p w14:paraId="50926396">
            <w:pPr>
              <w:pStyle w:val="48"/>
              <w:spacing w:line="280" w:lineRule="exact"/>
              <w:rPr>
                <w:color w:val="auto"/>
              </w:rPr>
            </w:pPr>
          </w:p>
        </w:tc>
      </w:tr>
      <w:tr w14:paraId="4079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0683B85C">
            <w:pPr>
              <w:pStyle w:val="48"/>
              <w:spacing w:line="280" w:lineRule="exact"/>
              <w:rPr>
                <w:color w:val="auto"/>
              </w:rPr>
            </w:pPr>
          </w:p>
        </w:tc>
        <w:tc>
          <w:tcPr>
            <w:tcW w:w="3367" w:type="pct"/>
            <w:vAlign w:val="center"/>
          </w:tcPr>
          <w:p w14:paraId="63868FED">
            <w:pPr>
              <w:pStyle w:val="48"/>
              <w:spacing w:line="280" w:lineRule="exact"/>
              <w:rPr>
                <w:color w:val="auto"/>
              </w:rPr>
            </w:pPr>
            <w:r>
              <w:rPr>
                <w:rFonts w:ascii="宋体" w:hAnsi="宋体" w:eastAsia="宋体"/>
                <w:color w:val="auto"/>
              </w:rPr>
              <w:t>□</w:t>
            </w:r>
            <w:r>
              <w:rPr>
                <w:color w:val="auto"/>
              </w:rPr>
              <w:t>防排烟系统子分部工程验收记录</w:t>
            </w:r>
          </w:p>
        </w:tc>
        <w:tc>
          <w:tcPr>
            <w:tcW w:w="400" w:type="pct"/>
          </w:tcPr>
          <w:p w14:paraId="51927429">
            <w:pPr>
              <w:pStyle w:val="48"/>
              <w:spacing w:line="280" w:lineRule="exact"/>
              <w:rPr>
                <w:color w:val="auto"/>
              </w:rPr>
            </w:pPr>
          </w:p>
        </w:tc>
        <w:tc>
          <w:tcPr>
            <w:tcW w:w="479" w:type="pct"/>
          </w:tcPr>
          <w:p w14:paraId="37F8BD0D">
            <w:pPr>
              <w:pStyle w:val="48"/>
              <w:spacing w:line="280" w:lineRule="exact"/>
              <w:rPr>
                <w:color w:val="auto"/>
              </w:rPr>
            </w:pPr>
          </w:p>
        </w:tc>
      </w:tr>
      <w:tr w14:paraId="0B3C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restart"/>
            <w:vAlign w:val="center"/>
          </w:tcPr>
          <w:p w14:paraId="6FD026A7">
            <w:pPr>
              <w:pStyle w:val="48"/>
              <w:spacing w:line="280" w:lineRule="exact"/>
              <w:rPr>
                <w:color w:val="auto"/>
              </w:rPr>
            </w:pPr>
            <w:r>
              <w:rPr>
                <w:color w:val="auto"/>
              </w:rPr>
              <w:sym w:font="Wingdings 2" w:char="F0A3"/>
            </w:r>
            <w:r>
              <w:rPr>
                <w:color w:val="auto"/>
              </w:rPr>
              <w:t>消防应急照明和疏散指示系统</w:t>
            </w:r>
          </w:p>
          <w:p w14:paraId="6B2B1ECD">
            <w:pPr>
              <w:pStyle w:val="48"/>
              <w:spacing w:line="280" w:lineRule="exact"/>
              <w:rPr>
                <w:color w:val="auto"/>
              </w:rPr>
            </w:pPr>
            <w:r>
              <w:rPr>
                <w:color w:val="auto"/>
                <w:shd w:val="clear" w:color="auto" w:fill="F8F8F8"/>
              </w:rPr>
              <w:t>GB 51309-2018</w:t>
            </w:r>
          </w:p>
        </w:tc>
        <w:tc>
          <w:tcPr>
            <w:tcW w:w="3367" w:type="pct"/>
            <w:vAlign w:val="center"/>
          </w:tcPr>
          <w:p w14:paraId="5BE14AB8">
            <w:pPr>
              <w:pStyle w:val="48"/>
              <w:spacing w:line="280" w:lineRule="exact"/>
              <w:rPr>
                <w:color w:val="auto"/>
              </w:rPr>
            </w:pPr>
            <w:r>
              <w:rPr>
                <w:color w:val="auto"/>
              </w:rPr>
              <w:sym w:font="Wingdings 2" w:char="F0A3"/>
            </w:r>
            <w:r>
              <w:rPr>
                <w:color w:val="auto"/>
              </w:rPr>
              <w:t>材料/构配件/设备进场报验表——消防应急照明和疏散指示系统材料和设备</w:t>
            </w:r>
          </w:p>
        </w:tc>
        <w:tc>
          <w:tcPr>
            <w:tcW w:w="400" w:type="pct"/>
          </w:tcPr>
          <w:p w14:paraId="39B02DB1">
            <w:pPr>
              <w:pStyle w:val="48"/>
              <w:spacing w:line="280" w:lineRule="exact"/>
              <w:rPr>
                <w:color w:val="auto"/>
              </w:rPr>
            </w:pPr>
          </w:p>
        </w:tc>
        <w:tc>
          <w:tcPr>
            <w:tcW w:w="479" w:type="pct"/>
          </w:tcPr>
          <w:p w14:paraId="616473FB">
            <w:pPr>
              <w:pStyle w:val="48"/>
              <w:spacing w:line="280" w:lineRule="exact"/>
              <w:rPr>
                <w:color w:val="auto"/>
              </w:rPr>
            </w:pPr>
          </w:p>
        </w:tc>
      </w:tr>
      <w:tr w14:paraId="734B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65D67003">
            <w:pPr>
              <w:pStyle w:val="48"/>
              <w:spacing w:line="280" w:lineRule="exact"/>
              <w:rPr>
                <w:color w:val="auto"/>
              </w:rPr>
            </w:pPr>
          </w:p>
        </w:tc>
        <w:tc>
          <w:tcPr>
            <w:tcW w:w="3367" w:type="pct"/>
            <w:vAlign w:val="center"/>
          </w:tcPr>
          <w:p w14:paraId="7D8B2C9C">
            <w:pPr>
              <w:pStyle w:val="48"/>
              <w:spacing w:line="280" w:lineRule="exact"/>
              <w:rPr>
                <w:color w:val="auto"/>
              </w:rPr>
            </w:pPr>
            <w:r>
              <w:rPr>
                <w:color w:val="auto"/>
              </w:rPr>
              <w:sym w:font="Wingdings 2" w:char="F0A3"/>
            </w:r>
            <w:r>
              <w:rPr>
                <w:color w:val="auto"/>
                <w:spacing w:val="-4"/>
              </w:rPr>
              <w:t>消防应急照明和疏散指示系统材料和设备进场检查记录</w:t>
            </w:r>
          </w:p>
        </w:tc>
        <w:tc>
          <w:tcPr>
            <w:tcW w:w="400" w:type="pct"/>
          </w:tcPr>
          <w:p w14:paraId="7B9D82EA">
            <w:pPr>
              <w:pStyle w:val="48"/>
              <w:spacing w:line="280" w:lineRule="exact"/>
              <w:rPr>
                <w:color w:val="auto"/>
              </w:rPr>
            </w:pPr>
          </w:p>
        </w:tc>
        <w:tc>
          <w:tcPr>
            <w:tcW w:w="479" w:type="pct"/>
          </w:tcPr>
          <w:p w14:paraId="3B9028A5">
            <w:pPr>
              <w:pStyle w:val="48"/>
              <w:spacing w:line="280" w:lineRule="exact"/>
              <w:rPr>
                <w:color w:val="auto"/>
              </w:rPr>
            </w:pPr>
          </w:p>
        </w:tc>
      </w:tr>
      <w:tr w14:paraId="19E6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E873D7A">
            <w:pPr>
              <w:pStyle w:val="48"/>
              <w:spacing w:line="280" w:lineRule="exact"/>
              <w:rPr>
                <w:color w:val="auto"/>
              </w:rPr>
            </w:pPr>
          </w:p>
        </w:tc>
        <w:tc>
          <w:tcPr>
            <w:tcW w:w="3367" w:type="pct"/>
            <w:vAlign w:val="center"/>
          </w:tcPr>
          <w:p w14:paraId="3C2ED3A2">
            <w:pPr>
              <w:pStyle w:val="48"/>
              <w:spacing w:line="280" w:lineRule="exact"/>
              <w:rPr>
                <w:color w:val="auto"/>
              </w:rPr>
            </w:pPr>
            <w:r>
              <w:rPr>
                <w:color w:val="auto"/>
              </w:rPr>
              <w:sym w:font="Wingdings 2" w:char="F0A3"/>
            </w:r>
            <w:r>
              <w:rPr>
                <w:color w:val="auto"/>
              </w:rPr>
              <w:t>消防应急照明和疏散指示系统材料系统线路设计检查记录</w:t>
            </w:r>
          </w:p>
        </w:tc>
        <w:tc>
          <w:tcPr>
            <w:tcW w:w="400" w:type="pct"/>
          </w:tcPr>
          <w:p w14:paraId="41BC149E">
            <w:pPr>
              <w:pStyle w:val="48"/>
              <w:spacing w:line="280" w:lineRule="exact"/>
              <w:rPr>
                <w:color w:val="auto"/>
              </w:rPr>
            </w:pPr>
          </w:p>
        </w:tc>
        <w:tc>
          <w:tcPr>
            <w:tcW w:w="479" w:type="pct"/>
          </w:tcPr>
          <w:p w14:paraId="50682C69">
            <w:pPr>
              <w:pStyle w:val="48"/>
              <w:spacing w:line="280" w:lineRule="exact"/>
              <w:rPr>
                <w:color w:val="auto"/>
              </w:rPr>
            </w:pPr>
          </w:p>
        </w:tc>
      </w:tr>
      <w:tr w14:paraId="2A36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5077C518">
            <w:pPr>
              <w:pStyle w:val="48"/>
              <w:spacing w:line="280" w:lineRule="exact"/>
              <w:rPr>
                <w:color w:val="auto"/>
              </w:rPr>
            </w:pPr>
          </w:p>
        </w:tc>
        <w:tc>
          <w:tcPr>
            <w:tcW w:w="3367" w:type="pct"/>
            <w:vAlign w:val="center"/>
          </w:tcPr>
          <w:p w14:paraId="2931AD8F">
            <w:pPr>
              <w:pStyle w:val="48"/>
              <w:spacing w:line="280" w:lineRule="exact"/>
              <w:rPr>
                <w:color w:val="auto"/>
              </w:rPr>
            </w:pPr>
            <w:r>
              <w:rPr>
                <w:color w:val="auto"/>
              </w:rPr>
              <w:sym w:font="Wingdings 2" w:char="F0A3"/>
            </w:r>
            <w:r>
              <w:rPr>
                <w:color w:val="auto"/>
              </w:rPr>
              <w:t>消防应急照明和疏散指示系统现场设置情况记录</w:t>
            </w:r>
          </w:p>
        </w:tc>
        <w:tc>
          <w:tcPr>
            <w:tcW w:w="400" w:type="pct"/>
          </w:tcPr>
          <w:p w14:paraId="140DBB0D">
            <w:pPr>
              <w:pStyle w:val="48"/>
              <w:spacing w:line="280" w:lineRule="exact"/>
              <w:rPr>
                <w:color w:val="auto"/>
              </w:rPr>
            </w:pPr>
          </w:p>
        </w:tc>
        <w:tc>
          <w:tcPr>
            <w:tcW w:w="479" w:type="pct"/>
          </w:tcPr>
          <w:p w14:paraId="102FC114">
            <w:pPr>
              <w:pStyle w:val="48"/>
              <w:spacing w:line="280" w:lineRule="exact"/>
              <w:rPr>
                <w:color w:val="auto"/>
              </w:rPr>
            </w:pPr>
          </w:p>
        </w:tc>
      </w:tr>
      <w:tr w14:paraId="6FDC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6CD9B83B">
            <w:pPr>
              <w:pStyle w:val="48"/>
              <w:spacing w:line="280" w:lineRule="exact"/>
              <w:rPr>
                <w:color w:val="auto"/>
              </w:rPr>
            </w:pPr>
          </w:p>
        </w:tc>
        <w:tc>
          <w:tcPr>
            <w:tcW w:w="3367" w:type="pct"/>
            <w:vAlign w:val="center"/>
          </w:tcPr>
          <w:p w14:paraId="08DB3E45">
            <w:pPr>
              <w:pStyle w:val="48"/>
              <w:spacing w:line="280" w:lineRule="exact"/>
              <w:rPr>
                <w:color w:val="auto"/>
              </w:rPr>
            </w:pPr>
            <w:r>
              <w:rPr>
                <w:color w:val="auto"/>
              </w:rPr>
              <w:sym w:font="Wingdings 2" w:char="F0A3"/>
            </w:r>
            <w:r>
              <w:rPr>
                <w:color w:val="auto"/>
              </w:rPr>
              <w:fldChar w:fldCharType="begin"/>
            </w:r>
            <w:r>
              <w:rPr>
                <w:color w:val="auto"/>
              </w:rPr>
              <w:instrText xml:space="preserve"> HYPERLINK "http://gf.1190119.com/list-1021.htm" </w:instrText>
            </w:r>
            <w:r>
              <w:rPr>
                <w:color w:val="auto"/>
              </w:rPr>
              <w:fldChar w:fldCharType="separate"/>
            </w:r>
            <w:r>
              <w:rPr>
                <w:color w:val="auto"/>
              </w:rPr>
              <w:t>消防应急照明和疏散指示</w:t>
            </w:r>
            <w:r>
              <w:rPr>
                <w:color w:val="auto"/>
              </w:rPr>
              <w:fldChar w:fldCharType="end"/>
            </w:r>
            <w:r>
              <w:rPr>
                <w:color w:val="auto"/>
              </w:rPr>
              <w:t>系统安装质量检查记录</w:t>
            </w:r>
          </w:p>
        </w:tc>
        <w:tc>
          <w:tcPr>
            <w:tcW w:w="400" w:type="pct"/>
          </w:tcPr>
          <w:p w14:paraId="7EBC9B15">
            <w:pPr>
              <w:pStyle w:val="48"/>
              <w:spacing w:line="280" w:lineRule="exact"/>
              <w:rPr>
                <w:color w:val="auto"/>
              </w:rPr>
            </w:pPr>
          </w:p>
        </w:tc>
        <w:tc>
          <w:tcPr>
            <w:tcW w:w="479" w:type="pct"/>
          </w:tcPr>
          <w:p w14:paraId="58DB2684">
            <w:pPr>
              <w:pStyle w:val="48"/>
              <w:spacing w:line="280" w:lineRule="exact"/>
              <w:rPr>
                <w:color w:val="auto"/>
              </w:rPr>
            </w:pPr>
          </w:p>
        </w:tc>
      </w:tr>
      <w:tr w14:paraId="241B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3427793B">
            <w:pPr>
              <w:pStyle w:val="48"/>
              <w:spacing w:line="280" w:lineRule="exact"/>
              <w:rPr>
                <w:color w:val="auto"/>
              </w:rPr>
            </w:pPr>
          </w:p>
        </w:tc>
        <w:tc>
          <w:tcPr>
            <w:tcW w:w="3367" w:type="pct"/>
            <w:vAlign w:val="center"/>
          </w:tcPr>
          <w:p w14:paraId="23401677">
            <w:pPr>
              <w:pStyle w:val="48"/>
              <w:spacing w:line="280" w:lineRule="exact"/>
              <w:rPr>
                <w:color w:val="auto"/>
              </w:rPr>
            </w:pPr>
            <w:r>
              <w:rPr>
                <w:color w:val="auto"/>
              </w:rPr>
              <w:sym w:font="Wingdings 2" w:char="F0A3"/>
            </w:r>
            <w:r>
              <w:rPr>
                <w:color w:val="auto"/>
              </w:rPr>
              <w:t>应急照明控制器联动控制编程记录</w:t>
            </w:r>
          </w:p>
        </w:tc>
        <w:tc>
          <w:tcPr>
            <w:tcW w:w="400" w:type="pct"/>
          </w:tcPr>
          <w:p w14:paraId="4986C189">
            <w:pPr>
              <w:pStyle w:val="48"/>
              <w:spacing w:line="280" w:lineRule="exact"/>
              <w:rPr>
                <w:color w:val="auto"/>
              </w:rPr>
            </w:pPr>
          </w:p>
        </w:tc>
        <w:tc>
          <w:tcPr>
            <w:tcW w:w="479" w:type="pct"/>
          </w:tcPr>
          <w:p w14:paraId="46E9914D">
            <w:pPr>
              <w:pStyle w:val="48"/>
              <w:spacing w:line="280" w:lineRule="exact"/>
              <w:rPr>
                <w:color w:val="auto"/>
              </w:rPr>
            </w:pPr>
          </w:p>
        </w:tc>
      </w:tr>
      <w:tr w14:paraId="2296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4F19C28C">
            <w:pPr>
              <w:pStyle w:val="48"/>
              <w:spacing w:line="280" w:lineRule="exact"/>
              <w:rPr>
                <w:color w:val="auto"/>
              </w:rPr>
            </w:pPr>
          </w:p>
        </w:tc>
        <w:tc>
          <w:tcPr>
            <w:tcW w:w="3367" w:type="pct"/>
            <w:vAlign w:val="center"/>
          </w:tcPr>
          <w:p w14:paraId="13E270B2">
            <w:pPr>
              <w:pStyle w:val="48"/>
              <w:spacing w:line="280" w:lineRule="exact"/>
              <w:rPr>
                <w:color w:val="auto"/>
              </w:rPr>
            </w:pPr>
            <w:r>
              <w:rPr>
                <w:color w:val="auto"/>
              </w:rPr>
              <w:sym w:font="Wingdings 2" w:char="F0A3"/>
            </w:r>
            <w:r>
              <w:rPr>
                <w:color w:val="auto"/>
              </w:rPr>
              <w:t>消防应急照明和疏散指示系统材料和设备进场检查、系统线路设计检查和安装质量检查记录</w:t>
            </w:r>
          </w:p>
        </w:tc>
        <w:tc>
          <w:tcPr>
            <w:tcW w:w="400" w:type="pct"/>
          </w:tcPr>
          <w:p w14:paraId="49E42369">
            <w:pPr>
              <w:pStyle w:val="48"/>
              <w:spacing w:line="280" w:lineRule="exact"/>
              <w:rPr>
                <w:color w:val="auto"/>
              </w:rPr>
            </w:pPr>
          </w:p>
        </w:tc>
        <w:tc>
          <w:tcPr>
            <w:tcW w:w="479" w:type="pct"/>
          </w:tcPr>
          <w:p w14:paraId="2D10C159">
            <w:pPr>
              <w:pStyle w:val="48"/>
              <w:spacing w:line="280" w:lineRule="exact"/>
              <w:rPr>
                <w:color w:val="auto"/>
              </w:rPr>
            </w:pPr>
          </w:p>
        </w:tc>
      </w:tr>
      <w:tr w14:paraId="1A3A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25D86E08">
            <w:pPr>
              <w:pStyle w:val="48"/>
              <w:spacing w:line="280" w:lineRule="exact"/>
              <w:rPr>
                <w:color w:val="auto"/>
              </w:rPr>
            </w:pPr>
          </w:p>
        </w:tc>
        <w:tc>
          <w:tcPr>
            <w:tcW w:w="3367" w:type="pct"/>
            <w:vAlign w:val="center"/>
          </w:tcPr>
          <w:p w14:paraId="22F0DEE2">
            <w:pPr>
              <w:pStyle w:val="48"/>
              <w:spacing w:line="280" w:lineRule="exact"/>
              <w:rPr>
                <w:color w:val="auto"/>
              </w:rPr>
            </w:pPr>
            <w:r>
              <w:rPr>
                <w:color w:val="auto"/>
              </w:rPr>
              <w:sym w:font="Wingdings 2" w:char="F0A3"/>
            </w:r>
            <w:r>
              <w:rPr>
                <w:color w:val="auto"/>
              </w:rPr>
              <w:t>消防应急照明和疏散指示系统功能和性能、系统控制功能调试、检测、验收记录</w:t>
            </w:r>
          </w:p>
        </w:tc>
        <w:tc>
          <w:tcPr>
            <w:tcW w:w="400" w:type="pct"/>
          </w:tcPr>
          <w:p w14:paraId="4E73586E">
            <w:pPr>
              <w:pStyle w:val="48"/>
              <w:spacing w:line="280" w:lineRule="exact"/>
              <w:rPr>
                <w:color w:val="auto"/>
              </w:rPr>
            </w:pPr>
          </w:p>
        </w:tc>
        <w:tc>
          <w:tcPr>
            <w:tcW w:w="479" w:type="pct"/>
          </w:tcPr>
          <w:p w14:paraId="5320A075">
            <w:pPr>
              <w:pStyle w:val="48"/>
              <w:spacing w:line="280" w:lineRule="exact"/>
              <w:rPr>
                <w:color w:val="auto"/>
              </w:rPr>
            </w:pPr>
          </w:p>
        </w:tc>
      </w:tr>
      <w:tr w14:paraId="0506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restart"/>
            <w:vAlign w:val="center"/>
          </w:tcPr>
          <w:p w14:paraId="3F6B6C5A">
            <w:pPr>
              <w:pStyle w:val="48"/>
              <w:spacing w:line="280" w:lineRule="exact"/>
              <w:rPr>
                <w:color w:val="auto"/>
              </w:rPr>
            </w:pPr>
            <w:r>
              <w:rPr>
                <w:rFonts w:ascii="宋体" w:hAnsi="宋体" w:eastAsia="宋体"/>
                <w:color w:val="auto"/>
              </w:rPr>
              <w:t>□</w:t>
            </w:r>
            <w:r>
              <w:rPr>
                <w:color w:val="auto"/>
              </w:rPr>
              <w:t>火灾自动报警系统</w:t>
            </w:r>
          </w:p>
          <w:p w14:paraId="715D5BE7">
            <w:pPr>
              <w:pStyle w:val="48"/>
              <w:spacing w:line="280" w:lineRule="exact"/>
              <w:rPr>
                <w:color w:val="auto"/>
              </w:rPr>
            </w:pPr>
            <w:r>
              <w:rPr>
                <w:color w:val="auto"/>
              </w:rPr>
              <w:fldChar w:fldCharType="begin"/>
            </w:r>
            <w:r>
              <w:rPr>
                <w:color w:val="auto"/>
              </w:rPr>
              <w:instrText xml:space="preserve"> HYPERLINK "https://gf.1190119.com/list-64.htm" \t "https://gf.1190119.com/_blank" </w:instrText>
            </w:r>
            <w:r>
              <w:rPr>
                <w:color w:val="auto"/>
              </w:rPr>
              <w:fldChar w:fldCharType="separate"/>
            </w:r>
            <w:r>
              <w:rPr>
                <w:color w:val="auto"/>
              </w:rPr>
              <w:t>GB 50116-2013</w:t>
            </w:r>
            <w:r>
              <w:rPr>
                <w:color w:val="auto"/>
              </w:rPr>
              <w:fldChar w:fldCharType="end"/>
            </w:r>
            <w:r>
              <w:rPr>
                <w:color w:val="auto"/>
              </w:rPr>
              <w:t>，</w:t>
            </w:r>
          </w:p>
          <w:p w14:paraId="383323F3">
            <w:pPr>
              <w:pStyle w:val="48"/>
              <w:spacing w:line="280" w:lineRule="exact"/>
              <w:rPr>
                <w:color w:val="auto"/>
              </w:rPr>
            </w:pPr>
            <w:r>
              <w:rPr>
                <w:color w:val="auto"/>
              </w:rPr>
              <w:fldChar w:fldCharType="begin"/>
            </w:r>
            <w:r>
              <w:rPr>
                <w:color w:val="auto"/>
              </w:rPr>
              <w:instrText xml:space="preserve"> HYPERLINK "https://gf.1190119.com/list-1115.htm" \t "https://gf.1190119.com/_blank" </w:instrText>
            </w:r>
            <w:r>
              <w:rPr>
                <w:color w:val="auto"/>
              </w:rPr>
              <w:fldChar w:fldCharType="separate"/>
            </w:r>
            <w:r>
              <w:rPr>
                <w:color w:val="auto"/>
              </w:rPr>
              <w:t>GB 50166-2019</w:t>
            </w:r>
            <w:r>
              <w:rPr>
                <w:color w:val="auto"/>
              </w:rPr>
              <w:fldChar w:fldCharType="end"/>
            </w:r>
          </w:p>
          <w:p w14:paraId="6CAA92FE">
            <w:pPr>
              <w:pStyle w:val="48"/>
              <w:spacing w:line="280" w:lineRule="exact"/>
              <w:rPr>
                <w:color w:val="auto"/>
              </w:rPr>
            </w:pPr>
          </w:p>
        </w:tc>
        <w:tc>
          <w:tcPr>
            <w:tcW w:w="3367" w:type="pct"/>
            <w:vAlign w:val="center"/>
          </w:tcPr>
          <w:p w14:paraId="4186A177">
            <w:pPr>
              <w:pStyle w:val="48"/>
              <w:spacing w:line="280" w:lineRule="exact"/>
              <w:rPr>
                <w:color w:val="auto"/>
              </w:rPr>
            </w:pPr>
            <w:r>
              <w:rPr>
                <w:rFonts w:ascii="宋体" w:hAnsi="宋体" w:eastAsia="宋体"/>
                <w:color w:val="auto"/>
              </w:rPr>
              <w:t>□</w:t>
            </w:r>
            <w:r>
              <w:rPr>
                <w:color w:val="auto"/>
              </w:rPr>
              <w:t>材料/构配件/设备进场报验表——火灾自动报警控制器、联动控制器等</w:t>
            </w:r>
          </w:p>
        </w:tc>
        <w:tc>
          <w:tcPr>
            <w:tcW w:w="400" w:type="pct"/>
          </w:tcPr>
          <w:p w14:paraId="14CA9FE3">
            <w:pPr>
              <w:pStyle w:val="48"/>
              <w:spacing w:line="280" w:lineRule="exact"/>
              <w:rPr>
                <w:color w:val="auto"/>
              </w:rPr>
            </w:pPr>
          </w:p>
        </w:tc>
        <w:tc>
          <w:tcPr>
            <w:tcW w:w="479" w:type="pct"/>
          </w:tcPr>
          <w:p w14:paraId="73D376F7">
            <w:pPr>
              <w:pStyle w:val="48"/>
              <w:spacing w:line="280" w:lineRule="exact"/>
              <w:rPr>
                <w:color w:val="auto"/>
              </w:rPr>
            </w:pPr>
          </w:p>
        </w:tc>
      </w:tr>
      <w:tr w14:paraId="4A32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72D58DB6">
            <w:pPr>
              <w:pStyle w:val="48"/>
              <w:spacing w:line="280" w:lineRule="exact"/>
              <w:rPr>
                <w:color w:val="auto"/>
              </w:rPr>
            </w:pPr>
          </w:p>
        </w:tc>
        <w:tc>
          <w:tcPr>
            <w:tcW w:w="3367" w:type="pct"/>
            <w:vAlign w:val="center"/>
          </w:tcPr>
          <w:p w14:paraId="76B874D0">
            <w:pPr>
              <w:pStyle w:val="48"/>
              <w:spacing w:line="280" w:lineRule="exact"/>
              <w:rPr>
                <w:color w:val="auto"/>
              </w:rPr>
            </w:pPr>
            <w:r>
              <w:rPr>
                <w:rFonts w:ascii="宋体" w:hAnsi="宋体" w:eastAsia="宋体"/>
                <w:color w:val="auto"/>
              </w:rPr>
              <w:t>□</w:t>
            </w:r>
            <w:r>
              <w:rPr>
                <w:color w:val="auto"/>
              </w:rPr>
              <w:t>材料/构配件/设备进场报验表——消火栓按钮、感烟探测器、手动报警按钮等</w:t>
            </w:r>
          </w:p>
        </w:tc>
        <w:tc>
          <w:tcPr>
            <w:tcW w:w="400" w:type="pct"/>
          </w:tcPr>
          <w:p w14:paraId="33B2C8D4">
            <w:pPr>
              <w:pStyle w:val="48"/>
              <w:spacing w:line="280" w:lineRule="exact"/>
              <w:rPr>
                <w:color w:val="auto"/>
              </w:rPr>
            </w:pPr>
          </w:p>
        </w:tc>
        <w:tc>
          <w:tcPr>
            <w:tcW w:w="479" w:type="pct"/>
          </w:tcPr>
          <w:p w14:paraId="118B1EF7">
            <w:pPr>
              <w:pStyle w:val="48"/>
              <w:spacing w:line="280" w:lineRule="exact"/>
              <w:rPr>
                <w:color w:val="auto"/>
              </w:rPr>
            </w:pPr>
          </w:p>
        </w:tc>
      </w:tr>
      <w:tr w14:paraId="6BA9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291A8182">
            <w:pPr>
              <w:pStyle w:val="48"/>
              <w:spacing w:line="280" w:lineRule="exact"/>
              <w:rPr>
                <w:color w:val="auto"/>
              </w:rPr>
            </w:pPr>
          </w:p>
        </w:tc>
        <w:tc>
          <w:tcPr>
            <w:tcW w:w="3367" w:type="pct"/>
            <w:vAlign w:val="center"/>
          </w:tcPr>
          <w:p w14:paraId="3D1CB9C7">
            <w:pPr>
              <w:pStyle w:val="48"/>
              <w:spacing w:line="280" w:lineRule="exact"/>
              <w:rPr>
                <w:color w:val="auto"/>
              </w:rPr>
            </w:pPr>
            <w:r>
              <w:rPr>
                <w:rFonts w:ascii="宋体" w:hAnsi="宋体" w:eastAsia="宋体"/>
                <w:color w:val="auto"/>
              </w:rPr>
              <w:t>□</w:t>
            </w:r>
            <w:r>
              <w:rPr>
                <w:color w:val="auto"/>
              </w:rPr>
              <w:t>材料/构配件/设备进场报验表——信号电缆、电源电缆等</w:t>
            </w:r>
          </w:p>
        </w:tc>
        <w:tc>
          <w:tcPr>
            <w:tcW w:w="400" w:type="pct"/>
          </w:tcPr>
          <w:p w14:paraId="7CC51230">
            <w:pPr>
              <w:pStyle w:val="48"/>
              <w:spacing w:line="280" w:lineRule="exact"/>
              <w:rPr>
                <w:color w:val="auto"/>
              </w:rPr>
            </w:pPr>
          </w:p>
        </w:tc>
        <w:tc>
          <w:tcPr>
            <w:tcW w:w="479" w:type="pct"/>
          </w:tcPr>
          <w:p w14:paraId="16D26AD6">
            <w:pPr>
              <w:pStyle w:val="48"/>
              <w:spacing w:line="280" w:lineRule="exact"/>
              <w:rPr>
                <w:color w:val="auto"/>
              </w:rPr>
            </w:pPr>
          </w:p>
        </w:tc>
      </w:tr>
      <w:tr w14:paraId="7652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3D32420D">
            <w:pPr>
              <w:pStyle w:val="48"/>
              <w:spacing w:line="280" w:lineRule="exact"/>
              <w:rPr>
                <w:color w:val="auto"/>
              </w:rPr>
            </w:pPr>
          </w:p>
        </w:tc>
        <w:tc>
          <w:tcPr>
            <w:tcW w:w="3367" w:type="pct"/>
            <w:vAlign w:val="center"/>
          </w:tcPr>
          <w:p w14:paraId="2D4A169D">
            <w:pPr>
              <w:pStyle w:val="48"/>
              <w:spacing w:line="280" w:lineRule="exact"/>
              <w:rPr>
                <w:color w:val="auto"/>
              </w:rPr>
            </w:pPr>
            <w:r>
              <w:rPr>
                <w:rFonts w:ascii="宋体" w:hAnsi="宋体" w:eastAsia="宋体"/>
                <w:color w:val="auto"/>
              </w:rPr>
              <w:t>□</w:t>
            </w:r>
            <w:r>
              <w:rPr>
                <w:color w:val="auto"/>
                <w:spacing w:val="-4"/>
              </w:rPr>
              <w:t>材料/构配件/设备进场报验表——消防设备电源控制柜</w:t>
            </w:r>
          </w:p>
        </w:tc>
        <w:tc>
          <w:tcPr>
            <w:tcW w:w="400" w:type="pct"/>
          </w:tcPr>
          <w:p w14:paraId="46C92C35">
            <w:pPr>
              <w:pStyle w:val="48"/>
              <w:spacing w:line="280" w:lineRule="exact"/>
              <w:rPr>
                <w:color w:val="auto"/>
              </w:rPr>
            </w:pPr>
          </w:p>
        </w:tc>
        <w:tc>
          <w:tcPr>
            <w:tcW w:w="479" w:type="pct"/>
          </w:tcPr>
          <w:p w14:paraId="17D68B97">
            <w:pPr>
              <w:pStyle w:val="48"/>
              <w:spacing w:line="280" w:lineRule="exact"/>
              <w:rPr>
                <w:color w:val="auto"/>
              </w:rPr>
            </w:pPr>
          </w:p>
        </w:tc>
      </w:tr>
      <w:tr w14:paraId="4527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03C473E5">
            <w:pPr>
              <w:pStyle w:val="48"/>
              <w:spacing w:line="280" w:lineRule="exact"/>
              <w:rPr>
                <w:color w:val="auto"/>
              </w:rPr>
            </w:pPr>
          </w:p>
        </w:tc>
        <w:tc>
          <w:tcPr>
            <w:tcW w:w="3367" w:type="pct"/>
            <w:vAlign w:val="center"/>
          </w:tcPr>
          <w:p w14:paraId="642DAE8F">
            <w:pPr>
              <w:pStyle w:val="48"/>
              <w:spacing w:line="280" w:lineRule="exact"/>
              <w:rPr>
                <w:color w:val="auto"/>
              </w:rPr>
            </w:pPr>
            <w:r>
              <w:rPr>
                <w:rFonts w:ascii="宋体" w:hAnsi="宋体" w:eastAsia="宋体"/>
                <w:color w:val="auto"/>
              </w:rPr>
              <w:t>□</w:t>
            </w:r>
            <w:r>
              <w:rPr>
                <w:color w:val="auto"/>
              </w:rPr>
              <w:t>表B.0.2火灾自动报警系统施工过程检查记录——设备材料进场</w:t>
            </w:r>
          </w:p>
        </w:tc>
        <w:tc>
          <w:tcPr>
            <w:tcW w:w="400" w:type="pct"/>
          </w:tcPr>
          <w:p w14:paraId="0D9450CD">
            <w:pPr>
              <w:pStyle w:val="48"/>
              <w:spacing w:line="280" w:lineRule="exact"/>
              <w:rPr>
                <w:color w:val="auto"/>
              </w:rPr>
            </w:pPr>
          </w:p>
        </w:tc>
        <w:tc>
          <w:tcPr>
            <w:tcW w:w="479" w:type="pct"/>
          </w:tcPr>
          <w:p w14:paraId="375843CD">
            <w:pPr>
              <w:pStyle w:val="48"/>
              <w:spacing w:line="280" w:lineRule="exact"/>
              <w:rPr>
                <w:color w:val="auto"/>
              </w:rPr>
            </w:pPr>
          </w:p>
        </w:tc>
      </w:tr>
      <w:tr w14:paraId="5EE7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5A4D7FA">
            <w:pPr>
              <w:pStyle w:val="48"/>
              <w:spacing w:line="280" w:lineRule="exact"/>
              <w:rPr>
                <w:color w:val="auto"/>
              </w:rPr>
            </w:pPr>
          </w:p>
        </w:tc>
        <w:tc>
          <w:tcPr>
            <w:tcW w:w="3367" w:type="pct"/>
            <w:vAlign w:val="center"/>
          </w:tcPr>
          <w:p w14:paraId="4CCED2F2">
            <w:pPr>
              <w:pStyle w:val="48"/>
              <w:spacing w:line="280" w:lineRule="exact"/>
              <w:rPr>
                <w:color w:val="auto"/>
              </w:rPr>
            </w:pPr>
            <w:r>
              <w:rPr>
                <w:rFonts w:ascii="宋体" w:hAnsi="宋体" w:eastAsia="宋体"/>
                <w:color w:val="auto"/>
              </w:rPr>
              <w:t>□</w:t>
            </w:r>
            <w:r>
              <w:rPr>
                <w:color w:val="auto"/>
              </w:rPr>
              <w:t>表B.0.3火灾自动报警系统施工过程检查记录——安装过程</w:t>
            </w:r>
          </w:p>
        </w:tc>
        <w:tc>
          <w:tcPr>
            <w:tcW w:w="400" w:type="pct"/>
          </w:tcPr>
          <w:p w14:paraId="0D591B79">
            <w:pPr>
              <w:pStyle w:val="48"/>
              <w:spacing w:line="280" w:lineRule="exact"/>
              <w:rPr>
                <w:color w:val="auto"/>
              </w:rPr>
            </w:pPr>
          </w:p>
        </w:tc>
        <w:tc>
          <w:tcPr>
            <w:tcW w:w="479" w:type="pct"/>
          </w:tcPr>
          <w:p w14:paraId="26A8B0B1">
            <w:pPr>
              <w:pStyle w:val="48"/>
              <w:spacing w:line="280" w:lineRule="exact"/>
              <w:rPr>
                <w:color w:val="auto"/>
              </w:rPr>
            </w:pPr>
          </w:p>
        </w:tc>
      </w:tr>
      <w:tr w14:paraId="62F0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0A3DCB6">
            <w:pPr>
              <w:pStyle w:val="48"/>
              <w:spacing w:line="280" w:lineRule="exact"/>
              <w:rPr>
                <w:color w:val="auto"/>
              </w:rPr>
            </w:pPr>
          </w:p>
        </w:tc>
        <w:tc>
          <w:tcPr>
            <w:tcW w:w="3367" w:type="pct"/>
            <w:vAlign w:val="center"/>
          </w:tcPr>
          <w:p w14:paraId="0D381121">
            <w:pPr>
              <w:pStyle w:val="48"/>
              <w:spacing w:line="280" w:lineRule="exact"/>
              <w:rPr>
                <w:color w:val="auto"/>
              </w:rPr>
            </w:pPr>
            <w:r>
              <w:rPr>
                <w:rFonts w:ascii="宋体" w:hAnsi="宋体" w:eastAsia="宋体"/>
                <w:color w:val="auto"/>
              </w:rPr>
              <w:t>□</w:t>
            </w:r>
            <w:r>
              <w:rPr>
                <w:color w:val="auto"/>
                <w:spacing w:val="-4"/>
              </w:rPr>
              <w:t>表B.0.4火灾自动报警系统施工过程检查记录——调试</w:t>
            </w:r>
          </w:p>
        </w:tc>
        <w:tc>
          <w:tcPr>
            <w:tcW w:w="400" w:type="pct"/>
          </w:tcPr>
          <w:p w14:paraId="3FE0C78C">
            <w:pPr>
              <w:pStyle w:val="48"/>
              <w:spacing w:line="280" w:lineRule="exact"/>
              <w:rPr>
                <w:color w:val="auto"/>
              </w:rPr>
            </w:pPr>
          </w:p>
        </w:tc>
        <w:tc>
          <w:tcPr>
            <w:tcW w:w="479" w:type="pct"/>
          </w:tcPr>
          <w:p w14:paraId="5F645D69">
            <w:pPr>
              <w:pStyle w:val="48"/>
              <w:spacing w:line="280" w:lineRule="exact"/>
              <w:rPr>
                <w:color w:val="auto"/>
              </w:rPr>
            </w:pPr>
          </w:p>
        </w:tc>
      </w:tr>
      <w:tr w14:paraId="3BDA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7F93F791">
            <w:pPr>
              <w:pStyle w:val="48"/>
              <w:spacing w:line="280" w:lineRule="exact"/>
              <w:rPr>
                <w:color w:val="auto"/>
              </w:rPr>
            </w:pPr>
          </w:p>
        </w:tc>
        <w:tc>
          <w:tcPr>
            <w:tcW w:w="3367" w:type="pct"/>
            <w:vAlign w:val="center"/>
          </w:tcPr>
          <w:p w14:paraId="5379F8D5">
            <w:pPr>
              <w:pStyle w:val="48"/>
              <w:spacing w:line="280" w:lineRule="exact"/>
              <w:rPr>
                <w:color w:val="auto"/>
              </w:rPr>
            </w:pPr>
            <w:r>
              <w:rPr>
                <w:rFonts w:ascii="宋体" w:hAnsi="宋体" w:eastAsia="宋体"/>
                <w:color w:val="auto"/>
              </w:rPr>
              <w:t>□</w:t>
            </w:r>
            <w:r>
              <w:rPr>
                <w:color w:val="auto"/>
              </w:rPr>
              <w:t>表D 火灾自动报警系统工程质量控制资料核查记录</w:t>
            </w:r>
          </w:p>
        </w:tc>
        <w:tc>
          <w:tcPr>
            <w:tcW w:w="400" w:type="pct"/>
          </w:tcPr>
          <w:p w14:paraId="035ED2C8">
            <w:pPr>
              <w:pStyle w:val="48"/>
              <w:spacing w:line="280" w:lineRule="exact"/>
              <w:rPr>
                <w:color w:val="auto"/>
              </w:rPr>
            </w:pPr>
          </w:p>
        </w:tc>
        <w:tc>
          <w:tcPr>
            <w:tcW w:w="479" w:type="pct"/>
          </w:tcPr>
          <w:p w14:paraId="70A15B08">
            <w:pPr>
              <w:pStyle w:val="48"/>
              <w:spacing w:line="280" w:lineRule="exact"/>
              <w:rPr>
                <w:color w:val="auto"/>
              </w:rPr>
            </w:pPr>
          </w:p>
        </w:tc>
      </w:tr>
      <w:tr w14:paraId="41CD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6EC922E9">
            <w:pPr>
              <w:pStyle w:val="48"/>
              <w:spacing w:line="280" w:lineRule="exact"/>
              <w:rPr>
                <w:color w:val="auto"/>
              </w:rPr>
            </w:pPr>
          </w:p>
        </w:tc>
        <w:tc>
          <w:tcPr>
            <w:tcW w:w="3367" w:type="pct"/>
            <w:vAlign w:val="center"/>
          </w:tcPr>
          <w:p w14:paraId="5B134542">
            <w:pPr>
              <w:pStyle w:val="48"/>
              <w:spacing w:line="280" w:lineRule="exact"/>
              <w:rPr>
                <w:color w:val="auto"/>
              </w:rPr>
            </w:pPr>
            <w:r>
              <w:rPr>
                <w:rFonts w:ascii="宋体" w:hAnsi="宋体" w:eastAsia="宋体"/>
                <w:color w:val="auto"/>
              </w:rPr>
              <w:t>□</w:t>
            </w:r>
            <w:r>
              <w:rPr>
                <w:color w:val="auto"/>
              </w:rPr>
              <w:t>火灾报警系统隐蔽工程检查记录表</w:t>
            </w:r>
          </w:p>
        </w:tc>
        <w:tc>
          <w:tcPr>
            <w:tcW w:w="400" w:type="pct"/>
          </w:tcPr>
          <w:p w14:paraId="7E48C1A5">
            <w:pPr>
              <w:pStyle w:val="48"/>
              <w:spacing w:line="280" w:lineRule="exact"/>
              <w:rPr>
                <w:color w:val="auto"/>
              </w:rPr>
            </w:pPr>
          </w:p>
        </w:tc>
        <w:tc>
          <w:tcPr>
            <w:tcW w:w="479" w:type="pct"/>
          </w:tcPr>
          <w:p w14:paraId="579C5137">
            <w:pPr>
              <w:pStyle w:val="48"/>
              <w:spacing w:line="280" w:lineRule="exact"/>
              <w:rPr>
                <w:color w:val="auto"/>
              </w:rPr>
            </w:pPr>
          </w:p>
        </w:tc>
      </w:tr>
      <w:tr w14:paraId="459C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235AABDC">
            <w:pPr>
              <w:pStyle w:val="48"/>
              <w:spacing w:line="280" w:lineRule="exact"/>
              <w:rPr>
                <w:color w:val="auto"/>
              </w:rPr>
            </w:pPr>
          </w:p>
        </w:tc>
        <w:tc>
          <w:tcPr>
            <w:tcW w:w="3367" w:type="pct"/>
            <w:vAlign w:val="center"/>
          </w:tcPr>
          <w:p w14:paraId="5342C4A6">
            <w:pPr>
              <w:pStyle w:val="48"/>
              <w:spacing w:line="280" w:lineRule="exact"/>
              <w:rPr>
                <w:color w:val="auto"/>
              </w:rPr>
            </w:pPr>
            <w:r>
              <w:rPr>
                <w:rFonts w:ascii="宋体" w:hAnsi="宋体" w:eastAsia="宋体"/>
                <w:color w:val="auto"/>
              </w:rPr>
              <w:t>□</w:t>
            </w:r>
            <w:r>
              <w:rPr>
                <w:color w:val="auto"/>
              </w:rPr>
              <w:t>表E 火灾自动报警系统分项工程验收记录</w:t>
            </w:r>
          </w:p>
        </w:tc>
        <w:tc>
          <w:tcPr>
            <w:tcW w:w="400" w:type="pct"/>
          </w:tcPr>
          <w:p w14:paraId="4AA80E7B">
            <w:pPr>
              <w:pStyle w:val="48"/>
              <w:spacing w:line="280" w:lineRule="exact"/>
              <w:rPr>
                <w:color w:val="auto"/>
              </w:rPr>
            </w:pPr>
          </w:p>
        </w:tc>
        <w:tc>
          <w:tcPr>
            <w:tcW w:w="479" w:type="pct"/>
          </w:tcPr>
          <w:p w14:paraId="4B9846D8">
            <w:pPr>
              <w:pStyle w:val="48"/>
              <w:spacing w:line="280" w:lineRule="exact"/>
              <w:rPr>
                <w:color w:val="auto"/>
              </w:rPr>
            </w:pPr>
          </w:p>
        </w:tc>
      </w:tr>
      <w:tr w14:paraId="58F2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restart"/>
            <w:vAlign w:val="center"/>
          </w:tcPr>
          <w:p w14:paraId="364055FD">
            <w:pPr>
              <w:pStyle w:val="48"/>
              <w:spacing w:line="280" w:lineRule="exact"/>
              <w:rPr>
                <w:color w:val="auto"/>
              </w:rPr>
            </w:pPr>
            <w:r>
              <w:rPr>
                <w:color w:val="auto"/>
              </w:rPr>
              <w:sym w:font="Wingdings 2" w:char="F0A3"/>
            </w:r>
            <w:r>
              <w:rPr>
                <w:color w:val="auto"/>
              </w:rPr>
              <w:t>电气</w:t>
            </w:r>
          </w:p>
          <w:p w14:paraId="407DB740">
            <w:pPr>
              <w:pStyle w:val="48"/>
              <w:spacing w:line="280" w:lineRule="exact"/>
              <w:rPr>
                <w:color w:val="auto"/>
              </w:rPr>
            </w:pPr>
            <w:r>
              <w:rPr>
                <w:color w:val="auto"/>
              </w:rPr>
              <w:t>GB 50303-2015</w:t>
            </w:r>
          </w:p>
        </w:tc>
        <w:tc>
          <w:tcPr>
            <w:tcW w:w="3367" w:type="pct"/>
            <w:vAlign w:val="center"/>
          </w:tcPr>
          <w:p w14:paraId="3FAC38D8">
            <w:pPr>
              <w:pStyle w:val="48"/>
              <w:spacing w:line="280" w:lineRule="exact"/>
              <w:rPr>
                <w:color w:val="auto"/>
              </w:rPr>
            </w:pPr>
            <w:r>
              <w:rPr>
                <w:rFonts w:ascii="宋体" w:hAnsi="宋体" w:eastAsia="宋体"/>
                <w:color w:val="auto"/>
              </w:rPr>
              <w:t>□</w:t>
            </w:r>
            <w:r>
              <w:rPr>
                <w:color w:val="auto"/>
              </w:rPr>
              <w:t>材料/构配件/设备进场报验表——电线导管、电缆导管和线槽</w:t>
            </w:r>
          </w:p>
        </w:tc>
        <w:tc>
          <w:tcPr>
            <w:tcW w:w="400" w:type="pct"/>
          </w:tcPr>
          <w:p w14:paraId="1B6299CC">
            <w:pPr>
              <w:pStyle w:val="48"/>
              <w:spacing w:line="280" w:lineRule="exact"/>
              <w:rPr>
                <w:color w:val="auto"/>
              </w:rPr>
            </w:pPr>
          </w:p>
        </w:tc>
        <w:tc>
          <w:tcPr>
            <w:tcW w:w="479" w:type="pct"/>
          </w:tcPr>
          <w:p w14:paraId="280DD1C3">
            <w:pPr>
              <w:pStyle w:val="48"/>
              <w:spacing w:line="280" w:lineRule="exact"/>
              <w:rPr>
                <w:color w:val="auto"/>
              </w:rPr>
            </w:pPr>
          </w:p>
        </w:tc>
      </w:tr>
      <w:tr w14:paraId="2EE2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9" w:hRule="atLeast"/>
          <w:jc w:val="center"/>
        </w:trPr>
        <w:tc>
          <w:tcPr>
            <w:tcW w:w="753" w:type="pct"/>
            <w:vMerge w:val="continue"/>
            <w:vAlign w:val="center"/>
          </w:tcPr>
          <w:p w14:paraId="1480388A">
            <w:pPr>
              <w:pStyle w:val="48"/>
              <w:spacing w:line="280" w:lineRule="exact"/>
              <w:rPr>
                <w:color w:val="auto"/>
              </w:rPr>
            </w:pPr>
          </w:p>
        </w:tc>
        <w:tc>
          <w:tcPr>
            <w:tcW w:w="3367" w:type="pct"/>
            <w:vAlign w:val="center"/>
          </w:tcPr>
          <w:p w14:paraId="266E224E">
            <w:pPr>
              <w:pStyle w:val="48"/>
              <w:spacing w:line="280" w:lineRule="exact"/>
              <w:rPr>
                <w:color w:val="auto"/>
              </w:rPr>
            </w:pPr>
            <w:r>
              <w:rPr>
                <w:rFonts w:ascii="宋体" w:hAnsi="宋体" w:eastAsia="宋体"/>
                <w:color w:val="auto"/>
              </w:rPr>
              <w:t>□</w:t>
            </w:r>
            <w:r>
              <w:rPr>
                <w:color w:val="auto"/>
              </w:rPr>
              <w:t>电线导管、电缆导管和线槽敷设检验批质量验收记录</w:t>
            </w:r>
          </w:p>
        </w:tc>
        <w:tc>
          <w:tcPr>
            <w:tcW w:w="400" w:type="pct"/>
          </w:tcPr>
          <w:p w14:paraId="4B8FEF09">
            <w:pPr>
              <w:pStyle w:val="48"/>
              <w:spacing w:line="280" w:lineRule="exact"/>
              <w:rPr>
                <w:color w:val="auto"/>
              </w:rPr>
            </w:pPr>
          </w:p>
        </w:tc>
        <w:tc>
          <w:tcPr>
            <w:tcW w:w="479" w:type="pct"/>
          </w:tcPr>
          <w:p w14:paraId="034ED52A">
            <w:pPr>
              <w:pStyle w:val="48"/>
              <w:spacing w:line="280" w:lineRule="exact"/>
              <w:rPr>
                <w:color w:val="auto"/>
              </w:rPr>
            </w:pPr>
          </w:p>
        </w:tc>
      </w:tr>
      <w:tr w14:paraId="1352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8" w:hRule="atLeast"/>
          <w:jc w:val="center"/>
        </w:trPr>
        <w:tc>
          <w:tcPr>
            <w:tcW w:w="753" w:type="pct"/>
            <w:vMerge w:val="continue"/>
            <w:vAlign w:val="center"/>
          </w:tcPr>
          <w:p w14:paraId="4B212475">
            <w:pPr>
              <w:pStyle w:val="48"/>
              <w:spacing w:line="280" w:lineRule="exact"/>
              <w:rPr>
                <w:color w:val="auto"/>
              </w:rPr>
            </w:pPr>
          </w:p>
        </w:tc>
        <w:tc>
          <w:tcPr>
            <w:tcW w:w="3367" w:type="pct"/>
            <w:vAlign w:val="center"/>
          </w:tcPr>
          <w:p w14:paraId="67A6C852">
            <w:pPr>
              <w:pStyle w:val="48"/>
              <w:spacing w:line="280" w:lineRule="exact"/>
              <w:rPr>
                <w:color w:val="auto"/>
              </w:rPr>
            </w:pPr>
            <w:r>
              <w:rPr>
                <w:rFonts w:ascii="宋体" w:hAnsi="宋体" w:eastAsia="宋体"/>
                <w:color w:val="auto"/>
              </w:rPr>
              <w:t>□</w:t>
            </w:r>
            <w:r>
              <w:rPr>
                <w:color w:val="auto"/>
              </w:rPr>
              <w:t>电线、电缆穿管和线槽敷线检验批质量验收记录表</w:t>
            </w:r>
          </w:p>
        </w:tc>
        <w:tc>
          <w:tcPr>
            <w:tcW w:w="400" w:type="pct"/>
          </w:tcPr>
          <w:p w14:paraId="3AB05E49">
            <w:pPr>
              <w:pStyle w:val="48"/>
              <w:spacing w:line="280" w:lineRule="exact"/>
              <w:rPr>
                <w:color w:val="auto"/>
              </w:rPr>
            </w:pPr>
          </w:p>
        </w:tc>
        <w:tc>
          <w:tcPr>
            <w:tcW w:w="479" w:type="pct"/>
          </w:tcPr>
          <w:p w14:paraId="658DF95E">
            <w:pPr>
              <w:pStyle w:val="48"/>
              <w:spacing w:line="280" w:lineRule="exact"/>
              <w:rPr>
                <w:color w:val="auto"/>
              </w:rPr>
            </w:pPr>
          </w:p>
        </w:tc>
      </w:tr>
      <w:tr w14:paraId="4DA5B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6" w:hRule="atLeast"/>
          <w:jc w:val="center"/>
        </w:trPr>
        <w:tc>
          <w:tcPr>
            <w:tcW w:w="753" w:type="pct"/>
            <w:vMerge w:val="continue"/>
            <w:vAlign w:val="center"/>
          </w:tcPr>
          <w:p w14:paraId="6C13E1BA">
            <w:pPr>
              <w:pStyle w:val="48"/>
              <w:spacing w:line="280" w:lineRule="exact"/>
              <w:rPr>
                <w:color w:val="auto"/>
              </w:rPr>
            </w:pPr>
          </w:p>
        </w:tc>
        <w:tc>
          <w:tcPr>
            <w:tcW w:w="3367" w:type="pct"/>
            <w:vAlign w:val="center"/>
          </w:tcPr>
          <w:p w14:paraId="756FFC4F">
            <w:pPr>
              <w:pStyle w:val="48"/>
              <w:spacing w:line="280" w:lineRule="exact"/>
              <w:rPr>
                <w:color w:val="auto"/>
              </w:rPr>
            </w:pPr>
            <w:r>
              <w:rPr>
                <w:rFonts w:ascii="宋体" w:hAnsi="宋体" w:eastAsia="宋体"/>
                <w:color w:val="auto"/>
              </w:rPr>
              <w:t>□</w:t>
            </w:r>
            <w:r>
              <w:rPr>
                <w:color w:val="auto"/>
              </w:rPr>
              <w:t>电气绝缘电阻测试记录</w:t>
            </w:r>
          </w:p>
        </w:tc>
        <w:tc>
          <w:tcPr>
            <w:tcW w:w="400" w:type="pct"/>
          </w:tcPr>
          <w:p w14:paraId="4F4B40B9">
            <w:pPr>
              <w:pStyle w:val="48"/>
              <w:spacing w:line="280" w:lineRule="exact"/>
              <w:rPr>
                <w:color w:val="auto"/>
              </w:rPr>
            </w:pPr>
          </w:p>
        </w:tc>
        <w:tc>
          <w:tcPr>
            <w:tcW w:w="479" w:type="pct"/>
          </w:tcPr>
          <w:p w14:paraId="18408941">
            <w:pPr>
              <w:pStyle w:val="48"/>
              <w:spacing w:line="280" w:lineRule="exact"/>
              <w:rPr>
                <w:color w:val="auto"/>
              </w:rPr>
            </w:pPr>
          </w:p>
        </w:tc>
      </w:tr>
      <w:tr w14:paraId="408A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6" w:hRule="atLeast"/>
          <w:jc w:val="center"/>
        </w:trPr>
        <w:tc>
          <w:tcPr>
            <w:tcW w:w="753" w:type="pct"/>
            <w:vMerge w:val="continue"/>
            <w:vAlign w:val="center"/>
          </w:tcPr>
          <w:p w14:paraId="3FC6F9A7">
            <w:pPr>
              <w:pStyle w:val="48"/>
              <w:spacing w:line="280" w:lineRule="exact"/>
              <w:rPr>
                <w:color w:val="auto"/>
              </w:rPr>
            </w:pPr>
          </w:p>
        </w:tc>
        <w:tc>
          <w:tcPr>
            <w:tcW w:w="3367" w:type="pct"/>
            <w:vAlign w:val="center"/>
          </w:tcPr>
          <w:p w14:paraId="6BD5183E">
            <w:pPr>
              <w:pStyle w:val="48"/>
              <w:spacing w:line="280" w:lineRule="exact"/>
              <w:rPr>
                <w:color w:val="auto"/>
              </w:rPr>
            </w:pPr>
            <w:r>
              <w:rPr>
                <w:rFonts w:ascii="宋体" w:hAnsi="宋体" w:eastAsia="宋体"/>
                <w:color w:val="auto"/>
              </w:rPr>
              <w:t>□</w:t>
            </w:r>
            <w:r>
              <w:rPr>
                <w:color w:val="auto"/>
              </w:rPr>
              <w:t>电气接地电阻测试记录</w:t>
            </w:r>
          </w:p>
        </w:tc>
        <w:tc>
          <w:tcPr>
            <w:tcW w:w="400" w:type="pct"/>
          </w:tcPr>
          <w:p w14:paraId="039FA48D">
            <w:pPr>
              <w:pStyle w:val="48"/>
              <w:spacing w:line="280" w:lineRule="exact"/>
              <w:rPr>
                <w:color w:val="auto"/>
              </w:rPr>
            </w:pPr>
          </w:p>
        </w:tc>
        <w:tc>
          <w:tcPr>
            <w:tcW w:w="479" w:type="pct"/>
          </w:tcPr>
          <w:p w14:paraId="1D650204">
            <w:pPr>
              <w:pStyle w:val="48"/>
              <w:spacing w:line="280" w:lineRule="exact"/>
              <w:rPr>
                <w:color w:val="auto"/>
              </w:rPr>
            </w:pPr>
          </w:p>
        </w:tc>
      </w:tr>
      <w:tr w14:paraId="6CC0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restart"/>
            <w:vAlign w:val="center"/>
          </w:tcPr>
          <w:p w14:paraId="60292075">
            <w:pPr>
              <w:pStyle w:val="48"/>
              <w:spacing w:line="280" w:lineRule="exact"/>
              <w:rPr>
                <w:color w:val="auto"/>
              </w:rPr>
            </w:pPr>
            <w:r>
              <w:rPr>
                <w:color w:val="auto"/>
              </w:rPr>
              <w:t>其他</w:t>
            </w:r>
          </w:p>
        </w:tc>
        <w:tc>
          <w:tcPr>
            <w:tcW w:w="3367" w:type="pct"/>
            <w:vAlign w:val="center"/>
          </w:tcPr>
          <w:p w14:paraId="71ABD32E">
            <w:pPr>
              <w:pStyle w:val="48"/>
              <w:spacing w:line="280" w:lineRule="exact"/>
              <w:rPr>
                <w:color w:val="auto"/>
              </w:rPr>
            </w:pPr>
            <w:r>
              <w:rPr>
                <w:rFonts w:ascii="宋体" w:hAnsi="宋体" w:eastAsia="宋体"/>
                <w:color w:val="auto"/>
              </w:rPr>
              <w:t>□</w:t>
            </w:r>
            <w:r>
              <w:rPr>
                <w:color w:val="auto"/>
              </w:rPr>
              <w:t>材料/构配件/设备进场报验表——灭火器</w:t>
            </w:r>
          </w:p>
        </w:tc>
        <w:tc>
          <w:tcPr>
            <w:tcW w:w="400" w:type="pct"/>
          </w:tcPr>
          <w:p w14:paraId="05D89BEB">
            <w:pPr>
              <w:pStyle w:val="48"/>
              <w:spacing w:line="280" w:lineRule="exact"/>
              <w:rPr>
                <w:color w:val="auto"/>
              </w:rPr>
            </w:pPr>
          </w:p>
        </w:tc>
        <w:tc>
          <w:tcPr>
            <w:tcW w:w="479" w:type="pct"/>
          </w:tcPr>
          <w:p w14:paraId="683733C0">
            <w:pPr>
              <w:pStyle w:val="48"/>
              <w:spacing w:line="280" w:lineRule="exact"/>
              <w:rPr>
                <w:color w:val="auto"/>
              </w:rPr>
            </w:pPr>
          </w:p>
        </w:tc>
      </w:tr>
      <w:tr w14:paraId="418D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560A4606">
            <w:pPr>
              <w:pStyle w:val="48"/>
              <w:spacing w:line="280" w:lineRule="exact"/>
              <w:rPr>
                <w:color w:val="auto"/>
              </w:rPr>
            </w:pPr>
          </w:p>
        </w:tc>
        <w:tc>
          <w:tcPr>
            <w:tcW w:w="3367" w:type="pct"/>
            <w:vAlign w:val="center"/>
          </w:tcPr>
          <w:p w14:paraId="02F62652">
            <w:pPr>
              <w:pStyle w:val="48"/>
              <w:spacing w:line="280" w:lineRule="exact"/>
              <w:rPr>
                <w:color w:val="auto"/>
              </w:rPr>
            </w:pPr>
          </w:p>
        </w:tc>
        <w:tc>
          <w:tcPr>
            <w:tcW w:w="400" w:type="pct"/>
          </w:tcPr>
          <w:p w14:paraId="213DCB35">
            <w:pPr>
              <w:pStyle w:val="48"/>
              <w:spacing w:line="280" w:lineRule="exact"/>
              <w:rPr>
                <w:color w:val="auto"/>
              </w:rPr>
            </w:pPr>
          </w:p>
        </w:tc>
        <w:tc>
          <w:tcPr>
            <w:tcW w:w="479" w:type="pct"/>
          </w:tcPr>
          <w:p w14:paraId="711D4D92">
            <w:pPr>
              <w:pStyle w:val="48"/>
              <w:spacing w:line="280" w:lineRule="exact"/>
              <w:rPr>
                <w:color w:val="auto"/>
              </w:rPr>
            </w:pPr>
          </w:p>
        </w:tc>
      </w:tr>
      <w:tr w14:paraId="29DF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32CEB2E2">
            <w:pPr>
              <w:pStyle w:val="48"/>
              <w:spacing w:line="280" w:lineRule="exact"/>
              <w:rPr>
                <w:color w:val="auto"/>
              </w:rPr>
            </w:pPr>
          </w:p>
        </w:tc>
        <w:tc>
          <w:tcPr>
            <w:tcW w:w="3367" w:type="pct"/>
            <w:vAlign w:val="center"/>
          </w:tcPr>
          <w:p w14:paraId="12DCDF2B">
            <w:pPr>
              <w:pStyle w:val="48"/>
              <w:spacing w:line="280" w:lineRule="exact"/>
              <w:rPr>
                <w:color w:val="auto"/>
              </w:rPr>
            </w:pPr>
          </w:p>
        </w:tc>
        <w:tc>
          <w:tcPr>
            <w:tcW w:w="400" w:type="pct"/>
          </w:tcPr>
          <w:p w14:paraId="08F2EAB3">
            <w:pPr>
              <w:pStyle w:val="48"/>
              <w:spacing w:line="280" w:lineRule="exact"/>
              <w:rPr>
                <w:color w:val="auto"/>
              </w:rPr>
            </w:pPr>
          </w:p>
        </w:tc>
        <w:tc>
          <w:tcPr>
            <w:tcW w:w="479" w:type="pct"/>
          </w:tcPr>
          <w:p w14:paraId="3B274A29">
            <w:pPr>
              <w:pStyle w:val="48"/>
              <w:spacing w:line="280" w:lineRule="exact"/>
              <w:rPr>
                <w:color w:val="auto"/>
              </w:rPr>
            </w:pPr>
          </w:p>
        </w:tc>
      </w:tr>
      <w:tr w14:paraId="5587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5159D7EF">
            <w:pPr>
              <w:pStyle w:val="48"/>
              <w:spacing w:line="280" w:lineRule="exact"/>
              <w:rPr>
                <w:color w:val="auto"/>
              </w:rPr>
            </w:pPr>
          </w:p>
        </w:tc>
        <w:tc>
          <w:tcPr>
            <w:tcW w:w="3367" w:type="pct"/>
            <w:vAlign w:val="center"/>
          </w:tcPr>
          <w:p w14:paraId="33F32A83">
            <w:pPr>
              <w:pStyle w:val="48"/>
              <w:spacing w:line="280" w:lineRule="exact"/>
              <w:rPr>
                <w:color w:val="auto"/>
              </w:rPr>
            </w:pPr>
          </w:p>
        </w:tc>
        <w:tc>
          <w:tcPr>
            <w:tcW w:w="400" w:type="pct"/>
          </w:tcPr>
          <w:p w14:paraId="62E0E4B1">
            <w:pPr>
              <w:pStyle w:val="48"/>
              <w:spacing w:line="280" w:lineRule="exact"/>
              <w:rPr>
                <w:color w:val="auto"/>
              </w:rPr>
            </w:pPr>
          </w:p>
        </w:tc>
        <w:tc>
          <w:tcPr>
            <w:tcW w:w="479" w:type="pct"/>
          </w:tcPr>
          <w:p w14:paraId="458010DF">
            <w:pPr>
              <w:pStyle w:val="48"/>
              <w:spacing w:line="280" w:lineRule="exact"/>
              <w:rPr>
                <w:color w:val="auto"/>
              </w:rPr>
            </w:pPr>
          </w:p>
        </w:tc>
      </w:tr>
      <w:tr w14:paraId="25BF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06AE1D1D">
            <w:pPr>
              <w:pStyle w:val="48"/>
              <w:spacing w:line="280" w:lineRule="exact"/>
              <w:rPr>
                <w:color w:val="auto"/>
              </w:rPr>
            </w:pPr>
          </w:p>
        </w:tc>
        <w:tc>
          <w:tcPr>
            <w:tcW w:w="3367" w:type="pct"/>
            <w:vAlign w:val="center"/>
          </w:tcPr>
          <w:p w14:paraId="0E1B3F16">
            <w:pPr>
              <w:pStyle w:val="48"/>
              <w:spacing w:line="280" w:lineRule="exact"/>
              <w:rPr>
                <w:color w:val="auto"/>
              </w:rPr>
            </w:pPr>
          </w:p>
        </w:tc>
        <w:tc>
          <w:tcPr>
            <w:tcW w:w="400" w:type="pct"/>
          </w:tcPr>
          <w:p w14:paraId="35A6FF21">
            <w:pPr>
              <w:pStyle w:val="48"/>
              <w:spacing w:line="280" w:lineRule="exact"/>
              <w:rPr>
                <w:color w:val="auto"/>
              </w:rPr>
            </w:pPr>
          </w:p>
        </w:tc>
        <w:tc>
          <w:tcPr>
            <w:tcW w:w="479" w:type="pct"/>
          </w:tcPr>
          <w:p w14:paraId="14EC0B67">
            <w:pPr>
              <w:pStyle w:val="48"/>
              <w:spacing w:line="280" w:lineRule="exact"/>
              <w:rPr>
                <w:color w:val="auto"/>
              </w:rPr>
            </w:pPr>
          </w:p>
        </w:tc>
      </w:tr>
      <w:tr w14:paraId="077C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2037123E">
            <w:pPr>
              <w:pStyle w:val="48"/>
              <w:spacing w:line="280" w:lineRule="exact"/>
              <w:rPr>
                <w:color w:val="auto"/>
              </w:rPr>
            </w:pPr>
          </w:p>
        </w:tc>
        <w:tc>
          <w:tcPr>
            <w:tcW w:w="3367" w:type="pct"/>
            <w:vAlign w:val="center"/>
          </w:tcPr>
          <w:p w14:paraId="6B80612B">
            <w:pPr>
              <w:pStyle w:val="48"/>
              <w:spacing w:line="280" w:lineRule="exact"/>
              <w:rPr>
                <w:color w:val="auto"/>
              </w:rPr>
            </w:pPr>
          </w:p>
        </w:tc>
        <w:tc>
          <w:tcPr>
            <w:tcW w:w="400" w:type="pct"/>
          </w:tcPr>
          <w:p w14:paraId="3EFC28F3">
            <w:pPr>
              <w:pStyle w:val="48"/>
              <w:spacing w:line="280" w:lineRule="exact"/>
              <w:rPr>
                <w:color w:val="auto"/>
              </w:rPr>
            </w:pPr>
          </w:p>
        </w:tc>
        <w:tc>
          <w:tcPr>
            <w:tcW w:w="479" w:type="pct"/>
          </w:tcPr>
          <w:p w14:paraId="232C5607">
            <w:pPr>
              <w:pStyle w:val="48"/>
              <w:spacing w:line="280" w:lineRule="exact"/>
              <w:rPr>
                <w:color w:val="auto"/>
              </w:rPr>
            </w:pPr>
          </w:p>
        </w:tc>
      </w:tr>
      <w:tr w14:paraId="7F42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4FDE4235">
            <w:pPr>
              <w:pStyle w:val="48"/>
              <w:spacing w:line="280" w:lineRule="exact"/>
              <w:rPr>
                <w:color w:val="auto"/>
              </w:rPr>
            </w:pPr>
          </w:p>
        </w:tc>
        <w:tc>
          <w:tcPr>
            <w:tcW w:w="3367" w:type="pct"/>
            <w:vAlign w:val="center"/>
          </w:tcPr>
          <w:p w14:paraId="0024C204">
            <w:pPr>
              <w:pStyle w:val="48"/>
              <w:spacing w:line="280" w:lineRule="exact"/>
              <w:rPr>
                <w:color w:val="auto"/>
              </w:rPr>
            </w:pPr>
          </w:p>
        </w:tc>
        <w:tc>
          <w:tcPr>
            <w:tcW w:w="400" w:type="pct"/>
          </w:tcPr>
          <w:p w14:paraId="7C60214C">
            <w:pPr>
              <w:pStyle w:val="48"/>
              <w:spacing w:line="280" w:lineRule="exact"/>
              <w:rPr>
                <w:color w:val="auto"/>
              </w:rPr>
            </w:pPr>
          </w:p>
        </w:tc>
        <w:tc>
          <w:tcPr>
            <w:tcW w:w="479" w:type="pct"/>
          </w:tcPr>
          <w:p w14:paraId="4E8DBFEF">
            <w:pPr>
              <w:pStyle w:val="48"/>
              <w:spacing w:line="280" w:lineRule="exact"/>
              <w:rPr>
                <w:color w:val="auto"/>
              </w:rPr>
            </w:pPr>
          </w:p>
        </w:tc>
      </w:tr>
      <w:tr w14:paraId="5D9C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1767B1A0">
            <w:pPr>
              <w:pStyle w:val="48"/>
              <w:spacing w:line="280" w:lineRule="exact"/>
              <w:rPr>
                <w:color w:val="auto"/>
              </w:rPr>
            </w:pPr>
          </w:p>
        </w:tc>
        <w:tc>
          <w:tcPr>
            <w:tcW w:w="3367" w:type="pct"/>
            <w:vAlign w:val="center"/>
          </w:tcPr>
          <w:p w14:paraId="67918ED9">
            <w:pPr>
              <w:pStyle w:val="48"/>
              <w:spacing w:line="280" w:lineRule="exact"/>
              <w:rPr>
                <w:color w:val="auto"/>
              </w:rPr>
            </w:pPr>
          </w:p>
        </w:tc>
        <w:tc>
          <w:tcPr>
            <w:tcW w:w="400" w:type="pct"/>
          </w:tcPr>
          <w:p w14:paraId="4FCAAE15">
            <w:pPr>
              <w:pStyle w:val="48"/>
              <w:spacing w:line="280" w:lineRule="exact"/>
              <w:rPr>
                <w:color w:val="auto"/>
              </w:rPr>
            </w:pPr>
          </w:p>
        </w:tc>
        <w:tc>
          <w:tcPr>
            <w:tcW w:w="479" w:type="pct"/>
          </w:tcPr>
          <w:p w14:paraId="38C57CC4">
            <w:pPr>
              <w:pStyle w:val="48"/>
              <w:spacing w:line="280" w:lineRule="exact"/>
              <w:rPr>
                <w:color w:val="auto"/>
              </w:rPr>
            </w:pPr>
          </w:p>
        </w:tc>
      </w:tr>
      <w:tr w14:paraId="3BD4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753" w:type="pct"/>
            <w:vMerge w:val="continue"/>
            <w:vAlign w:val="center"/>
          </w:tcPr>
          <w:p w14:paraId="4E85D213">
            <w:pPr>
              <w:pStyle w:val="48"/>
              <w:spacing w:line="280" w:lineRule="exact"/>
              <w:rPr>
                <w:color w:val="auto"/>
              </w:rPr>
            </w:pPr>
          </w:p>
        </w:tc>
        <w:tc>
          <w:tcPr>
            <w:tcW w:w="3367" w:type="pct"/>
            <w:vAlign w:val="center"/>
          </w:tcPr>
          <w:p w14:paraId="1F5442D0">
            <w:pPr>
              <w:pStyle w:val="48"/>
              <w:spacing w:line="280" w:lineRule="exact"/>
              <w:rPr>
                <w:color w:val="auto"/>
              </w:rPr>
            </w:pPr>
          </w:p>
        </w:tc>
        <w:tc>
          <w:tcPr>
            <w:tcW w:w="400" w:type="pct"/>
          </w:tcPr>
          <w:p w14:paraId="5DC808FB">
            <w:pPr>
              <w:pStyle w:val="48"/>
              <w:spacing w:line="280" w:lineRule="exact"/>
              <w:rPr>
                <w:color w:val="auto"/>
              </w:rPr>
            </w:pPr>
          </w:p>
        </w:tc>
        <w:tc>
          <w:tcPr>
            <w:tcW w:w="479" w:type="pct"/>
          </w:tcPr>
          <w:p w14:paraId="105E56B9">
            <w:pPr>
              <w:pStyle w:val="48"/>
              <w:spacing w:line="280" w:lineRule="exact"/>
              <w:rPr>
                <w:color w:val="auto"/>
              </w:rPr>
            </w:pPr>
          </w:p>
        </w:tc>
      </w:tr>
    </w:tbl>
    <w:p w14:paraId="39D64CBE">
      <w:pPr>
        <w:overflowPunct w:val="0"/>
        <w:spacing w:line="594" w:lineRule="exact"/>
        <w:ind w:firstLine="640" w:firstLineChars="200"/>
        <w:rPr>
          <w:color w:val="auto"/>
          <w:szCs w:val="32"/>
        </w:rPr>
        <w:sectPr>
          <w:footerReference r:id="rId6" w:type="default"/>
          <w:pgSz w:w="11906" w:h="16838"/>
          <w:pgMar w:top="1588" w:right="1588" w:bottom="1588" w:left="1588" w:header="851" w:footer="992" w:gutter="0"/>
          <w:cols w:space="425" w:num="1"/>
          <w:docGrid w:type="lines" w:linePitch="435" w:charSpace="0"/>
        </w:sectPr>
      </w:pPr>
      <w:r>
        <w:rPr>
          <w:color w:val="auto"/>
          <w:szCs w:val="32"/>
        </w:rPr>
        <w:br w:type="page"/>
      </w:r>
    </w:p>
    <w:p w14:paraId="01065653">
      <w:pPr>
        <w:pStyle w:val="40"/>
        <w:rPr>
          <w:color w:val="auto"/>
        </w:rPr>
      </w:pPr>
      <w:r>
        <w:rPr>
          <w:color w:val="auto"/>
        </w:rPr>
        <w:t>三、现场查验记录</w:t>
      </w:r>
    </w:p>
    <w:p w14:paraId="2733FCDB">
      <w:pPr>
        <w:pStyle w:val="46"/>
        <w:ind w:left="0" w:leftChars="0" w:firstLine="0" w:firstLineChars="0"/>
        <w:jc w:val="center"/>
        <w:rPr>
          <w:color w:val="auto"/>
        </w:rPr>
      </w:pPr>
      <w:r>
        <w:rPr>
          <w:color w:val="auto"/>
        </w:rPr>
        <w:t>3.1</w:t>
      </w:r>
      <w:r>
        <w:rPr>
          <w:rFonts w:hint="eastAsia"/>
          <w:color w:val="auto"/>
        </w:rPr>
        <w:t>　</w:t>
      </w:r>
      <w:r>
        <w:rPr>
          <w:color w:val="auto"/>
        </w:rPr>
        <w:t>建筑类别与耐火等级、总平面布局、平面布置验收查验检查记录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90"/>
        <w:gridCol w:w="708"/>
        <w:gridCol w:w="1769"/>
        <w:gridCol w:w="2342"/>
        <w:gridCol w:w="1843"/>
        <w:gridCol w:w="3119"/>
        <w:gridCol w:w="851"/>
        <w:gridCol w:w="851"/>
        <w:gridCol w:w="1103"/>
      </w:tblGrid>
      <w:tr w14:paraId="1016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32" w:type="pct"/>
            <w:vMerge w:val="restart"/>
            <w:vAlign w:val="center"/>
          </w:tcPr>
          <w:p w14:paraId="7DE96657">
            <w:pPr>
              <w:pStyle w:val="49"/>
              <w:rPr>
                <w:color w:val="auto"/>
                <w:shd w:val="clear" w:color="auto" w:fill="FFFFFF"/>
              </w:rPr>
            </w:pPr>
            <w:r>
              <w:rPr>
                <w:color w:val="auto"/>
                <w:shd w:val="clear" w:color="auto" w:fill="FFFFFF"/>
              </w:rPr>
              <w:t>子分部（分项）名称</w:t>
            </w:r>
          </w:p>
        </w:tc>
        <w:tc>
          <w:tcPr>
            <w:tcW w:w="257" w:type="pct"/>
            <w:vMerge w:val="restart"/>
            <w:vAlign w:val="center"/>
          </w:tcPr>
          <w:p w14:paraId="02CF050A">
            <w:pPr>
              <w:pStyle w:val="49"/>
              <w:rPr>
                <w:color w:val="auto"/>
                <w:shd w:val="clear" w:color="auto" w:fill="FFFFFF"/>
              </w:rPr>
            </w:pPr>
            <w:r>
              <w:rPr>
                <w:color w:val="auto"/>
                <w:shd w:val="clear" w:color="auto" w:fill="FFFFFF"/>
              </w:rPr>
              <w:t>子项名称</w:t>
            </w:r>
          </w:p>
        </w:tc>
        <w:tc>
          <w:tcPr>
            <w:tcW w:w="1492" w:type="pct"/>
            <w:gridSpan w:val="2"/>
            <w:vMerge w:val="restart"/>
            <w:vAlign w:val="center"/>
          </w:tcPr>
          <w:p w14:paraId="48897026">
            <w:pPr>
              <w:pStyle w:val="49"/>
              <w:rPr>
                <w:color w:val="auto"/>
                <w:shd w:val="clear" w:color="auto" w:fill="FFFFFF"/>
              </w:rPr>
            </w:pPr>
            <w:r>
              <w:rPr>
                <w:color w:val="auto"/>
                <w:shd w:val="clear" w:color="auto" w:fill="FFFFFF"/>
              </w:rPr>
              <w:t>内容和方法</w:t>
            </w:r>
          </w:p>
        </w:tc>
        <w:tc>
          <w:tcPr>
            <w:tcW w:w="669" w:type="pct"/>
            <w:vMerge w:val="restart"/>
            <w:vAlign w:val="center"/>
          </w:tcPr>
          <w:p w14:paraId="6DD406BD">
            <w:pPr>
              <w:pStyle w:val="49"/>
              <w:rPr>
                <w:color w:val="auto"/>
                <w:shd w:val="clear" w:color="auto" w:fill="FFFFFF"/>
              </w:rPr>
            </w:pPr>
            <w:r>
              <w:rPr>
                <w:color w:val="auto"/>
                <w:shd w:val="clear" w:color="auto" w:fill="FFFFFF"/>
              </w:rPr>
              <w:t>要求</w:t>
            </w:r>
          </w:p>
        </w:tc>
        <w:tc>
          <w:tcPr>
            <w:tcW w:w="1132" w:type="pct"/>
            <w:vMerge w:val="restart"/>
            <w:vAlign w:val="center"/>
          </w:tcPr>
          <w:p w14:paraId="4931F99A">
            <w:pPr>
              <w:pStyle w:val="49"/>
              <w:rPr>
                <w:color w:val="auto"/>
                <w:shd w:val="clear" w:color="auto" w:fill="FFFFFF"/>
              </w:rPr>
            </w:pPr>
            <w:r>
              <w:rPr>
                <w:color w:val="auto"/>
                <w:shd w:val="clear" w:color="auto" w:fill="FFFFFF"/>
              </w:rPr>
              <w:t>查验情况</w:t>
            </w:r>
          </w:p>
        </w:tc>
        <w:tc>
          <w:tcPr>
            <w:tcW w:w="618" w:type="pct"/>
            <w:gridSpan w:val="2"/>
            <w:vAlign w:val="center"/>
          </w:tcPr>
          <w:p w14:paraId="0A82412D">
            <w:pPr>
              <w:pStyle w:val="49"/>
              <w:rPr>
                <w:color w:val="auto"/>
                <w:shd w:val="clear" w:color="auto" w:fill="FFFFFF"/>
              </w:rPr>
            </w:pPr>
            <w:r>
              <w:rPr>
                <w:color w:val="auto"/>
                <w:shd w:val="clear" w:color="auto" w:fill="FFFFFF"/>
              </w:rPr>
              <w:t>子项查验评定</w:t>
            </w:r>
          </w:p>
        </w:tc>
        <w:tc>
          <w:tcPr>
            <w:tcW w:w="400" w:type="pct"/>
            <w:vMerge w:val="restart"/>
            <w:vAlign w:val="center"/>
          </w:tcPr>
          <w:p w14:paraId="4E4A0686">
            <w:pPr>
              <w:pStyle w:val="49"/>
              <w:rPr>
                <w:color w:val="auto"/>
                <w:shd w:val="clear" w:color="auto" w:fill="FFFFFF"/>
              </w:rPr>
            </w:pPr>
            <w:r>
              <w:rPr>
                <w:color w:val="auto"/>
                <w:shd w:val="clear" w:color="auto" w:fill="FFFFFF"/>
              </w:rPr>
              <w:t>子分部（分项）评定</w:t>
            </w:r>
          </w:p>
        </w:tc>
      </w:tr>
      <w:tr w14:paraId="14E1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32" w:type="pct"/>
            <w:vMerge w:val="continue"/>
            <w:vAlign w:val="center"/>
          </w:tcPr>
          <w:p w14:paraId="305AEB17">
            <w:pPr>
              <w:pStyle w:val="48"/>
              <w:jc w:val="center"/>
              <w:rPr>
                <w:color w:val="auto"/>
                <w:shd w:val="clear" w:color="auto" w:fill="FFFFFF"/>
              </w:rPr>
            </w:pPr>
          </w:p>
        </w:tc>
        <w:tc>
          <w:tcPr>
            <w:tcW w:w="257" w:type="pct"/>
            <w:vMerge w:val="continue"/>
            <w:vAlign w:val="center"/>
          </w:tcPr>
          <w:p w14:paraId="0C37A29F">
            <w:pPr>
              <w:pStyle w:val="48"/>
              <w:jc w:val="center"/>
              <w:rPr>
                <w:color w:val="auto"/>
                <w:shd w:val="clear" w:color="auto" w:fill="FFFFFF"/>
              </w:rPr>
            </w:pPr>
          </w:p>
        </w:tc>
        <w:tc>
          <w:tcPr>
            <w:tcW w:w="1492" w:type="pct"/>
            <w:gridSpan w:val="2"/>
            <w:vMerge w:val="continue"/>
            <w:vAlign w:val="center"/>
          </w:tcPr>
          <w:p w14:paraId="1277E811">
            <w:pPr>
              <w:pStyle w:val="48"/>
              <w:rPr>
                <w:color w:val="auto"/>
                <w:shd w:val="clear" w:color="auto" w:fill="FFFFFF"/>
              </w:rPr>
            </w:pPr>
          </w:p>
        </w:tc>
        <w:tc>
          <w:tcPr>
            <w:tcW w:w="669" w:type="pct"/>
            <w:vMerge w:val="continue"/>
            <w:vAlign w:val="center"/>
          </w:tcPr>
          <w:p w14:paraId="6EAECEFE">
            <w:pPr>
              <w:pStyle w:val="48"/>
              <w:rPr>
                <w:color w:val="auto"/>
                <w:shd w:val="clear" w:color="auto" w:fill="FFFFFF"/>
              </w:rPr>
            </w:pPr>
          </w:p>
        </w:tc>
        <w:tc>
          <w:tcPr>
            <w:tcW w:w="1132" w:type="pct"/>
            <w:vMerge w:val="continue"/>
            <w:vAlign w:val="center"/>
          </w:tcPr>
          <w:p w14:paraId="33CD6F34">
            <w:pPr>
              <w:pStyle w:val="48"/>
              <w:jc w:val="center"/>
              <w:rPr>
                <w:color w:val="auto"/>
                <w:shd w:val="clear" w:color="auto" w:fill="FFFFFF"/>
              </w:rPr>
            </w:pPr>
          </w:p>
        </w:tc>
        <w:tc>
          <w:tcPr>
            <w:tcW w:w="309" w:type="pct"/>
            <w:vAlign w:val="center"/>
          </w:tcPr>
          <w:p w14:paraId="440A52F3">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309" w:type="pct"/>
            <w:vAlign w:val="center"/>
          </w:tcPr>
          <w:p w14:paraId="7D649E78">
            <w:pPr>
              <w:pStyle w:val="49"/>
              <w:rPr>
                <w:color w:val="auto"/>
                <w:shd w:val="clear" w:color="auto" w:fill="FFFFFF"/>
              </w:rPr>
            </w:pPr>
            <w:r>
              <w:rPr>
                <w:color w:val="auto"/>
                <w:shd w:val="clear" w:color="auto" w:fill="FFFFFF"/>
              </w:rPr>
              <w:t>是否</w:t>
            </w:r>
            <w:r>
              <w:rPr>
                <w:color w:val="auto"/>
                <w:shd w:val="clear" w:color="auto" w:fill="FFFFFF"/>
              </w:rPr>
              <w:br w:type="textWrapping"/>
            </w:r>
            <w:r>
              <w:rPr>
                <w:color w:val="auto"/>
                <w:shd w:val="clear" w:color="auto" w:fill="FFFFFF"/>
              </w:rPr>
              <w:t>合格</w:t>
            </w:r>
          </w:p>
        </w:tc>
        <w:tc>
          <w:tcPr>
            <w:tcW w:w="400" w:type="pct"/>
            <w:vMerge w:val="continue"/>
            <w:vAlign w:val="center"/>
          </w:tcPr>
          <w:p w14:paraId="580088D3">
            <w:pPr>
              <w:pStyle w:val="48"/>
              <w:jc w:val="center"/>
              <w:rPr>
                <w:color w:val="auto"/>
                <w:shd w:val="clear" w:color="auto" w:fill="FFFFFF"/>
              </w:rPr>
            </w:pPr>
          </w:p>
        </w:tc>
      </w:tr>
      <w:tr w14:paraId="58FB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1" w:hRule="atLeast"/>
          <w:jc w:val="center"/>
        </w:trPr>
        <w:tc>
          <w:tcPr>
            <w:tcW w:w="432" w:type="pct"/>
            <w:vMerge w:val="restart"/>
            <w:vAlign w:val="center"/>
          </w:tcPr>
          <w:p w14:paraId="2CA9EC10">
            <w:pPr>
              <w:pStyle w:val="48"/>
              <w:jc w:val="center"/>
              <w:rPr>
                <w:color w:val="auto"/>
                <w:shd w:val="clear" w:color="auto" w:fill="FFFFFF"/>
              </w:rPr>
            </w:pPr>
            <w:r>
              <w:rPr>
                <w:color w:val="auto"/>
                <w:shd w:val="clear" w:color="auto" w:fill="FFFFFF"/>
              </w:rPr>
              <w:t>建筑</w:t>
            </w:r>
          </w:p>
          <w:p w14:paraId="1ED47AF6">
            <w:pPr>
              <w:pStyle w:val="48"/>
              <w:jc w:val="center"/>
              <w:rPr>
                <w:color w:val="auto"/>
                <w:shd w:val="clear" w:color="auto" w:fill="FFFFFF"/>
              </w:rPr>
            </w:pPr>
            <w:r>
              <w:rPr>
                <w:color w:val="auto"/>
                <w:shd w:val="clear" w:color="auto" w:fill="FFFFFF"/>
              </w:rPr>
              <w:t>类别与</w:t>
            </w:r>
          </w:p>
          <w:p w14:paraId="520EB528">
            <w:pPr>
              <w:pStyle w:val="48"/>
              <w:jc w:val="center"/>
              <w:rPr>
                <w:color w:val="auto"/>
                <w:shd w:val="clear" w:color="auto" w:fill="FFFFFF"/>
              </w:rPr>
            </w:pPr>
            <w:r>
              <w:rPr>
                <w:color w:val="auto"/>
                <w:shd w:val="clear" w:color="auto" w:fill="FFFFFF"/>
              </w:rPr>
              <w:t>耐火</w:t>
            </w:r>
          </w:p>
          <w:p w14:paraId="7A0F9415">
            <w:pPr>
              <w:pStyle w:val="48"/>
              <w:jc w:val="center"/>
              <w:rPr>
                <w:color w:val="auto"/>
                <w:shd w:val="clear" w:color="auto" w:fill="FFFFFF"/>
              </w:rPr>
            </w:pPr>
            <w:r>
              <w:rPr>
                <w:color w:val="auto"/>
                <w:shd w:val="clear" w:color="auto" w:fill="FFFFFF"/>
              </w:rPr>
              <w:t>等级</w:t>
            </w:r>
          </w:p>
        </w:tc>
        <w:tc>
          <w:tcPr>
            <w:tcW w:w="257" w:type="pct"/>
            <w:vMerge w:val="restart"/>
            <w:vAlign w:val="center"/>
          </w:tcPr>
          <w:p w14:paraId="61F28DF6">
            <w:pPr>
              <w:pStyle w:val="48"/>
              <w:jc w:val="center"/>
              <w:rPr>
                <w:color w:val="auto"/>
                <w:shd w:val="clear" w:color="auto" w:fill="FFFFFF"/>
              </w:rPr>
            </w:pPr>
            <w:r>
              <w:rPr>
                <w:color w:val="auto"/>
                <w:shd w:val="clear" w:color="auto" w:fill="FFFFFF"/>
              </w:rPr>
              <w:t>建筑类别</w:t>
            </w:r>
          </w:p>
        </w:tc>
        <w:tc>
          <w:tcPr>
            <w:tcW w:w="1492" w:type="pct"/>
            <w:gridSpan w:val="2"/>
            <w:vAlign w:val="center"/>
          </w:tcPr>
          <w:p w14:paraId="3D90F40E">
            <w:pPr>
              <w:pStyle w:val="48"/>
              <w:rPr>
                <w:color w:val="auto"/>
                <w:shd w:val="clear" w:color="auto" w:fill="FFFFFF"/>
              </w:rPr>
            </w:pPr>
            <w:r>
              <w:rPr>
                <w:color w:val="auto"/>
                <w:shd w:val="clear" w:color="auto" w:fill="FFFFFF"/>
              </w:rPr>
              <w:t>核对建筑的规模（面积、高度、层数）和性质，与建筑防火性能和设防标准相适应。查阅相应资料</w:t>
            </w:r>
          </w:p>
        </w:tc>
        <w:tc>
          <w:tcPr>
            <w:tcW w:w="669" w:type="pct"/>
            <w:vMerge w:val="restart"/>
            <w:vAlign w:val="center"/>
          </w:tcPr>
          <w:p w14:paraId="3E5F9CF9">
            <w:pPr>
              <w:pStyle w:val="48"/>
              <w:rPr>
                <w:color w:val="auto"/>
                <w:shd w:val="clear" w:color="auto" w:fill="FFFFFF"/>
              </w:rPr>
            </w:pPr>
            <w:r>
              <w:rPr>
                <w:color w:val="auto"/>
                <w:shd w:val="clear" w:color="auto" w:fill="FFFFFF"/>
              </w:rPr>
              <w:t>符合消防技术标准和消防设计文件要求</w:t>
            </w:r>
          </w:p>
        </w:tc>
        <w:tc>
          <w:tcPr>
            <w:tcW w:w="1132" w:type="pct"/>
            <w:vAlign w:val="center"/>
          </w:tcPr>
          <w:p w14:paraId="49068416">
            <w:pPr>
              <w:pStyle w:val="48"/>
              <w:jc w:val="center"/>
              <w:rPr>
                <w:color w:val="auto"/>
                <w:shd w:val="clear" w:color="auto" w:fill="FFFFFF"/>
              </w:rPr>
            </w:pPr>
          </w:p>
        </w:tc>
        <w:tc>
          <w:tcPr>
            <w:tcW w:w="309" w:type="pct"/>
            <w:vAlign w:val="center"/>
          </w:tcPr>
          <w:p w14:paraId="7474361D">
            <w:pPr>
              <w:pStyle w:val="48"/>
              <w:jc w:val="center"/>
              <w:rPr>
                <w:color w:val="auto"/>
                <w:shd w:val="clear" w:color="auto" w:fill="FFFFFF"/>
              </w:rPr>
            </w:pPr>
            <w:r>
              <w:rPr>
                <w:color w:val="auto"/>
                <w:shd w:val="clear" w:color="auto" w:fill="FFFFFF"/>
              </w:rPr>
              <w:t>A</w:t>
            </w:r>
          </w:p>
        </w:tc>
        <w:tc>
          <w:tcPr>
            <w:tcW w:w="309" w:type="pct"/>
            <w:vAlign w:val="center"/>
          </w:tcPr>
          <w:p w14:paraId="74B0AB24">
            <w:pPr>
              <w:pStyle w:val="48"/>
              <w:jc w:val="center"/>
              <w:rPr>
                <w:color w:val="auto"/>
                <w:shd w:val="clear" w:color="auto" w:fill="FFFFFF"/>
              </w:rPr>
            </w:pPr>
          </w:p>
        </w:tc>
        <w:tc>
          <w:tcPr>
            <w:tcW w:w="400" w:type="pct"/>
            <w:vMerge w:val="restart"/>
            <w:vAlign w:val="center"/>
          </w:tcPr>
          <w:p w14:paraId="2D8F6292">
            <w:pPr>
              <w:pStyle w:val="48"/>
              <w:jc w:val="center"/>
              <w:rPr>
                <w:color w:val="auto"/>
                <w:shd w:val="clear" w:color="auto" w:fill="FFFFFF"/>
              </w:rPr>
            </w:pPr>
          </w:p>
        </w:tc>
      </w:tr>
      <w:tr w14:paraId="2489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5" w:hRule="atLeast"/>
          <w:jc w:val="center"/>
        </w:trPr>
        <w:tc>
          <w:tcPr>
            <w:tcW w:w="432" w:type="pct"/>
            <w:vMerge w:val="continue"/>
            <w:vAlign w:val="center"/>
          </w:tcPr>
          <w:p w14:paraId="197900A3">
            <w:pPr>
              <w:pStyle w:val="48"/>
              <w:jc w:val="center"/>
              <w:rPr>
                <w:color w:val="auto"/>
                <w:shd w:val="clear" w:color="auto" w:fill="FFFFFF"/>
              </w:rPr>
            </w:pPr>
          </w:p>
        </w:tc>
        <w:tc>
          <w:tcPr>
            <w:tcW w:w="257" w:type="pct"/>
            <w:vMerge w:val="continue"/>
            <w:vAlign w:val="center"/>
          </w:tcPr>
          <w:p w14:paraId="73189323">
            <w:pPr>
              <w:pStyle w:val="48"/>
              <w:jc w:val="center"/>
              <w:rPr>
                <w:color w:val="auto"/>
                <w:shd w:val="clear" w:color="auto" w:fill="FFFFFF"/>
              </w:rPr>
            </w:pPr>
          </w:p>
        </w:tc>
        <w:tc>
          <w:tcPr>
            <w:tcW w:w="1492" w:type="pct"/>
            <w:gridSpan w:val="2"/>
            <w:vAlign w:val="center"/>
          </w:tcPr>
          <w:p w14:paraId="0970D6AE">
            <w:pPr>
              <w:pStyle w:val="48"/>
              <w:rPr>
                <w:color w:val="auto"/>
                <w:shd w:val="clear" w:color="auto" w:fill="FFFFFF"/>
              </w:rPr>
            </w:pPr>
            <w:r>
              <w:rPr>
                <w:color w:val="auto"/>
                <w:shd w:val="clear" w:color="auto" w:fill="FFFFFF"/>
              </w:rPr>
              <w:t>改建、内部装修以及改变用途部分的使用性质、建筑分类（工业建筑含火灾危险性分类）及消防设计</w:t>
            </w:r>
          </w:p>
        </w:tc>
        <w:tc>
          <w:tcPr>
            <w:tcW w:w="669" w:type="pct"/>
            <w:vMerge w:val="continue"/>
            <w:vAlign w:val="center"/>
          </w:tcPr>
          <w:p w14:paraId="2A30C262">
            <w:pPr>
              <w:pStyle w:val="48"/>
              <w:rPr>
                <w:color w:val="auto"/>
                <w:shd w:val="clear" w:color="auto" w:fill="FFFFFF"/>
              </w:rPr>
            </w:pPr>
          </w:p>
        </w:tc>
        <w:tc>
          <w:tcPr>
            <w:tcW w:w="1132" w:type="pct"/>
            <w:vAlign w:val="center"/>
          </w:tcPr>
          <w:p w14:paraId="501D7F6B">
            <w:pPr>
              <w:pStyle w:val="48"/>
              <w:jc w:val="center"/>
              <w:rPr>
                <w:color w:val="auto"/>
                <w:shd w:val="clear" w:color="auto" w:fill="FFFFFF"/>
              </w:rPr>
            </w:pPr>
          </w:p>
        </w:tc>
        <w:tc>
          <w:tcPr>
            <w:tcW w:w="309" w:type="pct"/>
            <w:vAlign w:val="center"/>
          </w:tcPr>
          <w:p w14:paraId="3AD5D021">
            <w:pPr>
              <w:pStyle w:val="48"/>
              <w:jc w:val="center"/>
              <w:rPr>
                <w:color w:val="auto"/>
                <w:shd w:val="clear" w:color="auto" w:fill="FFFFFF"/>
              </w:rPr>
            </w:pPr>
            <w:r>
              <w:rPr>
                <w:color w:val="auto"/>
                <w:shd w:val="clear" w:color="auto" w:fill="FFFFFF"/>
              </w:rPr>
              <w:t>A</w:t>
            </w:r>
          </w:p>
        </w:tc>
        <w:tc>
          <w:tcPr>
            <w:tcW w:w="309" w:type="pct"/>
            <w:vAlign w:val="center"/>
          </w:tcPr>
          <w:p w14:paraId="6CFE1578">
            <w:pPr>
              <w:pStyle w:val="48"/>
              <w:jc w:val="center"/>
              <w:rPr>
                <w:color w:val="auto"/>
                <w:shd w:val="clear" w:color="auto" w:fill="FFFFFF"/>
              </w:rPr>
            </w:pPr>
          </w:p>
        </w:tc>
        <w:tc>
          <w:tcPr>
            <w:tcW w:w="400" w:type="pct"/>
            <w:vMerge w:val="continue"/>
            <w:vAlign w:val="center"/>
          </w:tcPr>
          <w:p w14:paraId="23F91AE2">
            <w:pPr>
              <w:pStyle w:val="48"/>
              <w:jc w:val="center"/>
              <w:rPr>
                <w:color w:val="auto"/>
              </w:rPr>
            </w:pPr>
          </w:p>
        </w:tc>
      </w:tr>
      <w:tr w14:paraId="1084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0" w:hRule="atLeast"/>
          <w:jc w:val="center"/>
        </w:trPr>
        <w:tc>
          <w:tcPr>
            <w:tcW w:w="432" w:type="pct"/>
            <w:vMerge w:val="continue"/>
            <w:vAlign w:val="center"/>
          </w:tcPr>
          <w:p w14:paraId="586B390F">
            <w:pPr>
              <w:pStyle w:val="48"/>
              <w:jc w:val="center"/>
              <w:rPr>
                <w:color w:val="auto"/>
                <w:shd w:val="clear" w:color="auto" w:fill="FFFFFF"/>
              </w:rPr>
            </w:pPr>
          </w:p>
        </w:tc>
        <w:tc>
          <w:tcPr>
            <w:tcW w:w="257" w:type="pct"/>
            <w:vMerge w:val="continue"/>
            <w:vAlign w:val="center"/>
          </w:tcPr>
          <w:p w14:paraId="24AB2E48">
            <w:pPr>
              <w:pStyle w:val="48"/>
              <w:jc w:val="center"/>
              <w:rPr>
                <w:color w:val="auto"/>
                <w:shd w:val="clear" w:color="auto" w:fill="FFFFFF"/>
              </w:rPr>
            </w:pPr>
          </w:p>
        </w:tc>
        <w:tc>
          <w:tcPr>
            <w:tcW w:w="1492" w:type="pct"/>
            <w:gridSpan w:val="2"/>
            <w:vAlign w:val="center"/>
          </w:tcPr>
          <w:p w14:paraId="4AEC1885">
            <w:pPr>
              <w:pStyle w:val="48"/>
              <w:rPr>
                <w:color w:val="auto"/>
                <w:shd w:val="clear" w:color="auto" w:fill="FFFFFF"/>
              </w:rPr>
            </w:pPr>
            <w:r>
              <w:rPr>
                <w:color w:val="auto"/>
                <w:shd w:val="clear" w:color="auto" w:fill="FFFFFF"/>
              </w:rPr>
              <w:t>根据住宅与商业服务网点、其他功能性用房合建的情况，明确商业与住宅组合建造、住宅楼及综合楼的建筑定性并适用规范准确</w:t>
            </w:r>
          </w:p>
        </w:tc>
        <w:tc>
          <w:tcPr>
            <w:tcW w:w="669" w:type="pct"/>
            <w:vMerge w:val="continue"/>
            <w:vAlign w:val="center"/>
          </w:tcPr>
          <w:p w14:paraId="03AD2480">
            <w:pPr>
              <w:pStyle w:val="48"/>
              <w:rPr>
                <w:color w:val="auto"/>
                <w:shd w:val="clear" w:color="auto" w:fill="FFFFFF"/>
              </w:rPr>
            </w:pPr>
          </w:p>
        </w:tc>
        <w:tc>
          <w:tcPr>
            <w:tcW w:w="1132" w:type="pct"/>
            <w:vAlign w:val="center"/>
          </w:tcPr>
          <w:p w14:paraId="683DDBD0">
            <w:pPr>
              <w:pStyle w:val="48"/>
              <w:jc w:val="center"/>
              <w:rPr>
                <w:color w:val="auto"/>
                <w:shd w:val="clear" w:color="auto" w:fill="FFFFFF"/>
              </w:rPr>
            </w:pPr>
          </w:p>
        </w:tc>
        <w:tc>
          <w:tcPr>
            <w:tcW w:w="309" w:type="pct"/>
            <w:vAlign w:val="center"/>
          </w:tcPr>
          <w:p w14:paraId="217F05AF">
            <w:pPr>
              <w:pStyle w:val="48"/>
              <w:jc w:val="center"/>
              <w:rPr>
                <w:color w:val="auto"/>
                <w:shd w:val="clear" w:color="auto" w:fill="FFFFFF"/>
              </w:rPr>
            </w:pPr>
            <w:r>
              <w:rPr>
                <w:color w:val="auto"/>
                <w:shd w:val="clear" w:color="auto" w:fill="FFFFFF"/>
              </w:rPr>
              <w:t>A</w:t>
            </w:r>
          </w:p>
        </w:tc>
        <w:tc>
          <w:tcPr>
            <w:tcW w:w="309" w:type="pct"/>
            <w:vAlign w:val="center"/>
          </w:tcPr>
          <w:p w14:paraId="74AAEA93">
            <w:pPr>
              <w:pStyle w:val="48"/>
              <w:jc w:val="center"/>
              <w:rPr>
                <w:color w:val="auto"/>
                <w:shd w:val="clear" w:color="auto" w:fill="FFFFFF"/>
              </w:rPr>
            </w:pPr>
          </w:p>
        </w:tc>
        <w:tc>
          <w:tcPr>
            <w:tcW w:w="400" w:type="pct"/>
            <w:vMerge w:val="continue"/>
            <w:vAlign w:val="center"/>
          </w:tcPr>
          <w:p w14:paraId="1EF0A3E2">
            <w:pPr>
              <w:pStyle w:val="48"/>
              <w:jc w:val="center"/>
              <w:rPr>
                <w:color w:val="auto"/>
              </w:rPr>
            </w:pPr>
          </w:p>
        </w:tc>
      </w:tr>
      <w:tr w14:paraId="3B3F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6" w:hRule="atLeast"/>
          <w:jc w:val="center"/>
        </w:trPr>
        <w:tc>
          <w:tcPr>
            <w:tcW w:w="432" w:type="pct"/>
            <w:vMerge w:val="continue"/>
            <w:vAlign w:val="center"/>
          </w:tcPr>
          <w:p w14:paraId="5A088ED5">
            <w:pPr>
              <w:pStyle w:val="48"/>
              <w:jc w:val="center"/>
              <w:rPr>
                <w:color w:val="auto"/>
                <w:shd w:val="clear" w:color="auto" w:fill="FFFFFF"/>
              </w:rPr>
            </w:pPr>
          </w:p>
        </w:tc>
        <w:tc>
          <w:tcPr>
            <w:tcW w:w="257" w:type="pct"/>
            <w:vMerge w:val="restart"/>
            <w:vAlign w:val="center"/>
          </w:tcPr>
          <w:p w14:paraId="65960977">
            <w:pPr>
              <w:pStyle w:val="48"/>
              <w:jc w:val="center"/>
              <w:rPr>
                <w:color w:val="auto"/>
                <w:shd w:val="clear" w:color="auto" w:fill="FFFFFF"/>
              </w:rPr>
            </w:pPr>
            <w:r>
              <w:rPr>
                <w:color w:val="auto"/>
                <w:shd w:val="clear" w:color="auto" w:fill="FFFFFF"/>
              </w:rPr>
              <w:t>耐火等级</w:t>
            </w:r>
          </w:p>
        </w:tc>
        <w:tc>
          <w:tcPr>
            <w:tcW w:w="1492" w:type="pct"/>
            <w:gridSpan w:val="2"/>
            <w:vAlign w:val="center"/>
          </w:tcPr>
          <w:p w14:paraId="61A463F9">
            <w:pPr>
              <w:pStyle w:val="48"/>
              <w:rPr>
                <w:color w:val="auto"/>
                <w:shd w:val="clear" w:color="auto" w:fill="FFFFFF"/>
              </w:rPr>
            </w:pPr>
            <w:r>
              <w:rPr>
                <w:color w:val="auto"/>
                <w:shd w:val="clear" w:color="auto" w:fill="FFFFFF"/>
              </w:rPr>
              <w:t>核对建筑耐火等级，与其火灾危险性，建筑高度、使用功能和重要性、火灾扑救难度等相适应。查阅相应资料，查看建筑主要构件燃烧性能和耐火极限</w:t>
            </w:r>
          </w:p>
        </w:tc>
        <w:tc>
          <w:tcPr>
            <w:tcW w:w="669" w:type="pct"/>
            <w:vMerge w:val="continue"/>
            <w:vAlign w:val="center"/>
          </w:tcPr>
          <w:p w14:paraId="214912BD">
            <w:pPr>
              <w:pStyle w:val="48"/>
              <w:rPr>
                <w:color w:val="auto"/>
                <w:shd w:val="clear" w:color="auto" w:fill="FFFFFF"/>
              </w:rPr>
            </w:pPr>
          </w:p>
        </w:tc>
        <w:tc>
          <w:tcPr>
            <w:tcW w:w="1132" w:type="pct"/>
            <w:vAlign w:val="center"/>
          </w:tcPr>
          <w:p w14:paraId="0CB7AB09">
            <w:pPr>
              <w:pStyle w:val="48"/>
              <w:jc w:val="center"/>
              <w:rPr>
                <w:color w:val="auto"/>
                <w:shd w:val="clear" w:color="auto" w:fill="FFFFFF"/>
              </w:rPr>
            </w:pPr>
          </w:p>
        </w:tc>
        <w:tc>
          <w:tcPr>
            <w:tcW w:w="309" w:type="pct"/>
            <w:vAlign w:val="center"/>
          </w:tcPr>
          <w:p w14:paraId="247408DF">
            <w:pPr>
              <w:pStyle w:val="48"/>
              <w:jc w:val="center"/>
              <w:rPr>
                <w:color w:val="auto"/>
                <w:shd w:val="clear" w:color="auto" w:fill="FFFFFF"/>
              </w:rPr>
            </w:pPr>
            <w:r>
              <w:rPr>
                <w:color w:val="auto"/>
                <w:shd w:val="clear" w:color="auto" w:fill="FFFFFF"/>
              </w:rPr>
              <w:t>A</w:t>
            </w:r>
          </w:p>
        </w:tc>
        <w:tc>
          <w:tcPr>
            <w:tcW w:w="309" w:type="pct"/>
            <w:vAlign w:val="center"/>
          </w:tcPr>
          <w:p w14:paraId="24C49A40">
            <w:pPr>
              <w:pStyle w:val="48"/>
              <w:jc w:val="center"/>
              <w:rPr>
                <w:color w:val="auto"/>
                <w:shd w:val="clear" w:color="auto" w:fill="FFFFFF"/>
              </w:rPr>
            </w:pPr>
          </w:p>
        </w:tc>
        <w:tc>
          <w:tcPr>
            <w:tcW w:w="400" w:type="pct"/>
            <w:vMerge w:val="continue"/>
            <w:vAlign w:val="center"/>
          </w:tcPr>
          <w:p w14:paraId="484E5C09">
            <w:pPr>
              <w:pStyle w:val="48"/>
              <w:jc w:val="center"/>
              <w:rPr>
                <w:color w:val="auto"/>
              </w:rPr>
            </w:pPr>
          </w:p>
        </w:tc>
      </w:tr>
      <w:tr w14:paraId="6F31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432" w:type="pct"/>
            <w:vMerge w:val="continue"/>
            <w:vAlign w:val="center"/>
          </w:tcPr>
          <w:p w14:paraId="7D2C569F">
            <w:pPr>
              <w:pStyle w:val="48"/>
              <w:jc w:val="center"/>
              <w:rPr>
                <w:color w:val="auto"/>
                <w:shd w:val="clear" w:color="auto" w:fill="FFFFFF"/>
              </w:rPr>
            </w:pPr>
          </w:p>
        </w:tc>
        <w:tc>
          <w:tcPr>
            <w:tcW w:w="257" w:type="pct"/>
            <w:vMerge w:val="continue"/>
            <w:vAlign w:val="center"/>
          </w:tcPr>
          <w:p w14:paraId="67191739">
            <w:pPr>
              <w:pStyle w:val="48"/>
              <w:jc w:val="center"/>
              <w:rPr>
                <w:color w:val="auto"/>
                <w:shd w:val="clear" w:color="auto" w:fill="FFFFFF"/>
              </w:rPr>
            </w:pPr>
          </w:p>
        </w:tc>
        <w:tc>
          <w:tcPr>
            <w:tcW w:w="1492" w:type="pct"/>
            <w:gridSpan w:val="2"/>
            <w:vAlign w:val="center"/>
          </w:tcPr>
          <w:p w14:paraId="5F21794B">
            <w:pPr>
              <w:pStyle w:val="48"/>
              <w:rPr>
                <w:color w:val="auto"/>
                <w:shd w:val="clear" w:color="auto" w:fill="FFFFFF"/>
              </w:rPr>
            </w:pPr>
            <w:r>
              <w:rPr>
                <w:color w:val="auto"/>
                <w:shd w:val="clear" w:color="auto" w:fill="FFFFFF"/>
              </w:rPr>
              <w:t>查阅相应资料，查看钢结构构件防火处理</w:t>
            </w:r>
          </w:p>
        </w:tc>
        <w:tc>
          <w:tcPr>
            <w:tcW w:w="669" w:type="pct"/>
            <w:vMerge w:val="continue"/>
            <w:vAlign w:val="center"/>
          </w:tcPr>
          <w:p w14:paraId="7A6736E0">
            <w:pPr>
              <w:pStyle w:val="48"/>
              <w:rPr>
                <w:color w:val="auto"/>
                <w:shd w:val="clear" w:color="auto" w:fill="FFFFFF"/>
              </w:rPr>
            </w:pPr>
          </w:p>
        </w:tc>
        <w:tc>
          <w:tcPr>
            <w:tcW w:w="1132" w:type="pct"/>
            <w:vAlign w:val="center"/>
          </w:tcPr>
          <w:p w14:paraId="0AF490D6">
            <w:pPr>
              <w:pStyle w:val="48"/>
              <w:jc w:val="center"/>
              <w:rPr>
                <w:color w:val="auto"/>
                <w:shd w:val="clear" w:color="auto" w:fill="FFFFFF"/>
              </w:rPr>
            </w:pPr>
          </w:p>
        </w:tc>
        <w:tc>
          <w:tcPr>
            <w:tcW w:w="309" w:type="pct"/>
            <w:vAlign w:val="center"/>
          </w:tcPr>
          <w:p w14:paraId="6CAE628C">
            <w:pPr>
              <w:pStyle w:val="48"/>
              <w:jc w:val="center"/>
              <w:rPr>
                <w:color w:val="auto"/>
                <w:shd w:val="clear" w:color="auto" w:fill="FFFFFF"/>
              </w:rPr>
            </w:pPr>
            <w:r>
              <w:rPr>
                <w:color w:val="auto"/>
                <w:shd w:val="clear" w:color="auto" w:fill="FFFFFF"/>
              </w:rPr>
              <w:t>A</w:t>
            </w:r>
          </w:p>
        </w:tc>
        <w:tc>
          <w:tcPr>
            <w:tcW w:w="309" w:type="pct"/>
            <w:vAlign w:val="center"/>
          </w:tcPr>
          <w:p w14:paraId="1A384670">
            <w:pPr>
              <w:pStyle w:val="48"/>
              <w:jc w:val="center"/>
              <w:rPr>
                <w:color w:val="auto"/>
                <w:shd w:val="clear" w:color="auto" w:fill="FFFFFF"/>
              </w:rPr>
            </w:pPr>
          </w:p>
        </w:tc>
        <w:tc>
          <w:tcPr>
            <w:tcW w:w="400" w:type="pct"/>
            <w:vMerge w:val="continue"/>
            <w:vAlign w:val="center"/>
          </w:tcPr>
          <w:p w14:paraId="6A2CA223">
            <w:pPr>
              <w:pStyle w:val="48"/>
              <w:jc w:val="center"/>
              <w:rPr>
                <w:color w:val="auto"/>
              </w:rPr>
            </w:pPr>
          </w:p>
        </w:tc>
      </w:tr>
      <w:tr w14:paraId="07A2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restart"/>
            <w:vAlign w:val="center"/>
          </w:tcPr>
          <w:p w14:paraId="1E83B410">
            <w:pPr>
              <w:pStyle w:val="48"/>
              <w:jc w:val="center"/>
              <w:rPr>
                <w:color w:val="auto"/>
                <w:shd w:val="clear" w:color="auto" w:fill="FFFFFF"/>
              </w:rPr>
            </w:pPr>
            <w:r>
              <w:rPr>
                <w:color w:val="auto"/>
                <w:shd w:val="clear" w:color="auto" w:fill="FFFFFF"/>
              </w:rPr>
              <w:t>总平面</w:t>
            </w:r>
            <w:r>
              <w:rPr>
                <w:color w:val="auto"/>
                <w:shd w:val="clear" w:color="auto" w:fill="FFFFFF"/>
              </w:rPr>
              <w:br w:type="textWrapping"/>
            </w:r>
            <w:r>
              <w:rPr>
                <w:color w:val="auto"/>
                <w:shd w:val="clear" w:color="auto" w:fill="FFFFFF"/>
              </w:rPr>
              <w:t>布局</w:t>
            </w:r>
          </w:p>
        </w:tc>
        <w:tc>
          <w:tcPr>
            <w:tcW w:w="257" w:type="pct"/>
            <w:vMerge w:val="restart"/>
            <w:vAlign w:val="center"/>
          </w:tcPr>
          <w:p w14:paraId="411568EC">
            <w:pPr>
              <w:pStyle w:val="48"/>
              <w:jc w:val="center"/>
              <w:rPr>
                <w:color w:val="auto"/>
                <w:shd w:val="clear" w:color="auto" w:fill="FFFFFF"/>
              </w:rPr>
            </w:pPr>
            <w:r>
              <w:rPr>
                <w:color w:val="auto"/>
                <w:shd w:val="clear" w:color="auto" w:fill="FFFFFF"/>
              </w:rPr>
              <w:t>防火间距</w:t>
            </w:r>
          </w:p>
        </w:tc>
        <w:tc>
          <w:tcPr>
            <w:tcW w:w="642" w:type="pct"/>
            <w:vMerge w:val="restart"/>
            <w:vAlign w:val="center"/>
          </w:tcPr>
          <w:p w14:paraId="02F4EB68">
            <w:pPr>
              <w:pStyle w:val="48"/>
              <w:rPr>
                <w:color w:val="auto"/>
                <w:spacing w:val="-4"/>
                <w:shd w:val="clear" w:color="auto" w:fill="FFFFFF"/>
              </w:rPr>
            </w:pPr>
            <w:r>
              <w:rPr>
                <w:color w:val="auto"/>
                <w:spacing w:val="-4"/>
                <w:shd w:val="clear" w:color="auto" w:fill="FFFFFF"/>
              </w:rPr>
              <w:t>工业与民用建筑应根据建筑使用性质、建筑高度、耐火等级及火灾危险性等合理确定防火间距。检查建筑与相邻建、构筑物之间的防火间距，测量消防设计文件中有要求的防火间距。</w:t>
            </w:r>
          </w:p>
        </w:tc>
        <w:tc>
          <w:tcPr>
            <w:tcW w:w="850" w:type="pct"/>
            <w:vAlign w:val="center"/>
          </w:tcPr>
          <w:p w14:paraId="1B83070B">
            <w:pPr>
              <w:pStyle w:val="48"/>
              <w:rPr>
                <w:color w:val="auto"/>
                <w:shd w:val="clear" w:color="auto" w:fill="FFFFFF"/>
              </w:rPr>
            </w:pPr>
            <w:r>
              <w:rPr>
                <w:color w:val="auto"/>
                <w:shd w:val="clear" w:color="auto" w:fill="FFFFFF"/>
              </w:rPr>
              <w:t>建筑高度大于100m的民用建筑，飞机库，甲类厂房仓库、乙类仓库之间及与其他场所建筑之间的防火间距</w:t>
            </w:r>
          </w:p>
        </w:tc>
        <w:tc>
          <w:tcPr>
            <w:tcW w:w="669" w:type="pct"/>
            <w:vMerge w:val="restart"/>
            <w:vAlign w:val="center"/>
          </w:tcPr>
          <w:p w14:paraId="4C7E3F05">
            <w:pPr>
              <w:pStyle w:val="48"/>
              <w:rPr>
                <w:color w:val="auto"/>
                <w:shd w:val="clear" w:color="auto" w:fill="FFFFFF"/>
              </w:rPr>
            </w:pPr>
            <w:r>
              <w:rPr>
                <w:color w:val="auto"/>
                <w:shd w:val="clear" w:color="auto" w:fill="FFFFFF"/>
              </w:rPr>
              <w:t>符合消防技术标准和消防设计文件要求，且严禁擅自改变用途或被占用，应便于使用。（全数检查）</w:t>
            </w:r>
          </w:p>
        </w:tc>
        <w:tc>
          <w:tcPr>
            <w:tcW w:w="1132" w:type="pct"/>
            <w:vAlign w:val="center"/>
          </w:tcPr>
          <w:p w14:paraId="7F38A097">
            <w:pPr>
              <w:pStyle w:val="48"/>
              <w:jc w:val="center"/>
              <w:rPr>
                <w:color w:val="auto"/>
                <w:shd w:val="clear" w:color="auto" w:fill="FFFFFF"/>
              </w:rPr>
            </w:pPr>
          </w:p>
        </w:tc>
        <w:tc>
          <w:tcPr>
            <w:tcW w:w="309" w:type="pct"/>
            <w:vAlign w:val="center"/>
          </w:tcPr>
          <w:p w14:paraId="00F4A9BA">
            <w:pPr>
              <w:pStyle w:val="48"/>
              <w:jc w:val="center"/>
              <w:rPr>
                <w:color w:val="auto"/>
                <w:shd w:val="clear" w:color="auto" w:fill="FFFFFF"/>
              </w:rPr>
            </w:pPr>
            <w:r>
              <w:rPr>
                <w:color w:val="auto"/>
                <w:shd w:val="clear" w:color="auto" w:fill="FFFFFF"/>
              </w:rPr>
              <w:t>A</w:t>
            </w:r>
          </w:p>
        </w:tc>
        <w:tc>
          <w:tcPr>
            <w:tcW w:w="309" w:type="pct"/>
            <w:vMerge w:val="restart"/>
            <w:vAlign w:val="center"/>
          </w:tcPr>
          <w:p w14:paraId="6D521C64">
            <w:pPr>
              <w:pStyle w:val="48"/>
              <w:jc w:val="center"/>
              <w:rPr>
                <w:color w:val="auto"/>
                <w:shd w:val="clear" w:color="auto" w:fill="FFFFFF"/>
              </w:rPr>
            </w:pPr>
          </w:p>
        </w:tc>
        <w:tc>
          <w:tcPr>
            <w:tcW w:w="400" w:type="pct"/>
            <w:vMerge w:val="restart"/>
            <w:vAlign w:val="center"/>
          </w:tcPr>
          <w:p w14:paraId="1ED06379">
            <w:pPr>
              <w:pStyle w:val="48"/>
              <w:jc w:val="center"/>
              <w:rPr>
                <w:color w:val="auto"/>
              </w:rPr>
            </w:pPr>
          </w:p>
        </w:tc>
      </w:tr>
      <w:tr w14:paraId="1B6B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66" w:hRule="atLeast"/>
          <w:jc w:val="center"/>
        </w:trPr>
        <w:tc>
          <w:tcPr>
            <w:tcW w:w="432" w:type="pct"/>
            <w:vMerge w:val="continue"/>
            <w:vAlign w:val="center"/>
          </w:tcPr>
          <w:p w14:paraId="7246FA15">
            <w:pPr>
              <w:pStyle w:val="48"/>
              <w:jc w:val="center"/>
              <w:rPr>
                <w:color w:val="auto"/>
                <w:shd w:val="clear" w:color="auto" w:fill="FFFFFF"/>
              </w:rPr>
            </w:pPr>
          </w:p>
        </w:tc>
        <w:tc>
          <w:tcPr>
            <w:tcW w:w="257" w:type="pct"/>
            <w:vMerge w:val="continue"/>
            <w:vAlign w:val="center"/>
          </w:tcPr>
          <w:p w14:paraId="17A355E8">
            <w:pPr>
              <w:pStyle w:val="48"/>
              <w:jc w:val="center"/>
              <w:rPr>
                <w:color w:val="auto"/>
                <w:shd w:val="clear" w:color="auto" w:fill="FFFFFF"/>
              </w:rPr>
            </w:pPr>
          </w:p>
        </w:tc>
        <w:tc>
          <w:tcPr>
            <w:tcW w:w="642" w:type="pct"/>
            <w:vMerge w:val="continue"/>
            <w:vAlign w:val="center"/>
          </w:tcPr>
          <w:p w14:paraId="53F981E4">
            <w:pPr>
              <w:pStyle w:val="48"/>
              <w:rPr>
                <w:color w:val="auto"/>
                <w:shd w:val="clear" w:color="auto" w:fill="FFFFFF"/>
              </w:rPr>
            </w:pPr>
          </w:p>
        </w:tc>
        <w:tc>
          <w:tcPr>
            <w:tcW w:w="850" w:type="pct"/>
            <w:vAlign w:val="center"/>
          </w:tcPr>
          <w:p w14:paraId="331B204A">
            <w:pPr>
              <w:pStyle w:val="48"/>
              <w:rPr>
                <w:color w:val="auto"/>
                <w:shd w:val="clear" w:color="auto" w:fill="FFFFFF"/>
              </w:rPr>
            </w:pPr>
            <w:r>
              <w:rPr>
                <w:color w:val="auto"/>
                <w:shd w:val="clear" w:color="auto" w:fill="FFFFFF"/>
              </w:rPr>
              <w:t>其他建筑之间及与其他场所建筑之间的防火间距</w:t>
            </w:r>
          </w:p>
        </w:tc>
        <w:tc>
          <w:tcPr>
            <w:tcW w:w="669" w:type="pct"/>
            <w:vMerge w:val="continue"/>
            <w:vAlign w:val="center"/>
          </w:tcPr>
          <w:p w14:paraId="3F15B5CF">
            <w:pPr>
              <w:pStyle w:val="48"/>
              <w:rPr>
                <w:color w:val="auto"/>
                <w:shd w:val="clear" w:color="auto" w:fill="FFFFFF"/>
              </w:rPr>
            </w:pPr>
          </w:p>
        </w:tc>
        <w:tc>
          <w:tcPr>
            <w:tcW w:w="1132" w:type="pct"/>
            <w:vAlign w:val="center"/>
          </w:tcPr>
          <w:p w14:paraId="5AA9A257">
            <w:pPr>
              <w:pStyle w:val="48"/>
              <w:jc w:val="center"/>
              <w:rPr>
                <w:color w:val="auto"/>
                <w:shd w:val="clear" w:color="auto" w:fill="FFFFFF"/>
              </w:rPr>
            </w:pPr>
          </w:p>
        </w:tc>
        <w:tc>
          <w:tcPr>
            <w:tcW w:w="309" w:type="pct"/>
            <w:vAlign w:val="center"/>
          </w:tcPr>
          <w:p w14:paraId="330C4828">
            <w:pPr>
              <w:pStyle w:val="48"/>
              <w:jc w:val="center"/>
              <w:rPr>
                <w:color w:val="auto"/>
                <w:shd w:val="clear" w:color="auto" w:fill="FFFFFF"/>
              </w:rPr>
            </w:pPr>
            <w:r>
              <w:rPr>
                <w:color w:val="auto"/>
                <w:shd w:val="clear" w:color="auto" w:fill="FFFFFF"/>
              </w:rPr>
              <w:t>B</w:t>
            </w:r>
          </w:p>
        </w:tc>
        <w:tc>
          <w:tcPr>
            <w:tcW w:w="309" w:type="pct"/>
            <w:vMerge w:val="continue"/>
            <w:vAlign w:val="center"/>
          </w:tcPr>
          <w:p w14:paraId="09DAF0D6">
            <w:pPr>
              <w:pStyle w:val="48"/>
              <w:jc w:val="center"/>
              <w:rPr>
                <w:color w:val="auto"/>
                <w:shd w:val="clear" w:color="auto" w:fill="FFFFFF"/>
              </w:rPr>
            </w:pPr>
          </w:p>
        </w:tc>
        <w:tc>
          <w:tcPr>
            <w:tcW w:w="400" w:type="pct"/>
            <w:vMerge w:val="continue"/>
            <w:vAlign w:val="center"/>
          </w:tcPr>
          <w:p w14:paraId="2B6421C2">
            <w:pPr>
              <w:pStyle w:val="48"/>
              <w:jc w:val="center"/>
              <w:rPr>
                <w:color w:val="auto"/>
              </w:rPr>
            </w:pPr>
          </w:p>
        </w:tc>
      </w:tr>
      <w:tr w14:paraId="1D3F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003A35BE">
            <w:pPr>
              <w:pStyle w:val="48"/>
              <w:jc w:val="center"/>
              <w:rPr>
                <w:color w:val="auto"/>
                <w:shd w:val="clear" w:color="auto" w:fill="FFFFFF"/>
              </w:rPr>
            </w:pPr>
          </w:p>
        </w:tc>
        <w:tc>
          <w:tcPr>
            <w:tcW w:w="257" w:type="pct"/>
            <w:vMerge w:val="restart"/>
            <w:vAlign w:val="center"/>
          </w:tcPr>
          <w:p w14:paraId="0DEF481B">
            <w:pPr>
              <w:pStyle w:val="48"/>
              <w:jc w:val="center"/>
              <w:rPr>
                <w:color w:val="auto"/>
                <w:shd w:val="clear" w:color="auto" w:fill="FFFFFF"/>
              </w:rPr>
            </w:pPr>
            <w:r>
              <w:rPr>
                <w:color w:val="auto"/>
                <w:shd w:val="clear" w:color="auto" w:fill="FFFFFF"/>
              </w:rPr>
              <w:t>消防车道</w:t>
            </w:r>
          </w:p>
        </w:tc>
        <w:tc>
          <w:tcPr>
            <w:tcW w:w="1492" w:type="pct"/>
            <w:gridSpan w:val="2"/>
            <w:vAlign w:val="center"/>
          </w:tcPr>
          <w:p w14:paraId="7EED22D3">
            <w:pPr>
              <w:pStyle w:val="48"/>
              <w:rPr>
                <w:color w:val="auto"/>
                <w:shd w:val="clear" w:color="auto" w:fill="FFFFFF"/>
              </w:rPr>
            </w:pPr>
            <w:r>
              <w:rPr>
                <w:color w:val="auto"/>
                <w:shd w:val="clear" w:color="auto" w:fill="FFFFFF"/>
              </w:rPr>
              <w:t>查看设置形式、位置，测量车道的净宽、净高、坡度、转弯半径，不应有树木、影响消防车安全作业的架空高压电线等障碍物</w:t>
            </w:r>
          </w:p>
        </w:tc>
        <w:tc>
          <w:tcPr>
            <w:tcW w:w="669" w:type="pct"/>
            <w:vMerge w:val="continue"/>
            <w:vAlign w:val="center"/>
          </w:tcPr>
          <w:p w14:paraId="7C9B238F">
            <w:pPr>
              <w:pStyle w:val="48"/>
              <w:rPr>
                <w:color w:val="auto"/>
                <w:shd w:val="clear" w:color="auto" w:fill="FFFFFF"/>
              </w:rPr>
            </w:pPr>
          </w:p>
        </w:tc>
        <w:tc>
          <w:tcPr>
            <w:tcW w:w="1132" w:type="pct"/>
            <w:vAlign w:val="center"/>
          </w:tcPr>
          <w:p w14:paraId="1B2E0046">
            <w:pPr>
              <w:pStyle w:val="48"/>
              <w:jc w:val="center"/>
              <w:rPr>
                <w:color w:val="auto"/>
                <w:shd w:val="clear" w:color="auto" w:fill="FFFFFF"/>
              </w:rPr>
            </w:pPr>
          </w:p>
        </w:tc>
        <w:tc>
          <w:tcPr>
            <w:tcW w:w="309" w:type="pct"/>
            <w:vAlign w:val="center"/>
          </w:tcPr>
          <w:p w14:paraId="669BDD3F">
            <w:pPr>
              <w:pStyle w:val="48"/>
              <w:jc w:val="center"/>
              <w:rPr>
                <w:color w:val="auto"/>
                <w:shd w:val="clear" w:color="auto" w:fill="FFFFFF"/>
              </w:rPr>
            </w:pPr>
            <w:r>
              <w:rPr>
                <w:color w:val="auto"/>
                <w:shd w:val="clear" w:color="auto" w:fill="FFFFFF"/>
              </w:rPr>
              <w:t>A</w:t>
            </w:r>
          </w:p>
        </w:tc>
        <w:tc>
          <w:tcPr>
            <w:tcW w:w="309" w:type="pct"/>
            <w:vAlign w:val="center"/>
          </w:tcPr>
          <w:p w14:paraId="2EE47BE8">
            <w:pPr>
              <w:pStyle w:val="48"/>
              <w:jc w:val="center"/>
              <w:rPr>
                <w:color w:val="auto"/>
                <w:shd w:val="clear" w:color="auto" w:fill="FFFFFF"/>
              </w:rPr>
            </w:pPr>
          </w:p>
        </w:tc>
        <w:tc>
          <w:tcPr>
            <w:tcW w:w="400" w:type="pct"/>
            <w:vMerge w:val="continue"/>
            <w:vAlign w:val="center"/>
          </w:tcPr>
          <w:p w14:paraId="49AA764E">
            <w:pPr>
              <w:pStyle w:val="48"/>
              <w:jc w:val="center"/>
              <w:rPr>
                <w:color w:val="auto"/>
              </w:rPr>
            </w:pPr>
          </w:p>
        </w:tc>
      </w:tr>
      <w:tr w14:paraId="3853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3569F583">
            <w:pPr>
              <w:pStyle w:val="48"/>
              <w:jc w:val="center"/>
              <w:rPr>
                <w:color w:val="auto"/>
                <w:shd w:val="clear" w:color="auto" w:fill="FFFFFF"/>
              </w:rPr>
            </w:pPr>
          </w:p>
        </w:tc>
        <w:tc>
          <w:tcPr>
            <w:tcW w:w="257" w:type="pct"/>
            <w:vMerge w:val="continue"/>
            <w:vAlign w:val="center"/>
          </w:tcPr>
          <w:p w14:paraId="590B2350">
            <w:pPr>
              <w:pStyle w:val="48"/>
              <w:jc w:val="center"/>
              <w:rPr>
                <w:color w:val="auto"/>
                <w:shd w:val="clear" w:color="auto" w:fill="FFFFFF"/>
              </w:rPr>
            </w:pPr>
          </w:p>
        </w:tc>
        <w:tc>
          <w:tcPr>
            <w:tcW w:w="1492" w:type="pct"/>
            <w:gridSpan w:val="2"/>
            <w:vAlign w:val="center"/>
          </w:tcPr>
          <w:p w14:paraId="6833E10F">
            <w:pPr>
              <w:pStyle w:val="48"/>
              <w:rPr>
                <w:color w:val="auto"/>
                <w:shd w:val="clear" w:color="auto" w:fill="FFFFFF"/>
              </w:rPr>
            </w:pPr>
            <w:r>
              <w:rPr>
                <w:color w:val="auto"/>
                <w:shd w:val="clear" w:color="auto" w:fill="FFFFFF"/>
              </w:rPr>
              <w:t>查看设置车道路面及其下面的建筑结构、管道、管沟，承载力、回车场等</w:t>
            </w:r>
          </w:p>
        </w:tc>
        <w:tc>
          <w:tcPr>
            <w:tcW w:w="669" w:type="pct"/>
            <w:vMerge w:val="continue"/>
            <w:vAlign w:val="center"/>
          </w:tcPr>
          <w:p w14:paraId="0CC5D2D6">
            <w:pPr>
              <w:pStyle w:val="48"/>
              <w:rPr>
                <w:color w:val="auto"/>
                <w:shd w:val="clear" w:color="auto" w:fill="FFFFFF"/>
              </w:rPr>
            </w:pPr>
          </w:p>
        </w:tc>
        <w:tc>
          <w:tcPr>
            <w:tcW w:w="1132" w:type="pct"/>
            <w:vAlign w:val="center"/>
          </w:tcPr>
          <w:p w14:paraId="72FA5734">
            <w:pPr>
              <w:pStyle w:val="48"/>
              <w:jc w:val="center"/>
              <w:rPr>
                <w:color w:val="auto"/>
                <w:shd w:val="clear" w:color="auto" w:fill="FFFFFF"/>
              </w:rPr>
            </w:pPr>
          </w:p>
        </w:tc>
        <w:tc>
          <w:tcPr>
            <w:tcW w:w="309" w:type="pct"/>
            <w:vAlign w:val="center"/>
          </w:tcPr>
          <w:p w14:paraId="0859FB98">
            <w:pPr>
              <w:pStyle w:val="48"/>
              <w:jc w:val="center"/>
              <w:rPr>
                <w:color w:val="auto"/>
                <w:shd w:val="clear" w:color="auto" w:fill="FFFFFF"/>
              </w:rPr>
            </w:pPr>
            <w:r>
              <w:rPr>
                <w:color w:val="auto"/>
                <w:shd w:val="clear" w:color="auto" w:fill="FFFFFF"/>
              </w:rPr>
              <w:t>B</w:t>
            </w:r>
          </w:p>
        </w:tc>
        <w:tc>
          <w:tcPr>
            <w:tcW w:w="309" w:type="pct"/>
            <w:vAlign w:val="center"/>
          </w:tcPr>
          <w:p w14:paraId="76FD311C">
            <w:pPr>
              <w:pStyle w:val="48"/>
              <w:jc w:val="center"/>
              <w:rPr>
                <w:color w:val="auto"/>
                <w:shd w:val="clear" w:color="auto" w:fill="FFFFFF"/>
              </w:rPr>
            </w:pPr>
          </w:p>
        </w:tc>
        <w:tc>
          <w:tcPr>
            <w:tcW w:w="400" w:type="pct"/>
            <w:vMerge w:val="continue"/>
            <w:vAlign w:val="center"/>
          </w:tcPr>
          <w:p w14:paraId="274E7B88">
            <w:pPr>
              <w:pStyle w:val="48"/>
              <w:jc w:val="center"/>
              <w:rPr>
                <w:color w:val="auto"/>
              </w:rPr>
            </w:pPr>
          </w:p>
        </w:tc>
      </w:tr>
      <w:tr w14:paraId="355A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7BA1911D">
            <w:pPr>
              <w:pStyle w:val="48"/>
              <w:jc w:val="center"/>
              <w:rPr>
                <w:color w:val="auto"/>
                <w:shd w:val="clear" w:color="auto" w:fill="FFFFFF"/>
              </w:rPr>
            </w:pPr>
          </w:p>
        </w:tc>
        <w:tc>
          <w:tcPr>
            <w:tcW w:w="257" w:type="pct"/>
            <w:vMerge w:val="restart"/>
            <w:vAlign w:val="center"/>
          </w:tcPr>
          <w:p w14:paraId="5B6851B5">
            <w:pPr>
              <w:pStyle w:val="48"/>
              <w:jc w:val="center"/>
              <w:rPr>
                <w:color w:val="auto"/>
                <w:shd w:val="clear" w:color="auto" w:fill="FFFFFF"/>
              </w:rPr>
            </w:pPr>
            <w:r>
              <w:rPr>
                <w:color w:val="auto"/>
                <w:shd w:val="clear" w:color="auto" w:fill="FFFFFF"/>
              </w:rPr>
              <w:t>消防车登高面</w:t>
            </w:r>
          </w:p>
        </w:tc>
        <w:tc>
          <w:tcPr>
            <w:tcW w:w="1492" w:type="pct"/>
            <w:gridSpan w:val="2"/>
            <w:vAlign w:val="center"/>
          </w:tcPr>
          <w:p w14:paraId="242BA5B8">
            <w:pPr>
              <w:pStyle w:val="48"/>
              <w:rPr>
                <w:color w:val="auto"/>
                <w:shd w:val="clear" w:color="auto" w:fill="FFFFFF"/>
              </w:rPr>
            </w:pPr>
            <w:r>
              <w:rPr>
                <w:color w:val="auto"/>
                <w:shd w:val="clear" w:color="auto" w:fill="FFFFFF"/>
              </w:rPr>
              <w:t>查看登高面的设置，是否有影响登高救援的裙房，首层是否设置楼梯间出口</w:t>
            </w:r>
          </w:p>
        </w:tc>
        <w:tc>
          <w:tcPr>
            <w:tcW w:w="669" w:type="pct"/>
            <w:vMerge w:val="continue"/>
            <w:vAlign w:val="center"/>
          </w:tcPr>
          <w:p w14:paraId="56CBD604">
            <w:pPr>
              <w:pStyle w:val="48"/>
              <w:rPr>
                <w:color w:val="auto"/>
                <w:shd w:val="clear" w:color="auto" w:fill="FFFFFF"/>
              </w:rPr>
            </w:pPr>
          </w:p>
        </w:tc>
        <w:tc>
          <w:tcPr>
            <w:tcW w:w="1132" w:type="pct"/>
            <w:vAlign w:val="center"/>
          </w:tcPr>
          <w:p w14:paraId="5D5962C0">
            <w:pPr>
              <w:pStyle w:val="48"/>
              <w:jc w:val="center"/>
              <w:rPr>
                <w:color w:val="auto"/>
                <w:shd w:val="clear" w:color="auto" w:fill="FFFFFF"/>
              </w:rPr>
            </w:pPr>
          </w:p>
        </w:tc>
        <w:tc>
          <w:tcPr>
            <w:tcW w:w="309" w:type="pct"/>
            <w:vAlign w:val="center"/>
          </w:tcPr>
          <w:p w14:paraId="3734B57E">
            <w:pPr>
              <w:pStyle w:val="48"/>
              <w:jc w:val="center"/>
              <w:rPr>
                <w:color w:val="auto"/>
                <w:shd w:val="clear" w:color="auto" w:fill="FFFFFF"/>
              </w:rPr>
            </w:pPr>
            <w:r>
              <w:rPr>
                <w:color w:val="auto"/>
                <w:shd w:val="clear" w:color="auto" w:fill="FFFFFF"/>
              </w:rPr>
              <w:t>A</w:t>
            </w:r>
          </w:p>
        </w:tc>
        <w:tc>
          <w:tcPr>
            <w:tcW w:w="309" w:type="pct"/>
            <w:vAlign w:val="center"/>
          </w:tcPr>
          <w:p w14:paraId="2196C1B0">
            <w:pPr>
              <w:pStyle w:val="48"/>
              <w:jc w:val="center"/>
              <w:rPr>
                <w:color w:val="auto"/>
                <w:shd w:val="clear" w:color="auto" w:fill="FFFFFF"/>
              </w:rPr>
            </w:pPr>
          </w:p>
        </w:tc>
        <w:tc>
          <w:tcPr>
            <w:tcW w:w="400" w:type="pct"/>
            <w:vMerge w:val="continue"/>
            <w:vAlign w:val="center"/>
          </w:tcPr>
          <w:p w14:paraId="07863EA9">
            <w:pPr>
              <w:pStyle w:val="48"/>
              <w:jc w:val="center"/>
              <w:rPr>
                <w:color w:val="auto"/>
              </w:rPr>
            </w:pPr>
          </w:p>
        </w:tc>
      </w:tr>
      <w:tr w14:paraId="6477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20363B1B">
            <w:pPr>
              <w:pStyle w:val="48"/>
              <w:jc w:val="center"/>
              <w:rPr>
                <w:color w:val="auto"/>
                <w:shd w:val="clear" w:color="auto" w:fill="FFFFFF"/>
              </w:rPr>
            </w:pPr>
          </w:p>
        </w:tc>
        <w:tc>
          <w:tcPr>
            <w:tcW w:w="257" w:type="pct"/>
            <w:vMerge w:val="continue"/>
            <w:vAlign w:val="center"/>
          </w:tcPr>
          <w:p w14:paraId="5AB142C8">
            <w:pPr>
              <w:pStyle w:val="48"/>
              <w:jc w:val="center"/>
              <w:rPr>
                <w:color w:val="auto"/>
                <w:shd w:val="clear" w:color="auto" w:fill="FFFFFF"/>
              </w:rPr>
            </w:pPr>
          </w:p>
        </w:tc>
        <w:tc>
          <w:tcPr>
            <w:tcW w:w="1492" w:type="pct"/>
            <w:gridSpan w:val="2"/>
            <w:vAlign w:val="center"/>
          </w:tcPr>
          <w:p w14:paraId="5F7B8072">
            <w:pPr>
              <w:pStyle w:val="48"/>
              <w:rPr>
                <w:color w:val="auto"/>
                <w:shd w:val="clear" w:color="auto" w:fill="FFFFFF"/>
              </w:rPr>
            </w:pPr>
            <w:r>
              <w:rPr>
                <w:color w:val="auto"/>
                <w:shd w:val="clear" w:color="auto" w:fill="FFFFFF"/>
              </w:rPr>
              <w:t>检查各楼层消防救援口的设置：数量、尺寸及标识、安全玻璃</w:t>
            </w:r>
          </w:p>
        </w:tc>
        <w:tc>
          <w:tcPr>
            <w:tcW w:w="669" w:type="pct"/>
            <w:vMerge w:val="continue"/>
            <w:vAlign w:val="center"/>
          </w:tcPr>
          <w:p w14:paraId="67078E8B">
            <w:pPr>
              <w:pStyle w:val="48"/>
              <w:rPr>
                <w:color w:val="auto"/>
                <w:shd w:val="clear" w:color="auto" w:fill="FFFFFF"/>
              </w:rPr>
            </w:pPr>
          </w:p>
        </w:tc>
        <w:tc>
          <w:tcPr>
            <w:tcW w:w="1132" w:type="pct"/>
            <w:vAlign w:val="center"/>
          </w:tcPr>
          <w:p w14:paraId="4EDBFE4C">
            <w:pPr>
              <w:pStyle w:val="48"/>
              <w:jc w:val="center"/>
              <w:rPr>
                <w:color w:val="auto"/>
                <w:shd w:val="clear" w:color="auto" w:fill="FFFFFF"/>
              </w:rPr>
            </w:pPr>
          </w:p>
        </w:tc>
        <w:tc>
          <w:tcPr>
            <w:tcW w:w="309" w:type="pct"/>
            <w:vAlign w:val="center"/>
          </w:tcPr>
          <w:p w14:paraId="0D138636">
            <w:pPr>
              <w:pStyle w:val="48"/>
              <w:jc w:val="center"/>
              <w:rPr>
                <w:color w:val="auto"/>
                <w:shd w:val="clear" w:color="auto" w:fill="FFFFFF"/>
              </w:rPr>
            </w:pPr>
            <w:r>
              <w:rPr>
                <w:color w:val="auto"/>
                <w:shd w:val="clear" w:color="auto" w:fill="FFFFFF"/>
              </w:rPr>
              <w:t>A</w:t>
            </w:r>
          </w:p>
        </w:tc>
        <w:tc>
          <w:tcPr>
            <w:tcW w:w="309" w:type="pct"/>
            <w:vAlign w:val="center"/>
          </w:tcPr>
          <w:p w14:paraId="75074BF8">
            <w:pPr>
              <w:pStyle w:val="48"/>
              <w:jc w:val="center"/>
              <w:rPr>
                <w:color w:val="auto"/>
                <w:shd w:val="clear" w:color="auto" w:fill="FFFFFF"/>
              </w:rPr>
            </w:pPr>
          </w:p>
        </w:tc>
        <w:tc>
          <w:tcPr>
            <w:tcW w:w="400" w:type="pct"/>
            <w:vMerge w:val="continue"/>
            <w:vAlign w:val="center"/>
          </w:tcPr>
          <w:p w14:paraId="58802C93">
            <w:pPr>
              <w:pStyle w:val="48"/>
              <w:jc w:val="center"/>
              <w:rPr>
                <w:color w:val="auto"/>
              </w:rPr>
            </w:pPr>
          </w:p>
        </w:tc>
      </w:tr>
      <w:tr w14:paraId="4349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2882536D">
            <w:pPr>
              <w:pStyle w:val="48"/>
              <w:jc w:val="center"/>
              <w:rPr>
                <w:color w:val="auto"/>
                <w:shd w:val="clear" w:color="auto" w:fill="FFFFFF"/>
              </w:rPr>
            </w:pPr>
          </w:p>
        </w:tc>
        <w:tc>
          <w:tcPr>
            <w:tcW w:w="257" w:type="pct"/>
            <w:vMerge w:val="restart"/>
            <w:vAlign w:val="center"/>
          </w:tcPr>
          <w:p w14:paraId="5558F8D3">
            <w:pPr>
              <w:pStyle w:val="48"/>
              <w:spacing w:before="34" w:beforeLines="8" w:after="34" w:afterLines="8" w:line="280" w:lineRule="exact"/>
              <w:jc w:val="center"/>
              <w:rPr>
                <w:color w:val="auto"/>
                <w:shd w:val="clear" w:color="auto" w:fill="FFFFFF"/>
              </w:rPr>
            </w:pPr>
            <w:r>
              <w:rPr>
                <w:color w:val="auto"/>
                <w:shd w:val="clear" w:color="auto" w:fill="FFFFFF"/>
              </w:rPr>
              <w:t>消防车登高操作场地</w:t>
            </w:r>
          </w:p>
        </w:tc>
        <w:tc>
          <w:tcPr>
            <w:tcW w:w="1492" w:type="pct"/>
            <w:gridSpan w:val="2"/>
            <w:vAlign w:val="center"/>
          </w:tcPr>
          <w:p w14:paraId="5F647BCE">
            <w:pPr>
              <w:pStyle w:val="48"/>
              <w:spacing w:before="34" w:beforeLines="8" w:after="34" w:afterLines="8" w:line="280" w:lineRule="exact"/>
              <w:rPr>
                <w:color w:val="auto"/>
                <w:shd w:val="clear" w:color="auto" w:fill="FFFFFF"/>
              </w:rPr>
            </w:pPr>
            <w:r>
              <w:rPr>
                <w:color w:val="auto"/>
                <w:shd w:val="clear" w:color="auto" w:fill="FFFFFF"/>
              </w:rPr>
              <w:t>查看设置的长度、宽度、坡度、承载力，是否有影响登高救援的树木、架空管线等</w:t>
            </w:r>
          </w:p>
        </w:tc>
        <w:tc>
          <w:tcPr>
            <w:tcW w:w="669" w:type="pct"/>
            <w:vMerge w:val="continue"/>
            <w:vAlign w:val="center"/>
          </w:tcPr>
          <w:p w14:paraId="030DF0F6">
            <w:pPr>
              <w:pStyle w:val="48"/>
              <w:spacing w:before="34" w:beforeLines="8" w:after="34" w:afterLines="8" w:line="280" w:lineRule="exact"/>
              <w:rPr>
                <w:color w:val="auto"/>
                <w:shd w:val="clear" w:color="auto" w:fill="FFFFFF"/>
              </w:rPr>
            </w:pPr>
          </w:p>
        </w:tc>
        <w:tc>
          <w:tcPr>
            <w:tcW w:w="1132" w:type="pct"/>
            <w:vAlign w:val="center"/>
          </w:tcPr>
          <w:p w14:paraId="26AB1112">
            <w:pPr>
              <w:pStyle w:val="48"/>
              <w:spacing w:before="34" w:beforeLines="8" w:after="34" w:afterLines="8" w:line="280" w:lineRule="exact"/>
              <w:jc w:val="center"/>
              <w:rPr>
                <w:color w:val="auto"/>
                <w:shd w:val="clear" w:color="auto" w:fill="FFFFFF"/>
              </w:rPr>
            </w:pPr>
          </w:p>
        </w:tc>
        <w:tc>
          <w:tcPr>
            <w:tcW w:w="309" w:type="pct"/>
            <w:vAlign w:val="center"/>
          </w:tcPr>
          <w:p w14:paraId="7495A7E5">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1F77926D">
            <w:pPr>
              <w:pStyle w:val="48"/>
              <w:spacing w:before="34" w:beforeLines="8" w:after="34" w:afterLines="8" w:line="280" w:lineRule="exact"/>
              <w:jc w:val="center"/>
              <w:rPr>
                <w:color w:val="auto"/>
                <w:shd w:val="clear" w:color="auto" w:fill="FFFFFF"/>
              </w:rPr>
            </w:pPr>
          </w:p>
        </w:tc>
        <w:tc>
          <w:tcPr>
            <w:tcW w:w="400" w:type="pct"/>
            <w:vMerge w:val="continue"/>
            <w:vAlign w:val="center"/>
          </w:tcPr>
          <w:p w14:paraId="47758045">
            <w:pPr>
              <w:pStyle w:val="48"/>
              <w:jc w:val="center"/>
              <w:rPr>
                <w:color w:val="auto"/>
              </w:rPr>
            </w:pPr>
          </w:p>
        </w:tc>
      </w:tr>
      <w:tr w14:paraId="2DDD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0DF550EA">
            <w:pPr>
              <w:pStyle w:val="48"/>
              <w:jc w:val="center"/>
              <w:rPr>
                <w:color w:val="auto"/>
                <w:shd w:val="clear" w:color="auto" w:fill="FFFFFF"/>
              </w:rPr>
            </w:pPr>
          </w:p>
        </w:tc>
        <w:tc>
          <w:tcPr>
            <w:tcW w:w="257" w:type="pct"/>
            <w:vMerge w:val="continue"/>
            <w:vAlign w:val="center"/>
          </w:tcPr>
          <w:p w14:paraId="4E7CC9EB">
            <w:pPr>
              <w:pStyle w:val="48"/>
              <w:spacing w:before="34" w:beforeLines="8" w:after="34" w:afterLines="8" w:line="280" w:lineRule="exact"/>
              <w:jc w:val="center"/>
              <w:rPr>
                <w:color w:val="auto"/>
                <w:shd w:val="clear" w:color="auto" w:fill="FFFFFF"/>
              </w:rPr>
            </w:pPr>
          </w:p>
        </w:tc>
        <w:tc>
          <w:tcPr>
            <w:tcW w:w="1492" w:type="pct"/>
            <w:gridSpan w:val="2"/>
            <w:vAlign w:val="center"/>
          </w:tcPr>
          <w:p w14:paraId="616CB6BF">
            <w:pPr>
              <w:pStyle w:val="48"/>
              <w:spacing w:before="34" w:beforeLines="8" w:after="34" w:afterLines="8" w:line="280" w:lineRule="exact"/>
              <w:rPr>
                <w:color w:val="auto"/>
                <w:shd w:val="clear" w:color="auto" w:fill="FFFFFF"/>
              </w:rPr>
            </w:pPr>
            <w:r>
              <w:rPr>
                <w:color w:val="auto"/>
                <w:shd w:val="clear" w:color="auto" w:fill="FFFFFF"/>
              </w:rPr>
              <w:t>查看消防登高操作场地是否与消防车道相连通</w:t>
            </w:r>
          </w:p>
        </w:tc>
        <w:tc>
          <w:tcPr>
            <w:tcW w:w="669" w:type="pct"/>
            <w:vAlign w:val="center"/>
          </w:tcPr>
          <w:p w14:paraId="24F31A1E">
            <w:pPr>
              <w:pStyle w:val="48"/>
              <w:spacing w:before="34" w:beforeLines="8" w:after="34" w:afterLines="8" w:line="280" w:lineRule="exact"/>
              <w:rPr>
                <w:color w:val="auto"/>
                <w:shd w:val="clear" w:color="auto" w:fill="FFFFFF"/>
              </w:rPr>
            </w:pPr>
          </w:p>
        </w:tc>
        <w:tc>
          <w:tcPr>
            <w:tcW w:w="1132" w:type="pct"/>
            <w:vAlign w:val="center"/>
          </w:tcPr>
          <w:p w14:paraId="606D8AA4">
            <w:pPr>
              <w:pStyle w:val="48"/>
              <w:spacing w:before="34" w:beforeLines="8" w:after="34" w:afterLines="8" w:line="280" w:lineRule="exact"/>
              <w:jc w:val="center"/>
              <w:rPr>
                <w:color w:val="auto"/>
                <w:shd w:val="clear" w:color="auto" w:fill="FFFFFF"/>
              </w:rPr>
            </w:pPr>
          </w:p>
        </w:tc>
        <w:tc>
          <w:tcPr>
            <w:tcW w:w="309" w:type="pct"/>
            <w:vAlign w:val="center"/>
          </w:tcPr>
          <w:p w14:paraId="1585EAA9">
            <w:pPr>
              <w:pStyle w:val="48"/>
              <w:spacing w:before="34" w:beforeLines="8" w:after="34" w:afterLines="8" w:line="280" w:lineRule="exact"/>
              <w:jc w:val="center"/>
              <w:rPr>
                <w:color w:val="auto"/>
                <w:shd w:val="clear" w:color="auto" w:fill="FFFFFF"/>
              </w:rPr>
            </w:pPr>
            <w:r>
              <w:rPr>
                <w:color w:val="auto"/>
                <w:shd w:val="clear" w:color="auto" w:fill="FFFFFF"/>
              </w:rPr>
              <w:t>B</w:t>
            </w:r>
          </w:p>
        </w:tc>
        <w:tc>
          <w:tcPr>
            <w:tcW w:w="309" w:type="pct"/>
            <w:vAlign w:val="center"/>
          </w:tcPr>
          <w:p w14:paraId="0E6D82C8">
            <w:pPr>
              <w:pStyle w:val="48"/>
              <w:spacing w:before="34" w:beforeLines="8" w:after="34" w:afterLines="8" w:line="280" w:lineRule="exact"/>
              <w:jc w:val="center"/>
              <w:rPr>
                <w:color w:val="auto"/>
                <w:shd w:val="clear" w:color="auto" w:fill="FFFFFF"/>
              </w:rPr>
            </w:pPr>
          </w:p>
        </w:tc>
        <w:tc>
          <w:tcPr>
            <w:tcW w:w="400" w:type="pct"/>
            <w:vMerge w:val="continue"/>
            <w:vAlign w:val="center"/>
          </w:tcPr>
          <w:p w14:paraId="3ACCDD13">
            <w:pPr>
              <w:pStyle w:val="48"/>
              <w:jc w:val="center"/>
              <w:rPr>
                <w:color w:val="auto"/>
              </w:rPr>
            </w:pPr>
          </w:p>
        </w:tc>
      </w:tr>
      <w:tr w14:paraId="3876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47E4988A">
            <w:pPr>
              <w:pStyle w:val="48"/>
              <w:jc w:val="center"/>
              <w:rPr>
                <w:color w:val="auto"/>
                <w:shd w:val="clear" w:color="auto" w:fill="FFFFFF"/>
              </w:rPr>
            </w:pPr>
          </w:p>
        </w:tc>
        <w:tc>
          <w:tcPr>
            <w:tcW w:w="257" w:type="pct"/>
            <w:vMerge w:val="continue"/>
            <w:vAlign w:val="center"/>
          </w:tcPr>
          <w:p w14:paraId="4D71BC89">
            <w:pPr>
              <w:pStyle w:val="48"/>
              <w:spacing w:before="34" w:beforeLines="8" w:after="34" w:afterLines="8" w:line="280" w:lineRule="exact"/>
              <w:jc w:val="center"/>
              <w:rPr>
                <w:color w:val="auto"/>
                <w:shd w:val="clear" w:color="auto" w:fill="FFFFFF"/>
              </w:rPr>
            </w:pPr>
          </w:p>
        </w:tc>
        <w:tc>
          <w:tcPr>
            <w:tcW w:w="1492" w:type="pct"/>
            <w:gridSpan w:val="2"/>
            <w:vAlign w:val="center"/>
          </w:tcPr>
          <w:p w14:paraId="3A3BEC74">
            <w:pPr>
              <w:pStyle w:val="48"/>
              <w:spacing w:before="34" w:beforeLines="8" w:after="34" w:afterLines="8" w:line="280" w:lineRule="exact"/>
              <w:rPr>
                <w:color w:val="auto"/>
                <w:shd w:val="clear" w:color="auto" w:fill="FFFFFF"/>
              </w:rPr>
            </w:pPr>
            <w:r>
              <w:rPr>
                <w:color w:val="auto"/>
                <w:shd w:val="clear" w:color="auto" w:fill="FFFFFF"/>
              </w:rPr>
              <w:t>消防车道、消防车登高操作场地路面及沿途标志、标线标识</w:t>
            </w:r>
          </w:p>
        </w:tc>
        <w:tc>
          <w:tcPr>
            <w:tcW w:w="669" w:type="pct"/>
            <w:vAlign w:val="center"/>
          </w:tcPr>
          <w:p w14:paraId="22ACA94D">
            <w:pPr>
              <w:pStyle w:val="48"/>
              <w:spacing w:before="34" w:beforeLines="8" w:after="34" w:afterLines="8" w:line="280" w:lineRule="exact"/>
              <w:rPr>
                <w:color w:val="auto"/>
                <w:shd w:val="clear" w:color="auto" w:fill="FFFFFF"/>
              </w:rPr>
            </w:pPr>
          </w:p>
        </w:tc>
        <w:tc>
          <w:tcPr>
            <w:tcW w:w="1132" w:type="pct"/>
            <w:vAlign w:val="center"/>
          </w:tcPr>
          <w:p w14:paraId="1C2D025E">
            <w:pPr>
              <w:pStyle w:val="48"/>
              <w:spacing w:before="34" w:beforeLines="8" w:after="34" w:afterLines="8" w:line="280" w:lineRule="exact"/>
              <w:jc w:val="center"/>
              <w:rPr>
                <w:color w:val="auto"/>
                <w:shd w:val="clear" w:color="auto" w:fill="FFFFFF"/>
              </w:rPr>
            </w:pPr>
          </w:p>
        </w:tc>
        <w:tc>
          <w:tcPr>
            <w:tcW w:w="309" w:type="pct"/>
            <w:vAlign w:val="center"/>
          </w:tcPr>
          <w:p w14:paraId="1AE0A475">
            <w:pPr>
              <w:pStyle w:val="48"/>
              <w:spacing w:before="34" w:beforeLines="8" w:after="34" w:afterLines="8" w:line="280" w:lineRule="exact"/>
              <w:jc w:val="center"/>
              <w:rPr>
                <w:color w:val="auto"/>
                <w:shd w:val="clear" w:color="auto" w:fill="FFFFFF"/>
              </w:rPr>
            </w:pPr>
            <w:r>
              <w:rPr>
                <w:color w:val="auto"/>
                <w:shd w:val="clear" w:color="auto" w:fill="FFFFFF"/>
              </w:rPr>
              <w:t>B</w:t>
            </w:r>
          </w:p>
        </w:tc>
        <w:tc>
          <w:tcPr>
            <w:tcW w:w="309" w:type="pct"/>
            <w:vAlign w:val="center"/>
          </w:tcPr>
          <w:p w14:paraId="0C6FAE04">
            <w:pPr>
              <w:pStyle w:val="48"/>
              <w:spacing w:before="34" w:beforeLines="8" w:after="34" w:afterLines="8" w:line="280" w:lineRule="exact"/>
              <w:jc w:val="center"/>
              <w:rPr>
                <w:color w:val="auto"/>
                <w:shd w:val="clear" w:color="auto" w:fill="FFFFFF"/>
              </w:rPr>
            </w:pPr>
          </w:p>
        </w:tc>
        <w:tc>
          <w:tcPr>
            <w:tcW w:w="400" w:type="pct"/>
            <w:vMerge w:val="continue"/>
            <w:vAlign w:val="center"/>
          </w:tcPr>
          <w:p w14:paraId="4B6E6208">
            <w:pPr>
              <w:pStyle w:val="48"/>
              <w:jc w:val="center"/>
              <w:rPr>
                <w:color w:val="auto"/>
              </w:rPr>
            </w:pPr>
          </w:p>
        </w:tc>
      </w:tr>
      <w:tr w14:paraId="79CB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restart"/>
            <w:vAlign w:val="center"/>
          </w:tcPr>
          <w:p w14:paraId="06BB319A">
            <w:pPr>
              <w:pStyle w:val="48"/>
              <w:jc w:val="center"/>
              <w:rPr>
                <w:color w:val="auto"/>
                <w:shd w:val="clear" w:color="auto" w:fill="FFFFFF"/>
              </w:rPr>
            </w:pPr>
            <w:r>
              <w:rPr>
                <w:color w:val="auto"/>
                <w:shd w:val="clear" w:color="auto" w:fill="FFFFFF"/>
              </w:rPr>
              <w:t>平面</w:t>
            </w:r>
          </w:p>
          <w:p w14:paraId="577FFCEE">
            <w:pPr>
              <w:pStyle w:val="48"/>
              <w:jc w:val="center"/>
              <w:rPr>
                <w:color w:val="auto"/>
                <w:shd w:val="clear" w:color="auto" w:fill="FFFFFF"/>
              </w:rPr>
            </w:pPr>
            <w:r>
              <w:rPr>
                <w:color w:val="auto"/>
                <w:shd w:val="clear" w:color="auto" w:fill="FFFFFF"/>
              </w:rPr>
              <w:t>布置</w:t>
            </w:r>
          </w:p>
        </w:tc>
        <w:tc>
          <w:tcPr>
            <w:tcW w:w="257" w:type="pct"/>
            <w:vMerge w:val="restart"/>
            <w:vAlign w:val="center"/>
          </w:tcPr>
          <w:p w14:paraId="1714884D">
            <w:pPr>
              <w:pStyle w:val="48"/>
              <w:spacing w:before="34" w:beforeLines="8" w:after="34" w:afterLines="8" w:line="280" w:lineRule="exact"/>
              <w:jc w:val="center"/>
              <w:rPr>
                <w:color w:val="auto"/>
                <w:shd w:val="clear" w:color="auto" w:fill="FFFFFF"/>
              </w:rPr>
            </w:pPr>
            <w:r>
              <w:rPr>
                <w:color w:val="auto"/>
                <w:shd w:val="clear" w:color="auto" w:fill="FFFFFF"/>
              </w:rPr>
              <w:t>消防</w:t>
            </w:r>
          </w:p>
          <w:p w14:paraId="5404B82A">
            <w:pPr>
              <w:pStyle w:val="48"/>
              <w:spacing w:before="34" w:beforeLines="8" w:after="34" w:afterLines="8" w:line="280" w:lineRule="exact"/>
              <w:jc w:val="center"/>
              <w:rPr>
                <w:color w:val="auto"/>
                <w:shd w:val="clear" w:color="auto" w:fill="FFFFFF"/>
              </w:rPr>
            </w:pPr>
            <w:r>
              <w:rPr>
                <w:color w:val="auto"/>
                <w:shd w:val="clear" w:color="auto" w:fill="FFFFFF"/>
              </w:rPr>
              <w:t>控制室</w:t>
            </w:r>
          </w:p>
        </w:tc>
        <w:tc>
          <w:tcPr>
            <w:tcW w:w="1492" w:type="pct"/>
            <w:gridSpan w:val="2"/>
            <w:vAlign w:val="center"/>
          </w:tcPr>
          <w:p w14:paraId="0C152A42">
            <w:pPr>
              <w:pStyle w:val="48"/>
              <w:spacing w:before="34" w:beforeLines="8" w:after="34" w:afterLines="8" w:line="280" w:lineRule="exact"/>
              <w:rPr>
                <w:color w:val="auto"/>
                <w:shd w:val="clear" w:color="auto" w:fill="FFFFFF"/>
              </w:rPr>
            </w:pPr>
            <w:r>
              <w:rPr>
                <w:color w:val="auto"/>
                <w:shd w:val="clear" w:color="auto" w:fill="FFFFFF"/>
              </w:rPr>
              <w:t>查看设置位置、防火分隔、安全出口，测试应急照明</w:t>
            </w:r>
          </w:p>
        </w:tc>
        <w:tc>
          <w:tcPr>
            <w:tcW w:w="669" w:type="pct"/>
            <w:vMerge w:val="restart"/>
            <w:vAlign w:val="center"/>
          </w:tcPr>
          <w:p w14:paraId="1BF33AA0">
            <w:pPr>
              <w:pStyle w:val="48"/>
              <w:spacing w:before="34" w:beforeLines="8" w:after="34" w:afterLines="8" w:line="280" w:lineRule="exact"/>
              <w:rPr>
                <w:color w:val="auto"/>
                <w:shd w:val="clear" w:color="auto" w:fill="FFFFFF"/>
              </w:rPr>
            </w:pPr>
            <w:r>
              <w:rPr>
                <w:color w:val="auto"/>
                <w:shd w:val="clear" w:color="auto" w:fill="FFFFFF"/>
              </w:rPr>
              <w:t>无与消防设施无关的电气线路及管路穿越（全数检查）</w:t>
            </w:r>
          </w:p>
        </w:tc>
        <w:tc>
          <w:tcPr>
            <w:tcW w:w="1132" w:type="pct"/>
            <w:vAlign w:val="center"/>
          </w:tcPr>
          <w:p w14:paraId="026CEB5A">
            <w:pPr>
              <w:pStyle w:val="48"/>
              <w:spacing w:before="34" w:beforeLines="8" w:after="34" w:afterLines="8" w:line="280" w:lineRule="exact"/>
              <w:jc w:val="center"/>
              <w:rPr>
                <w:color w:val="auto"/>
                <w:shd w:val="clear" w:color="auto" w:fill="FFFFFF"/>
              </w:rPr>
            </w:pPr>
          </w:p>
        </w:tc>
        <w:tc>
          <w:tcPr>
            <w:tcW w:w="309" w:type="pct"/>
            <w:vAlign w:val="center"/>
          </w:tcPr>
          <w:p w14:paraId="593353DA">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4FEF9A2A">
            <w:pPr>
              <w:pStyle w:val="48"/>
              <w:spacing w:before="34" w:beforeLines="8" w:after="34" w:afterLines="8" w:line="280" w:lineRule="exact"/>
              <w:jc w:val="center"/>
              <w:rPr>
                <w:color w:val="auto"/>
                <w:shd w:val="clear" w:color="auto" w:fill="FFFFFF"/>
              </w:rPr>
            </w:pPr>
          </w:p>
        </w:tc>
        <w:tc>
          <w:tcPr>
            <w:tcW w:w="400" w:type="pct"/>
            <w:vMerge w:val="restart"/>
            <w:vAlign w:val="center"/>
          </w:tcPr>
          <w:p w14:paraId="0AFE22B0">
            <w:pPr>
              <w:pStyle w:val="48"/>
              <w:jc w:val="center"/>
              <w:rPr>
                <w:color w:val="auto"/>
              </w:rPr>
            </w:pPr>
          </w:p>
        </w:tc>
      </w:tr>
      <w:tr w14:paraId="1444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4F2359E3">
            <w:pPr>
              <w:pStyle w:val="48"/>
              <w:jc w:val="center"/>
              <w:rPr>
                <w:color w:val="auto"/>
                <w:shd w:val="clear" w:color="auto" w:fill="FFFFFF"/>
              </w:rPr>
            </w:pPr>
          </w:p>
        </w:tc>
        <w:tc>
          <w:tcPr>
            <w:tcW w:w="257" w:type="pct"/>
            <w:vMerge w:val="continue"/>
            <w:vAlign w:val="center"/>
          </w:tcPr>
          <w:p w14:paraId="0BDD5AD0">
            <w:pPr>
              <w:pStyle w:val="48"/>
              <w:spacing w:before="34" w:beforeLines="8" w:after="34" w:afterLines="8" w:line="280" w:lineRule="exact"/>
              <w:jc w:val="center"/>
              <w:rPr>
                <w:color w:val="auto"/>
                <w:shd w:val="clear" w:color="auto" w:fill="FFFFFF"/>
              </w:rPr>
            </w:pPr>
          </w:p>
        </w:tc>
        <w:tc>
          <w:tcPr>
            <w:tcW w:w="1492" w:type="pct"/>
            <w:gridSpan w:val="2"/>
            <w:vAlign w:val="center"/>
          </w:tcPr>
          <w:p w14:paraId="442C7CD2">
            <w:pPr>
              <w:pStyle w:val="48"/>
              <w:spacing w:before="34" w:beforeLines="8" w:after="34" w:afterLines="8" w:line="280" w:lineRule="exact"/>
              <w:rPr>
                <w:color w:val="auto"/>
                <w:shd w:val="clear" w:color="auto" w:fill="FFFFFF"/>
              </w:rPr>
            </w:pPr>
            <w:r>
              <w:rPr>
                <w:color w:val="auto"/>
                <w:shd w:val="clear" w:color="auto" w:fill="FFFFFF"/>
              </w:rPr>
              <w:t>查看电气线路及管路布置、防水淹防潮防啮齿动物等的措施</w:t>
            </w:r>
          </w:p>
        </w:tc>
        <w:tc>
          <w:tcPr>
            <w:tcW w:w="669" w:type="pct"/>
            <w:vMerge w:val="continue"/>
            <w:vAlign w:val="center"/>
          </w:tcPr>
          <w:p w14:paraId="58B1315A">
            <w:pPr>
              <w:pStyle w:val="48"/>
              <w:spacing w:before="34" w:beforeLines="8" w:after="34" w:afterLines="8" w:line="280" w:lineRule="exact"/>
              <w:rPr>
                <w:color w:val="auto"/>
                <w:shd w:val="clear" w:color="auto" w:fill="FFFFFF"/>
              </w:rPr>
            </w:pPr>
          </w:p>
        </w:tc>
        <w:tc>
          <w:tcPr>
            <w:tcW w:w="1132" w:type="pct"/>
            <w:vAlign w:val="center"/>
          </w:tcPr>
          <w:p w14:paraId="02CBE8F7">
            <w:pPr>
              <w:pStyle w:val="48"/>
              <w:spacing w:before="34" w:beforeLines="8" w:after="34" w:afterLines="8" w:line="280" w:lineRule="exact"/>
              <w:jc w:val="center"/>
              <w:rPr>
                <w:color w:val="auto"/>
                <w:shd w:val="clear" w:color="auto" w:fill="FFFFFF"/>
              </w:rPr>
            </w:pPr>
          </w:p>
        </w:tc>
        <w:tc>
          <w:tcPr>
            <w:tcW w:w="309" w:type="pct"/>
            <w:vAlign w:val="center"/>
          </w:tcPr>
          <w:p w14:paraId="72EF7E0D">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23C2BCFA">
            <w:pPr>
              <w:pStyle w:val="48"/>
              <w:spacing w:before="34" w:beforeLines="8" w:after="34" w:afterLines="8" w:line="280" w:lineRule="exact"/>
              <w:jc w:val="center"/>
              <w:rPr>
                <w:color w:val="auto"/>
                <w:shd w:val="clear" w:color="auto" w:fill="FFFFFF"/>
              </w:rPr>
            </w:pPr>
          </w:p>
        </w:tc>
        <w:tc>
          <w:tcPr>
            <w:tcW w:w="400" w:type="pct"/>
            <w:vMerge w:val="continue"/>
            <w:vAlign w:val="center"/>
          </w:tcPr>
          <w:p w14:paraId="1681CC31">
            <w:pPr>
              <w:pStyle w:val="48"/>
              <w:jc w:val="center"/>
              <w:rPr>
                <w:b/>
                <w:bCs/>
                <w:color w:val="auto"/>
              </w:rPr>
            </w:pPr>
          </w:p>
        </w:tc>
      </w:tr>
      <w:tr w14:paraId="60A3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3D06149D">
            <w:pPr>
              <w:pStyle w:val="48"/>
              <w:jc w:val="center"/>
              <w:rPr>
                <w:color w:val="auto"/>
                <w:shd w:val="clear" w:color="auto" w:fill="FFFFFF"/>
              </w:rPr>
            </w:pPr>
          </w:p>
        </w:tc>
        <w:tc>
          <w:tcPr>
            <w:tcW w:w="257" w:type="pct"/>
            <w:vMerge w:val="restart"/>
            <w:vAlign w:val="center"/>
          </w:tcPr>
          <w:p w14:paraId="548712AB">
            <w:pPr>
              <w:pStyle w:val="48"/>
              <w:spacing w:before="34" w:beforeLines="8" w:after="34" w:afterLines="8" w:line="280" w:lineRule="exact"/>
              <w:jc w:val="center"/>
              <w:rPr>
                <w:color w:val="auto"/>
                <w:shd w:val="clear" w:color="auto" w:fill="FFFFFF"/>
              </w:rPr>
            </w:pPr>
            <w:r>
              <w:rPr>
                <w:color w:val="auto"/>
                <w:shd w:val="clear" w:color="auto" w:fill="FFFFFF"/>
              </w:rPr>
              <w:t>消防</w:t>
            </w:r>
          </w:p>
          <w:p w14:paraId="282D6266">
            <w:pPr>
              <w:pStyle w:val="48"/>
              <w:spacing w:before="34" w:beforeLines="8" w:after="34" w:afterLines="8" w:line="280" w:lineRule="exact"/>
              <w:jc w:val="center"/>
              <w:rPr>
                <w:color w:val="auto"/>
                <w:shd w:val="clear" w:color="auto" w:fill="FFFFFF"/>
              </w:rPr>
            </w:pPr>
            <w:r>
              <w:rPr>
                <w:color w:val="auto"/>
                <w:shd w:val="clear" w:color="auto" w:fill="FFFFFF"/>
              </w:rPr>
              <w:t>水泵房</w:t>
            </w:r>
          </w:p>
        </w:tc>
        <w:tc>
          <w:tcPr>
            <w:tcW w:w="1492" w:type="pct"/>
            <w:gridSpan w:val="2"/>
            <w:vAlign w:val="center"/>
          </w:tcPr>
          <w:p w14:paraId="2C9ACC38">
            <w:pPr>
              <w:pStyle w:val="48"/>
              <w:spacing w:before="34" w:beforeLines="8" w:after="34" w:afterLines="8" w:line="280" w:lineRule="exact"/>
              <w:rPr>
                <w:color w:val="auto"/>
                <w:shd w:val="clear" w:color="auto" w:fill="FFFFFF"/>
              </w:rPr>
            </w:pPr>
            <w:r>
              <w:rPr>
                <w:color w:val="auto"/>
                <w:shd w:val="clear" w:color="auto" w:fill="FFFFFF"/>
              </w:rPr>
              <w:t>查看设置位置、防火分隔、安全出口，测试应急照明</w:t>
            </w:r>
          </w:p>
        </w:tc>
        <w:tc>
          <w:tcPr>
            <w:tcW w:w="669" w:type="pct"/>
            <w:vMerge w:val="restart"/>
            <w:vAlign w:val="center"/>
          </w:tcPr>
          <w:p w14:paraId="20D669FA">
            <w:pPr>
              <w:pStyle w:val="48"/>
              <w:spacing w:before="34" w:beforeLines="8" w:after="34" w:afterLines="8" w:line="280" w:lineRule="exact"/>
              <w:rPr>
                <w:color w:val="auto"/>
                <w:shd w:val="clear" w:color="auto" w:fill="FFFFFF"/>
              </w:rPr>
            </w:pPr>
            <w:r>
              <w:rPr>
                <w:color w:val="auto"/>
                <w:shd w:val="clear" w:color="auto" w:fill="FFFFFF"/>
              </w:rPr>
              <w:t>符合消防技术标准和消防设计文件要求（全数检查）</w:t>
            </w:r>
          </w:p>
        </w:tc>
        <w:tc>
          <w:tcPr>
            <w:tcW w:w="1132" w:type="pct"/>
            <w:vAlign w:val="center"/>
          </w:tcPr>
          <w:p w14:paraId="164445B2">
            <w:pPr>
              <w:pStyle w:val="48"/>
              <w:spacing w:before="34" w:beforeLines="8" w:after="34" w:afterLines="8" w:line="280" w:lineRule="exact"/>
              <w:jc w:val="center"/>
              <w:rPr>
                <w:color w:val="auto"/>
                <w:shd w:val="clear" w:color="auto" w:fill="FFFFFF"/>
              </w:rPr>
            </w:pPr>
          </w:p>
        </w:tc>
        <w:tc>
          <w:tcPr>
            <w:tcW w:w="309" w:type="pct"/>
            <w:vAlign w:val="center"/>
          </w:tcPr>
          <w:p w14:paraId="11ABB00C">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235F4820">
            <w:pPr>
              <w:pStyle w:val="48"/>
              <w:spacing w:before="34" w:beforeLines="8" w:after="34" w:afterLines="8" w:line="280" w:lineRule="exact"/>
              <w:jc w:val="center"/>
              <w:rPr>
                <w:color w:val="auto"/>
                <w:shd w:val="clear" w:color="auto" w:fill="FFFFFF"/>
              </w:rPr>
            </w:pPr>
          </w:p>
        </w:tc>
        <w:tc>
          <w:tcPr>
            <w:tcW w:w="400" w:type="pct"/>
            <w:vMerge w:val="continue"/>
            <w:vAlign w:val="center"/>
          </w:tcPr>
          <w:p w14:paraId="32FCAE1F">
            <w:pPr>
              <w:pStyle w:val="48"/>
              <w:jc w:val="center"/>
              <w:rPr>
                <w:b/>
                <w:bCs/>
                <w:color w:val="auto"/>
              </w:rPr>
            </w:pPr>
          </w:p>
        </w:tc>
      </w:tr>
      <w:tr w14:paraId="16B0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5DC17726">
            <w:pPr>
              <w:pStyle w:val="48"/>
              <w:jc w:val="center"/>
              <w:rPr>
                <w:color w:val="auto"/>
                <w:shd w:val="clear" w:color="auto" w:fill="FFFFFF"/>
              </w:rPr>
            </w:pPr>
          </w:p>
        </w:tc>
        <w:tc>
          <w:tcPr>
            <w:tcW w:w="257" w:type="pct"/>
            <w:vMerge w:val="continue"/>
            <w:vAlign w:val="center"/>
          </w:tcPr>
          <w:p w14:paraId="0D75E4C0">
            <w:pPr>
              <w:pStyle w:val="48"/>
              <w:spacing w:before="34" w:beforeLines="8" w:after="34" w:afterLines="8" w:line="280" w:lineRule="exact"/>
              <w:jc w:val="center"/>
              <w:rPr>
                <w:color w:val="auto"/>
                <w:shd w:val="clear" w:color="auto" w:fill="FFFFFF"/>
              </w:rPr>
            </w:pPr>
          </w:p>
        </w:tc>
        <w:tc>
          <w:tcPr>
            <w:tcW w:w="1492" w:type="pct"/>
            <w:gridSpan w:val="2"/>
            <w:vAlign w:val="center"/>
          </w:tcPr>
          <w:p w14:paraId="5418EBB6">
            <w:pPr>
              <w:pStyle w:val="48"/>
              <w:spacing w:before="34" w:beforeLines="8" w:after="34" w:afterLines="8" w:line="280" w:lineRule="exact"/>
              <w:rPr>
                <w:color w:val="auto"/>
                <w:shd w:val="clear" w:color="auto" w:fill="FFFFFF"/>
              </w:rPr>
            </w:pPr>
            <w:r>
              <w:rPr>
                <w:color w:val="auto"/>
                <w:shd w:val="clear" w:color="auto" w:fill="FFFFFF"/>
              </w:rPr>
              <w:t>查看防淹措施</w:t>
            </w:r>
          </w:p>
        </w:tc>
        <w:tc>
          <w:tcPr>
            <w:tcW w:w="669" w:type="pct"/>
            <w:vMerge w:val="continue"/>
            <w:vAlign w:val="center"/>
          </w:tcPr>
          <w:p w14:paraId="563E3482">
            <w:pPr>
              <w:pStyle w:val="48"/>
              <w:spacing w:before="34" w:beforeLines="8" w:after="34" w:afterLines="8" w:line="280" w:lineRule="exact"/>
              <w:rPr>
                <w:color w:val="auto"/>
                <w:shd w:val="clear" w:color="auto" w:fill="FFFFFF"/>
              </w:rPr>
            </w:pPr>
          </w:p>
        </w:tc>
        <w:tc>
          <w:tcPr>
            <w:tcW w:w="1132" w:type="pct"/>
            <w:vAlign w:val="center"/>
          </w:tcPr>
          <w:p w14:paraId="60F17877">
            <w:pPr>
              <w:pStyle w:val="48"/>
              <w:spacing w:before="34" w:beforeLines="8" w:after="34" w:afterLines="8" w:line="280" w:lineRule="exact"/>
              <w:jc w:val="center"/>
              <w:rPr>
                <w:color w:val="auto"/>
                <w:shd w:val="clear" w:color="auto" w:fill="FFFFFF"/>
              </w:rPr>
            </w:pPr>
          </w:p>
        </w:tc>
        <w:tc>
          <w:tcPr>
            <w:tcW w:w="309" w:type="pct"/>
            <w:vAlign w:val="center"/>
          </w:tcPr>
          <w:p w14:paraId="3524883F">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7D9628F1">
            <w:pPr>
              <w:pStyle w:val="48"/>
              <w:spacing w:before="34" w:beforeLines="8" w:after="34" w:afterLines="8" w:line="280" w:lineRule="exact"/>
              <w:jc w:val="center"/>
              <w:rPr>
                <w:color w:val="auto"/>
                <w:shd w:val="clear" w:color="auto" w:fill="FFFFFF"/>
              </w:rPr>
            </w:pPr>
          </w:p>
        </w:tc>
        <w:tc>
          <w:tcPr>
            <w:tcW w:w="400" w:type="pct"/>
            <w:vMerge w:val="continue"/>
            <w:vAlign w:val="center"/>
          </w:tcPr>
          <w:p w14:paraId="1837F4A6">
            <w:pPr>
              <w:pStyle w:val="48"/>
              <w:jc w:val="center"/>
              <w:rPr>
                <w:color w:val="auto"/>
              </w:rPr>
            </w:pPr>
          </w:p>
        </w:tc>
      </w:tr>
      <w:tr w14:paraId="7614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080EA91F">
            <w:pPr>
              <w:pStyle w:val="48"/>
              <w:jc w:val="center"/>
              <w:rPr>
                <w:color w:val="auto"/>
                <w:shd w:val="clear" w:color="auto" w:fill="FFFFFF"/>
              </w:rPr>
            </w:pPr>
          </w:p>
        </w:tc>
        <w:tc>
          <w:tcPr>
            <w:tcW w:w="257" w:type="pct"/>
            <w:vMerge w:val="restart"/>
            <w:vAlign w:val="center"/>
          </w:tcPr>
          <w:p w14:paraId="6D004138">
            <w:pPr>
              <w:pStyle w:val="48"/>
              <w:spacing w:before="34" w:beforeLines="8" w:after="34" w:afterLines="8" w:line="280" w:lineRule="exact"/>
              <w:jc w:val="center"/>
              <w:rPr>
                <w:color w:val="auto"/>
                <w:shd w:val="clear" w:color="auto" w:fill="FFFFFF"/>
              </w:rPr>
            </w:pPr>
            <w:r>
              <w:rPr>
                <w:color w:val="auto"/>
                <w:shd w:val="clear" w:color="auto" w:fill="FFFFFF"/>
              </w:rPr>
              <w:t>柴油</w:t>
            </w:r>
          </w:p>
          <w:p w14:paraId="774568ED">
            <w:pPr>
              <w:pStyle w:val="48"/>
              <w:spacing w:before="34" w:beforeLines="8" w:after="34" w:afterLines="8" w:line="280" w:lineRule="exact"/>
              <w:jc w:val="center"/>
              <w:rPr>
                <w:color w:val="auto"/>
                <w:shd w:val="clear" w:color="auto" w:fill="FFFFFF"/>
              </w:rPr>
            </w:pPr>
            <w:r>
              <w:rPr>
                <w:color w:val="auto"/>
                <w:shd w:val="clear" w:color="auto" w:fill="FFFFFF"/>
              </w:rPr>
              <w:t>发电机房</w:t>
            </w:r>
          </w:p>
        </w:tc>
        <w:tc>
          <w:tcPr>
            <w:tcW w:w="1492" w:type="pct"/>
            <w:gridSpan w:val="2"/>
            <w:vAlign w:val="center"/>
          </w:tcPr>
          <w:p w14:paraId="1D4AFF9D">
            <w:pPr>
              <w:pStyle w:val="48"/>
              <w:spacing w:before="34" w:beforeLines="8" w:after="34" w:afterLines="8" w:line="280" w:lineRule="exact"/>
              <w:rPr>
                <w:color w:val="auto"/>
                <w:shd w:val="clear" w:color="auto" w:fill="FFFFFF"/>
              </w:rPr>
            </w:pPr>
            <w:r>
              <w:rPr>
                <w:color w:val="auto"/>
                <w:shd w:val="clear" w:color="auto" w:fill="FFFFFF"/>
              </w:rPr>
              <w:t>查看设置位置、耐火等级、防火分隔、疏散门等建筑防火要求</w:t>
            </w:r>
          </w:p>
        </w:tc>
        <w:tc>
          <w:tcPr>
            <w:tcW w:w="669" w:type="pct"/>
            <w:vMerge w:val="continue"/>
            <w:vAlign w:val="center"/>
          </w:tcPr>
          <w:p w14:paraId="2420B039">
            <w:pPr>
              <w:pStyle w:val="48"/>
              <w:spacing w:before="34" w:beforeLines="8" w:after="34" w:afterLines="8" w:line="280" w:lineRule="exact"/>
              <w:rPr>
                <w:color w:val="auto"/>
                <w:shd w:val="clear" w:color="auto" w:fill="FFFFFF"/>
              </w:rPr>
            </w:pPr>
          </w:p>
        </w:tc>
        <w:tc>
          <w:tcPr>
            <w:tcW w:w="1132" w:type="pct"/>
            <w:vAlign w:val="center"/>
          </w:tcPr>
          <w:p w14:paraId="4D960AE7">
            <w:pPr>
              <w:pStyle w:val="48"/>
              <w:spacing w:before="34" w:beforeLines="8" w:after="34" w:afterLines="8" w:line="280" w:lineRule="exact"/>
              <w:jc w:val="center"/>
              <w:rPr>
                <w:color w:val="auto"/>
                <w:shd w:val="clear" w:color="auto" w:fill="FFFFFF"/>
              </w:rPr>
            </w:pPr>
          </w:p>
        </w:tc>
        <w:tc>
          <w:tcPr>
            <w:tcW w:w="309" w:type="pct"/>
            <w:vAlign w:val="center"/>
          </w:tcPr>
          <w:p w14:paraId="174FB43B">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0E7F2AC1">
            <w:pPr>
              <w:pStyle w:val="48"/>
              <w:spacing w:before="34" w:beforeLines="8" w:after="34" w:afterLines="8" w:line="280" w:lineRule="exact"/>
              <w:jc w:val="center"/>
              <w:rPr>
                <w:color w:val="auto"/>
                <w:shd w:val="clear" w:color="auto" w:fill="FFFFFF"/>
              </w:rPr>
            </w:pPr>
          </w:p>
        </w:tc>
        <w:tc>
          <w:tcPr>
            <w:tcW w:w="400" w:type="pct"/>
            <w:vMerge w:val="continue"/>
            <w:vAlign w:val="center"/>
          </w:tcPr>
          <w:p w14:paraId="30FC6C43">
            <w:pPr>
              <w:pStyle w:val="48"/>
              <w:jc w:val="center"/>
              <w:rPr>
                <w:color w:val="auto"/>
              </w:rPr>
            </w:pPr>
          </w:p>
        </w:tc>
      </w:tr>
      <w:tr w14:paraId="76E75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49B8E0BF">
            <w:pPr>
              <w:pStyle w:val="48"/>
              <w:jc w:val="center"/>
              <w:rPr>
                <w:color w:val="auto"/>
                <w:shd w:val="clear" w:color="auto" w:fill="FFFFFF"/>
              </w:rPr>
            </w:pPr>
          </w:p>
        </w:tc>
        <w:tc>
          <w:tcPr>
            <w:tcW w:w="257" w:type="pct"/>
            <w:vMerge w:val="continue"/>
            <w:vAlign w:val="center"/>
          </w:tcPr>
          <w:p w14:paraId="481617C1">
            <w:pPr>
              <w:pStyle w:val="48"/>
              <w:spacing w:before="34" w:beforeLines="8" w:after="34" w:afterLines="8" w:line="280" w:lineRule="exact"/>
              <w:jc w:val="center"/>
              <w:rPr>
                <w:color w:val="auto"/>
                <w:shd w:val="clear" w:color="auto" w:fill="FFFFFF"/>
              </w:rPr>
            </w:pPr>
          </w:p>
        </w:tc>
        <w:tc>
          <w:tcPr>
            <w:tcW w:w="1492" w:type="pct"/>
            <w:gridSpan w:val="2"/>
            <w:vAlign w:val="center"/>
          </w:tcPr>
          <w:p w14:paraId="17DC1C28">
            <w:pPr>
              <w:pStyle w:val="48"/>
              <w:spacing w:before="34" w:beforeLines="8" w:after="34" w:afterLines="8" w:line="280" w:lineRule="exact"/>
              <w:rPr>
                <w:color w:val="auto"/>
                <w:shd w:val="clear" w:color="auto" w:fill="FFFFFF"/>
              </w:rPr>
            </w:pPr>
            <w:r>
              <w:rPr>
                <w:color w:val="auto"/>
                <w:shd w:val="clear" w:color="auto" w:fill="FFFFFF"/>
              </w:rPr>
              <w:t>测试应急照明</w:t>
            </w:r>
          </w:p>
        </w:tc>
        <w:tc>
          <w:tcPr>
            <w:tcW w:w="669" w:type="pct"/>
            <w:vMerge w:val="continue"/>
            <w:vAlign w:val="center"/>
          </w:tcPr>
          <w:p w14:paraId="56638E92">
            <w:pPr>
              <w:pStyle w:val="48"/>
              <w:spacing w:before="34" w:beforeLines="8" w:after="34" w:afterLines="8" w:line="280" w:lineRule="exact"/>
              <w:rPr>
                <w:color w:val="auto"/>
                <w:shd w:val="clear" w:color="auto" w:fill="FFFFFF"/>
              </w:rPr>
            </w:pPr>
          </w:p>
        </w:tc>
        <w:tc>
          <w:tcPr>
            <w:tcW w:w="1132" w:type="pct"/>
            <w:vAlign w:val="center"/>
          </w:tcPr>
          <w:p w14:paraId="5198C5CB">
            <w:pPr>
              <w:pStyle w:val="48"/>
              <w:spacing w:before="34" w:beforeLines="8" w:after="34" w:afterLines="8" w:line="280" w:lineRule="exact"/>
              <w:jc w:val="center"/>
              <w:rPr>
                <w:color w:val="auto"/>
                <w:shd w:val="clear" w:color="auto" w:fill="FFFFFF"/>
              </w:rPr>
            </w:pPr>
          </w:p>
        </w:tc>
        <w:tc>
          <w:tcPr>
            <w:tcW w:w="309" w:type="pct"/>
            <w:vAlign w:val="center"/>
          </w:tcPr>
          <w:p w14:paraId="5D3E50AE">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651ED2F8">
            <w:pPr>
              <w:pStyle w:val="48"/>
              <w:spacing w:before="34" w:beforeLines="8" w:after="34" w:afterLines="8" w:line="280" w:lineRule="exact"/>
              <w:jc w:val="center"/>
              <w:rPr>
                <w:color w:val="auto"/>
                <w:shd w:val="clear" w:color="auto" w:fill="FFFFFF"/>
              </w:rPr>
            </w:pPr>
          </w:p>
        </w:tc>
        <w:tc>
          <w:tcPr>
            <w:tcW w:w="400" w:type="pct"/>
            <w:vMerge w:val="continue"/>
            <w:vAlign w:val="center"/>
          </w:tcPr>
          <w:p w14:paraId="76D817B0">
            <w:pPr>
              <w:pStyle w:val="48"/>
              <w:jc w:val="center"/>
              <w:rPr>
                <w:color w:val="auto"/>
              </w:rPr>
            </w:pPr>
          </w:p>
        </w:tc>
      </w:tr>
      <w:tr w14:paraId="7C7F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4BEADCBA">
            <w:pPr>
              <w:pStyle w:val="48"/>
              <w:jc w:val="center"/>
              <w:rPr>
                <w:color w:val="auto"/>
                <w:shd w:val="clear" w:color="auto" w:fill="FFFFFF"/>
              </w:rPr>
            </w:pPr>
          </w:p>
        </w:tc>
        <w:tc>
          <w:tcPr>
            <w:tcW w:w="257" w:type="pct"/>
            <w:vMerge w:val="continue"/>
            <w:vAlign w:val="center"/>
          </w:tcPr>
          <w:p w14:paraId="29EB5F54">
            <w:pPr>
              <w:pStyle w:val="48"/>
              <w:spacing w:before="34" w:beforeLines="8" w:after="34" w:afterLines="8" w:line="280" w:lineRule="exact"/>
              <w:jc w:val="center"/>
              <w:rPr>
                <w:color w:val="auto"/>
                <w:shd w:val="clear" w:color="auto" w:fill="FFFFFF"/>
              </w:rPr>
            </w:pPr>
          </w:p>
        </w:tc>
        <w:tc>
          <w:tcPr>
            <w:tcW w:w="1492" w:type="pct"/>
            <w:gridSpan w:val="2"/>
            <w:vAlign w:val="center"/>
          </w:tcPr>
          <w:p w14:paraId="2BBC4C18">
            <w:pPr>
              <w:pStyle w:val="48"/>
              <w:spacing w:before="34" w:beforeLines="8" w:after="34" w:afterLines="8" w:line="280" w:lineRule="exact"/>
              <w:rPr>
                <w:color w:val="auto"/>
                <w:shd w:val="clear" w:color="auto" w:fill="FFFFFF"/>
              </w:rPr>
            </w:pPr>
            <w:r>
              <w:rPr>
                <w:color w:val="auto"/>
                <w:shd w:val="clear" w:color="auto" w:fill="FFFFFF"/>
              </w:rPr>
              <w:t>查看储油间的设置</w:t>
            </w:r>
          </w:p>
        </w:tc>
        <w:tc>
          <w:tcPr>
            <w:tcW w:w="669" w:type="pct"/>
            <w:vMerge w:val="continue"/>
            <w:vAlign w:val="center"/>
          </w:tcPr>
          <w:p w14:paraId="5FCD2CB8">
            <w:pPr>
              <w:pStyle w:val="48"/>
              <w:spacing w:before="34" w:beforeLines="8" w:after="34" w:afterLines="8" w:line="280" w:lineRule="exact"/>
              <w:rPr>
                <w:color w:val="auto"/>
                <w:shd w:val="clear" w:color="auto" w:fill="FFFFFF"/>
              </w:rPr>
            </w:pPr>
          </w:p>
        </w:tc>
        <w:tc>
          <w:tcPr>
            <w:tcW w:w="1132" w:type="pct"/>
            <w:vAlign w:val="center"/>
          </w:tcPr>
          <w:p w14:paraId="74D42156">
            <w:pPr>
              <w:pStyle w:val="48"/>
              <w:spacing w:before="34" w:beforeLines="8" w:after="34" w:afterLines="8" w:line="280" w:lineRule="exact"/>
              <w:jc w:val="center"/>
              <w:rPr>
                <w:color w:val="auto"/>
                <w:shd w:val="clear" w:color="auto" w:fill="FFFFFF"/>
              </w:rPr>
            </w:pPr>
          </w:p>
        </w:tc>
        <w:tc>
          <w:tcPr>
            <w:tcW w:w="309" w:type="pct"/>
            <w:vAlign w:val="center"/>
          </w:tcPr>
          <w:p w14:paraId="0FF02DE2">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5ACA969E">
            <w:pPr>
              <w:pStyle w:val="48"/>
              <w:spacing w:before="34" w:beforeLines="8" w:after="34" w:afterLines="8" w:line="280" w:lineRule="exact"/>
              <w:jc w:val="center"/>
              <w:rPr>
                <w:color w:val="auto"/>
                <w:shd w:val="clear" w:color="auto" w:fill="FFFFFF"/>
              </w:rPr>
            </w:pPr>
          </w:p>
        </w:tc>
        <w:tc>
          <w:tcPr>
            <w:tcW w:w="400" w:type="pct"/>
            <w:vMerge w:val="continue"/>
            <w:vAlign w:val="center"/>
          </w:tcPr>
          <w:p w14:paraId="4026B6A4">
            <w:pPr>
              <w:pStyle w:val="48"/>
              <w:jc w:val="center"/>
              <w:rPr>
                <w:color w:val="auto"/>
              </w:rPr>
            </w:pPr>
          </w:p>
        </w:tc>
      </w:tr>
      <w:tr w14:paraId="3C59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5C14C6D5">
            <w:pPr>
              <w:pStyle w:val="48"/>
              <w:jc w:val="center"/>
              <w:rPr>
                <w:color w:val="auto"/>
                <w:shd w:val="clear" w:color="auto" w:fill="FFFFFF"/>
              </w:rPr>
            </w:pPr>
          </w:p>
        </w:tc>
        <w:tc>
          <w:tcPr>
            <w:tcW w:w="257" w:type="pct"/>
            <w:vMerge w:val="continue"/>
            <w:vAlign w:val="center"/>
          </w:tcPr>
          <w:p w14:paraId="51530192">
            <w:pPr>
              <w:pStyle w:val="48"/>
              <w:spacing w:before="34" w:beforeLines="8" w:after="34" w:afterLines="8" w:line="280" w:lineRule="exact"/>
              <w:jc w:val="center"/>
              <w:rPr>
                <w:color w:val="auto"/>
                <w:shd w:val="clear" w:color="auto" w:fill="FFFFFF"/>
              </w:rPr>
            </w:pPr>
          </w:p>
        </w:tc>
        <w:tc>
          <w:tcPr>
            <w:tcW w:w="1492" w:type="pct"/>
            <w:gridSpan w:val="2"/>
            <w:vAlign w:val="center"/>
          </w:tcPr>
          <w:p w14:paraId="52DCC4A3">
            <w:pPr>
              <w:pStyle w:val="48"/>
              <w:spacing w:before="34" w:beforeLines="8" w:after="34" w:afterLines="8" w:line="280" w:lineRule="exact"/>
              <w:rPr>
                <w:color w:val="auto"/>
                <w:shd w:val="clear" w:color="auto" w:fill="FFFFFF"/>
              </w:rPr>
            </w:pPr>
            <w:r>
              <w:rPr>
                <w:color w:val="auto"/>
                <w:shd w:val="clear" w:color="auto" w:fill="FFFFFF"/>
              </w:rPr>
              <w:t>相匹配的灭火设施</w:t>
            </w:r>
          </w:p>
        </w:tc>
        <w:tc>
          <w:tcPr>
            <w:tcW w:w="669" w:type="pct"/>
            <w:vMerge w:val="continue"/>
            <w:vAlign w:val="center"/>
          </w:tcPr>
          <w:p w14:paraId="086D587A">
            <w:pPr>
              <w:pStyle w:val="48"/>
              <w:spacing w:before="34" w:beforeLines="8" w:after="34" w:afterLines="8" w:line="280" w:lineRule="exact"/>
              <w:rPr>
                <w:color w:val="auto"/>
                <w:shd w:val="clear" w:color="auto" w:fill="FFFFFF"/>
              </w:rPr>
            </w:pPr>
          </w:p>
        </w:tc>
        <w:tc>
          <w:tcPr>
            <w:tcW w:w="1132" w:type="pct"/>
            <w:vAlign w:val="center"/>
          </w:tcPr>
          <w:p w14:paraId="12164CA4">
            <w:pPr>
              <w:pStyle w:val="48"/>
              <w:spacing w:before="34" w:beforeLines="8" w:after="34" w:afterLines="8" w:line="280" w:lineRule="exact"/>
              <w:jc w:val="center"/>
              <w:rPr>
                <w:color w:val="auto"/>
                <w:shd w:val="clear" w:color="auto" w:fill="FFFFFF"/>
              </w:rPr>
            </w:pPr>
          </w:p>
        </w:tc>
        <w:tc>
          <w:tcPr>
            <w:tcW w:w="309" w:type="pct"/>
            <w:vAlign w:val="center"/>
          </w:tcPr>
          <w:p w14:paraId="118CFA2B">
            <w:pPr>
              <w:pStyle w:val="48"/>
              <w:spacing w:before="34" w:beforeLines="8" w:after="34" w:afterLines="8" w:line="280" w:lineRule="exact"/>
              <w:jc w:val="center"/>
              <w:rPr>
                <w:color w:val="auto"/>
                <w:shd w:val="clear" w:color="auto" w:fill="FFFFFF"/>
              </w:rPr>
            </w:pPr>
            <w:r>
              <w:rPr>
                <w:color w:val="auto"/>
                <w:shd w:val="clear" w:color="auto" w:fill="FFFFFF"/>
              </w:rPr>
              <w:t>B</w:t>
            </w:r>
          </w:p>
        </w:tc>
        <w:tc>
          <w:tcPr>
            <w:tcW w:w="309" w:type="pct"/>
            <w:vAlign w:val="center"/>
          </w:tcPr>
          <w:p w14:paraId="43DA2355">
            <w:pPr>
              <w:pStyle w:val="48"/>
              <w:spacing w:before="34" w:beforeLines="8" w:after="34" w:afterLines="8" w:line="280" w:lineRule="exact"/>
              <w:jc w:val="center"/>
              <w:rPr>
                <w:color w:val="auto"/>
                <w:shd w:val="clear" w:color="auto" w:fill="FFFFFF"/>
              </w:rPr>
            </w:pPr>
          </w:p>
        </w:tc>
        <w:tc>
          <w:tcPr>
            <w:tcW w:w="400" w:type="pct"/>
            <w:vMerge w:val="continue"/>
            <w:vAlign w:val="center"/>
          </w:tcPr>
          <w:p w14:paraId="039185F4">
            <w:pPr>
              <w:pStyle w:val="48"/>
              <w:jc w:val="center"/>
              <w:rPr>
                <w:color w:val="auto"/>
              </w:rPr>
            </w:pPr>
          </w:p>
        </w:tc>
      </w:tr>
      <w:tr w14:paraId="63CB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12F3453B">
            <w:pPr>
              <w:pStyle w:val="48"/>
              <w:jc w:val="center"/>
              <w:rPr>
                <w:color w:val="auto"/>
                <w:shd w:val="clear" w:color="auto" w:fill="FFFFFF"/>
              </w:rPr>
            </w:pPr>
          </w:p>
        </w:tc>
        <w:tc>
          <w:tcPr>
            <w:tcW w:w="257" w:type="pct"/>
            <w:vMerge w:val="restart"/>
            <w:vAlign w:val="center"/>
          </w:tcPr>
          <w:p w14:paraId="3D692E94">
            <w:pPr>
              <w:pStyle w:val="48"/>
              <w:spacing w:before="34" w:beforeLines="8" w:after="34" w:afterLines="8" w:line="280" w:lineRule="exact"/>
              <w:jc w:val="center"/>
              <w:rPr>
                <w:color w:val="auto"/>
                <w:shd w:val="clear" w:color="auto" w:fill="FFFFFF"/>
              </w:rPr>
            </w:pPr>
            <w:r>
              <w:rPr>
                <w:color w:val="auto"/>
                <w:shd w:val="clear" w:color="auto" w:fill="FFFFFF"/>
              </w:rPr>
              <w:t>变配电房</w:t>
            </w:r>
          </w:p>
        </w:tc>
        <w:tc>
          <w:tcPr>
            <w:tcW w:w="1492" w:type="pct"/>
            <w:gridSpan w:val="2"/>
            <w:vAlign w:val="center"/>
          </w:tcPr>
          <w:p w14:paraId="083117FA">
            <w:pPr>
              <w:pStyle w:val="48"/>
              <w:spacing w:before="34" w:beforeLines="8" w:after="34" w:afterLines="8" w:line="280" w:lineRule="exact"/>
              <w:rPr>
                <w:color w:val="auto"/>
                <w:shd w:val="clear" w:color="auto" w:fill="FFFFFF"/>
              </w:rPr>
            </w:pPr>
            <w:r>
              <w:rPr>
                <w:color w:val="auto"/>
                <w:shd w:val="clear" w:color="auto" w:fill="FFFFFF"/>
              </w:rPr>
              <w:t>查看设置位置、耐火等级、防火分隔、疏散门等建筑防火要求</w:t>
            </w:r>
          </w:p>
        </w:tc>
        <w:tc>
          <w:tcPr>
            <w:tcW w:w="669" w:type="pct"/>
            <w:vMerge w:val="continue"/>
            <w:vAlign w:val="center"/>
          </w:tcPr>
          <w:p w14:paraId="236DF64D">
            <w:pPr>
              <w:pStyle w:val="48"/>
              <w:spacing w:before="34" w:beforeLines="8" w:after="34" w:afterLines="8" w:line="280" w:lineRule="exact"/>
              <w:rPr>
                <w:color w:val="auto"/>
                <w:shd w:val="clear" w:color="auto" w:fill="FFFFFF"/>
              </w:rPr>
            </w:pPr>
          </w:p>
        </w:tc>
        <w:tc>
          <w:tcPr>
            <w:tcW w:w="1132" w:type="pct"/>
            <w:vAlign w:val="center"/>
          </w:tcPr>
          <w:p w14:paraId="74847306">
            <w:pPr>
              <w:pStyle w:val="48"/>
              <w:spacing w:before="34" w:beforeLines="8" w:after="34" w:afterLines="8" w:line="280" w:lineRule="exact"/>
              <w:jc w:val="center"/>
              <w:rPr>
                <w:color w:val="auto"/>
                <w:shd w:val="clear" w:color="auto" w:fill="FFFFFF"/>
              </w:rPr>
            </w:pPr>
          </w:p>
        </w:tc>
        <w:tc>
          <w:tcPr>
            <w:tcW w:w="309" w:type="pct"/>
            <w:vAlign w:val="center"/>
          </w:tcPr>
          <w:p w14:paraId="7951BA48">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3A2D0C54">
            <w:pPr>
              <w:pStyle w:val="48"/>
              <w:spacing w:before="34" w:beforeLines="8" w:after="34" w:afterLines="8" w:line="280" w:lineRule="exact"/>
              <w:jc w:val="center"/>
              <w:rPr>
                <w:color w:val="auto"/>
                <w:shd w:val="clear" w:color="auto" w:fill="FFFFFF"/>
              </w:rPr>
            </w:pPr>
          </w:p>
        </w:tc>
        <w:tc>
          <w:tcPr>
            <w:tcW w:w="400" w:type="pct"/>
            <w:vMerge w:val="continue"/>
            <w:vAlign w:val="center"/>
          </w:tcPr>
          <w:p w14:paraId="053FFD61">
            <w:pPr>
              <w:pStyle w:val="48"/>
              <w:jc w:val="center"/>
              <w:rPr>
                <w:color w:val="auto"/>
              </w:rPr>
            </w:pPr>
          </w:p>
        </w:tc>
      </w:tr>
      <w:tr w14:paraId="11CF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17DF0CC5">
            <w:pPr>
              <w:pStyle w:val="48"/>
              <w:jc w:val="center"/>
              <w:rPr>
                <w:color w:val="auto"/>
                <w:shd w:val="clear" w:color="auto" w:fill="FFFFFF"/>
              </w:rPr>
            </w:pPr>
          </w:p>
        </w:tc>
        <w:tc>
          <w:tcPr>
            <w:tcW w:w="257" w:type="pct"/>
            <w:vMerge w:val="continue"/>
            <w:vAlign w:val="center"/>
          </w:tcPr>
          <w:p w14:paraId="7BC81E43">
            <w:pPr>
              <w:pStyle w:val="48"/>
              <w:spacing w:before="34" w:beforeLines="8" w:after="34" w:afterLines="8" w:line="280" w:lineRule="exact"/>
              <w:jc w:val="center"/>
              <w:rPr>
                <w:color w:val="auto"/>
                <w:shd w:val="clear" w:color="auto" w:fill="FFFFFF"/>
              </w:rPr>
            </w:pPr>
          </w:p>
        </w:tc>
        <w:tc>
          <w:tcPr>
            <w:tcW w:w="1492" w:type="pct"/>
            <w:gridSpan w:val="2"/>
            <w:vAlign w:val="center"/>
          </w:tcPr>
          <w:p w14:paraId="6AD0EDE8">
            <w:pPr>
              <w:pStyle w:val="48"/>
              <w:spacing w:before="34" w:beforeLines="8" w:after="34" w:afterLines="8" w:line="280" w:lineRule="exact"/>
              <w:rPr>
                <w:color w:val="auto"/>
                <w:shd w:val="clear" w:color="auto" w:fill="FFFFFF"/>
              </w:rPr>
            </w:pPr>
            <w:r>
              <w:rPr>
                <w:color w:val="auto"/>
                <w:shd w:val="clear" w:color="auto" w:fill="FFFFFF"/>
              </w:rPr>
              <w:t>测试应急照明</w:t>
            </w:r>
          </w:p>
        </w:tc>
        <w:tc>
          <w:tcPr>
            <w:tcW w:w="669" w:type="pct"/>
            <w:vMerge w:val="continue"/>
            <w:vAlign w:val="center"/>
          </w:tcPr>
          <w:p w14:paraId="0B27B92D">
            <w:pPr>
              <w:pStyle w:val="48"/>
              <w:spacing w:before="34" w:beforeLines="8" w:after="34" w:afterLines="8" w:line="280" w:lineRule="exact"/>
              <w:rPr>
                <w:color w:val="auto"/>
                <w:shd w:val="clear" w:color="auto" w:fill="FFFFFF"/>
              </w:rPr>
            </w:pPr>
          </w:p>
        </w:tc>
        <w:tc>
          <w:tcPr>
            <w:tcW w:w="1132" w:type="pct"/>
            <w:vAlign w:val="center"/>
          </w:tcPr>
          <w:p w14:paraId="78684645">
            <w:pPr>
              <w:pStyle w:val="48"/>
              <w:spacing w:before="34" w:beforeLines="8" w:after="34" w:afterLines="8" w:line="280" w:lineRule="exact"/>
              <w:jc w:val="center"/>
              <w:rPr>
                <w:color w:val="auto"/>
                <w:shd w:val="clear" w:color="auto" w:fill="FFFFFF"/>
              </w:rPr>
            </w:pPr>
          </w:p>
        </w:tc>
        <w:tc>
          <w:tcPr>
            <w:tcW w:w="309" w:type="pct"/>
            <w:vAlign w:val="center"/>
          </w:tcPr>
          <w:p w14:paraId="158977AF">
            <w:pPr>
              <w:pStyle w:val="48"/>
              <w:spacing w:before="34" w:beforeLines="8" w:after="34" w:afterLines="8" w:line="280" w:lineRule="exact"/>
              <w:jc w:val="center"/>
              <w:rPr>
                <w:color w:val="auto"/>
                <w:shd w:val="clear" w:color="auto" w:fill="FFFFFF"/>
              </w:rPr>
            </w:pPr>
            <w:r>
              <w:rPr>
                <w:color w:val="auto"/>
                <w:shd w:val="clear" w:color="auto" w:fill="FFFFFF"/>
              </w:rPr>
              <w:t>A</w:t>
            </w:r>
          </w:p>
        </w:tc>
        <w:tc>
          <w:tcPr>
            <w:tcW w:w="309" w:type="pct"/>
            <w:vAlign w:val="center"/>
          </w:tcPr>
          <w:p w14:paraId="118151CE">
            <w:pPr>
              <w:pStyle w:val="48"/>
              <w:spacing w:before="34" w:beforeLines="8" w:after="34" w:afterLines="8" w:line="280" w:lineRule="exact"/>
              <w:jc w:val="center"/>
              <w:rPr>
                <w:color w:val="auto"/>
                <w:shd w:val="clear" w:color="auto" w:fill="FFFFFF"/>
              </w:rPr>
            </w:pPr>
          </w:p>
        </w:tc>
        <w:tc>
          <w:tcPr>
            <w:tcW w:w="400" w:type="pct"/>
            <w:vMerge w:val="continue"/>
            <w:vAlign w:val="center"/>
          </w:tcPr>
          <w:p w14:paraId="5CAA539D">
            <w:pPr>
              <w:pStyle w:val="48"/>
              <w:jc w:val="center"/>
              <w:rPr>
                <w:color w:val="auto"/>
              </w:rPr>
            </w:pPr>
          </w:p>
        </w:tc>
      </w:tr>
      <w:tr w14:paraId="5E44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4370008A">
            <w:pPr>
              <w:pStyle w:val="48"/>
              <w:jc w:val="center"/>
              <w:rPr>
                <w:color w:val="auto"/>
                <w:shd w:val="clear" w:color="auto" w:fill="FFFFFF"/>
              </w:rPr>
            </w:pPr>
          </w:p>
        </w:tc>
        <w:tc>
          <w:tcPr>
            <w:tcW w:w="257" w:type="pct"/>
            <w:vMerge w:val="continue"/>
            <w:vAlign w:val="center"/>
          </w:tcPr>
          <w:p w14:paraId="09BBFF7F">
            <w:pPr>
              <w:pStyle w:val="48"/>
              <w:spacing w:before="34" w:beforeLines="8" w:after="34" w:afterLines="8" w:line="280" w:lineRule="exact"/>
              <w:jc w:val="center"/>
              <w:rPr>
                <w:color w:val="auto"/>
                <w:shd w:val="clear" w:color="auto" w:fill="FFFFFF"/>
              </w:rPr>
            </w:pPr>
          </w:p>
        </w:tc>
        <w:tc>
          <w:tcPr>
            <w:tcW w:w="1492" w:type="pct"/>
            <w:gridSpan w:val="2"/>
            <w:vAlign w:val="center"/>
          </w:tcPr>
          <w:p w14:paraId="5AF6487F">
            <w:pPr>
              <w:pStyle w:val="48"/>
              <w:spacing w:before="34" w:beforeLines="8" w:after="34" w:afterLines="8" w:line="280" w:lineRule="exact"/>
              <w:rPr>
                <w:color w:val="auto"/>
                <w:shd w:val="clear" w:color="auto" w:fill="FFFFFF"/>
              </w:rPr>
            </w:pPr>
            <w:r>
              <w:rPr>
                <w:color w:val="auto"/>
                <w:shd w:val="clear" w:color="auto" w:fill="FFFFFF"/>
              </w:rPr>
              <w:t>相匹配的灭火设施</w:t>
            </w:r>
          </w:p>
        </w:tc>
        <w:tc>
          <w:tcPr>
            <w:tcW w:w="669" w:type="pct"/>
            <w:vMerge w:val="continue"/>
            <w:vAlign w:val="center"/>
          </w:tcPr>
          <w:p w14:paraId="656E31E2">
            <w:pPr>
              <w:pStyle w:val="48"/>
              <w:spacing w:before="34" w:beforeLines="8" w:after="34" w:afterLines="8" w:line="280" w:lineRule="exact"/>
              <w:rPr>
                <w:color w:val="auto"/>
                <w:shd w:val="clear" w:color="auto" w:fill="FFFFFF"/>
              </w:rPr>
            </w:pPr>
          </w:p>
        </w:tc>
        <w:tc>
          <w:tcPr>
            <w:tcW w:w="1132" w:type="pct"/>
            <w:vAlign w:val="center"/>
          </w:tcPr>
          <w:p w14:paraId="00A1BAF5">
            <w:pPr>
              <w:pStyle w:val="48"/>
              <w:spacing w:before="34" w:beforeLines="8" w:after="34" w:afterLines="8" w:line="280" w:lineRule="exact"/>
              <w:jc w:val="center"/>
              <w:rPr>
                <w:color w:val="auto"/>
                <w:shd w:val="clear" w:color="auto" w:fill="FFFFFF"/>
              </w:rPr>
            </w:pPr>
          </w:p>
        </w:tc>
        <w:tc>
          <w:tcPr>
            <w:tcW w:w="309" w:type="pct"/>
            <w:vAlign w:val="center"/>
          </w:tcPr>
          <w:p w14:paraId="32650DE7">
            <w:pPr>
              <w:pStyle w:val="48"/>
              <w:spacing w:before="34" w:beforeLines="8" w:after="34" w:afterLines="8" w:line="280" w:lineRule="exact"/>
              <w:jc w:val="center"/>
              <w:rPr>
                <w:color w:val="auto"/>
                <w:shd w:val="clear" w:color="auto" w:fill="FFFFFF"/>
              </w:rPr>
            </w:pPr>
            <w:r>
              <w:rPr>
                <w:color w:val="auto"/>
                <w:shd w:val="clear" w:color="auto" w:fill="FFFFFF"/>
              </w:rPr>
              <w:t>B</w:t>
            </w:r>
          </w:p>
        </w:tc>
        <w:tc>
          <w:tcPr>
            <w:tcW w:w="309" w:type="pct"/>
            <w:vAlign w:val="center"/>
          </w:tcPr>
          <w:p w14:paraId="2DF5CA79">
            <w:pPr>
              <w:pStyle w:val="48"/>
              <w:spacing w:before="34" w:beforeLines="8" w:after="34" w:afterLines="8" w:line="280" w:lineRule="exact"/>
              <w:jc w:val="center"/>
              <w:rPr>
                <w:color w:val="auto"/>
                <w:shd w:val="clear" w:color="auto" w:fill="FFFFFF"/>
              </w:rPr>
            </w:pPr>
          </w:p>
        </w:tc>
        <w:tc>
          <w:tcPr>
            <w:tcW w:w="400" w:type="pct"/>
            <w:vMerge w:val="continue"/>
            <w:vAlign w:val="center"/>
          </w:tcPr>
          <w:p w14:paraId="5E86C131">
            <w:pPr>
              <w:pStyle w:val="48"/>
              <w:jc w:val="center"/>
              <w:rPr>
                <w:color w:val="auto"/>
              </w:rPr>
            </w:pPr>
          </w:p>
        </w:tc>
      </w:tr>
      <w:tr w14:paraId="2B33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7" w:hRule="atLeast"/>
          <w:jc w:val="center"/>
        </w:trPr>
        <w:tc>
          <w:tcPr>
            <w:tcW w:w="432" w:type="pct"/>
            <w:vMerge w:val="continue"/>
            <w:vAlign w:val="center"/>
          </w:tcPr>
          <w:p w14:paraId="6007872D">
            <w:pPr>
              <w:pStyle w:val="48"/>
              <w:jc w:val="center"/>
              <w:rPr>
                <w:color w:val="auto"/>
                <w:shd w:val="clear" w:color="auto" w:fill="FFFFFF"/>
              </w:rPr>
            </w:pPr>
          </w:p>
        </w:tc>
        <w:tc>
          <w:tcPr>
            <w:tcW w:w="257" w:type="pct"/>
            <w:vMerge w:val="restart"/>
            <w:vAlign w:val="center"/>
          </w:tcPr>
          <w:p w14:paraId="27390644">
            <w:pPr>
              <w:pStyle w:val="48"/>
              <w:jc w:val="center"/>
              <w:rPr>
                <w:color w:val="auto"/>
                <w:shd w:val="clear" w:color="auto" w:fill="FFFFFF"/>
              </w:rPr>
            </w:pPr>
            <w:r>
              <w:rPr>
                <w:color w:val="auto"/>
                <w:shd w:val="clear" w:color="auto" w:fill="FFFFFF"/>
              </w:rPr>
              <w:t>民用建筑中其他特殊场所</w:t>
            </w:r>
          </w:p>
        </w:tc>
        <w:tc>
          <w:tcPr>
            <w:tcW w:w="1492" w:type="pct"/>
            <w:gridSpan w:val="2"/>
            <w:vAlign w:val="center"/>
          </w:tcPr>
          <w:p w14:paraId="3CA75E2C">
            <w:pPr>
              <w:pStyle w:val="48"/>
              <w:rPr>
                <w:color w:val="auto"/>
                <w:shd w:val="clear" w:color="auto" w:fill="FFFFFF"/>
              </w:rPr>
            </w:pPr>
            <w:r>
              <w:rPr>
                <w:color w:val="auto"/>
                <w:shd w:val="clear" w:color="auto" w:fill="FFFFFF"/>
              </w:rPr>
              <w:t>查看歌舞娱乐放映游艺场所，商业营业厅、展览厅、儿童活动场所，医院和养老院的住院楼，锅炉房，含可燃油的电力设备用房、燃油、 燃气设备用房、空调机房，厨房、手术室等设备用房设置位置、防火分隔</w:t>
            </w:r>
          </w:p>
        </w:tc>
        <w:tc>
          <w:tcPr>
            <w:tcW w:w="669" w:type="pct"/>
            <w:vMerge w:val="continue"/>
            <w:vAlign w:val="center"/>
          </w:tcPr>
          <w:p w14:paraId="0BA7F063">
            <w:pPr>
              <w:pStyle w:val="48"/>
              <w:rPr>
                <w:color w:val="auto"/>
                <w:shd w:val="clear" w:color="auto" w:fill="FFFFFF"/>
              </w:rPr>
            </w:pPr>
          </w:p>
        </w:tc>
        <w:tc>
          <w:tcPr>
            <w:tcW w:w="1132" w:type="pct"/>
            <w:vAlign w:val="center"/>
          </w:tcPr>
          <w:p w14:paraId="18F96D24">
            <w:pPr>
              <w:pStyle w:val="48"/>
              <w:jc w:val="center"/>
              <w:rPr>
                <w:color w:val="auto"/>
                <w:shd w:val="clear" w:color="auto" w:fill="FFFFFF"/>
              </w:rPr>
            </w:pPr>
          </w:p>
        </w:tc>
        <w:tc>
          <w:tcPr>
            <w:tcW w:w="309" w:type="pct"/>
            <w:vAlign w:val="center"/>
          </w:tcPr>
          <w:p w14:paraId="5F1AD46D">
            <w:pPr>
              <w:pStyle w:val="48"/>
              <w:jc w:val="center"/>
              <w:rPr>
                <w:color w:val="auto"/>
                <w:shd w:val="clear" w:color="auto" w:fill="FFFFFF"/>
              </w:rPr>
            </w:pPr>
            <w:r>
              <w:rPr>
                <w:color w:val="auto"/>
                <w:shd w:val="clear" w:color="auto" w:fill="FFFFFF"/>
              </w:rPr>
              <w:t>A</w:t>
            </w:r>
          </w:p>
        </w:tc>
        <w:tc>
          <w:tcPr>
            <w:tcW w:w="309" w:type="pct"/>
            <w:vAlign w:val="center"/>
          </w:tcPr>
          <w:p w14:paraId="15865F72">
            <w:pPr>
              <w:pStyle w:val="48"/>
              <w:jc w:val="center"/>
              <w:rPr>
                <w:color w:val="auto"/>
                <w:shd w:val="clear" w:color="auto" w:fill="FFFFFF"/>
              </w:rPr>
            </w:pPr>
          </w:p>
        </w:tc>
        <w:tc>
          <w:tcPr>
            <w:tcW w:w="400" w:type="pct"/>
            <w:vMerge w:val="continue"/>
            <w:vAlign w:val="center"/>
          </w:tcPr>
          <w:p w14:paraId="1C153B55">
            <w:pPr>
              <w:pStyle w:val="48"/>
              <w:jc w:val="center"/>
              <w:rPr>
                <w:color w:val="auto"/>
              </w:rPr>
            </w:pPr>
          </w:p>
        </w:tc>
      </w:tr>
      <w:tr w14:paraId="35FD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0" w:hRule="atLeast"/>
          <w:jc w:val="center"/>
        </w:trPr>
        <w:tc>
          <w:tcPr>
            <w:tcW w:w="432" w:type="pct"/>
            <w:vMerge w:val="continue"/>
            <w:vAlign w:val="center"/>
          </w:tcPr>
          <w:p w14:paraId="10B0EA8A">
            <w:pPr>
              <w:pStyle w:val="48"/>
              <w:jc w:val="center"/>
              <w:rPr>
                <w:color w:val="auto"/>
                <w:shd w:val="clear" w:color="auto" w:fill="FFFFFF"/>
              </w:rPr>
            </w:pPr>
          </w:p>
        </w:tc>
        <w:tc>
          <w:tcPr>
            <w:tcW w:w="257" w:type="pct"/>
            <w:vMerge w:val="continue"/>
            <w:vAlign w:val="center"/>
          </w:tcPr>
          <w:p w14:paraId="4534322B">
            <w:pPr>
              <w:pStyle w:val="48"/>
              <w:jc w:val="center"/>
              <w:rPr>
                <w:color w:val="auto"/>
                <w:shd w:val="clear" w:color="auto" w:fill="FFFFFF"/>
              </w:rPr>
            </w:pPr>
          </w:p>
        </w:tc>
        <w:tc>
          <w:tcPr>
            <w:tcW w:w="1492" w:type="pct"/>
            <w:gridSpan w:val="2"/>
            <w:vAlign w:val="center"/>
          </w:tcPr>
          <w:p w14:paraId="17C2326F">
            <w:pPr>
              <w:pStyle w:val="48"/>
              <w:rPr>
                <w:color w:val="auto"/>
                <w:shd w:val="clear" w:color="auto" w:fill="FFFFFF"/>
              </w:rPr>
            </w:pPr>
            <w:r>
              <w:rPr>
                <w:color w:val="auto"/>
                <w:shd w:val="clear" w:color="auto" w:fill="FFFFFF"/>
              </w:rPr>
              <w:t>除上述场所以外的人员密集场所、非住宅厨房 、老年人照料设施、生物安全实验室、汽车库、修车库等设置位置、防火分隔</w:t>
            </w:r>
          </w:p>
        </w:tc>
        <w:tc>
          <w:tcPr>
            <w:tcW w:w="669" w:type="pct"/>
            <w:vMerge w:val="continue"/>
            <w:vAlign w:val="center"/>
          </w:tcPr>
          <w:p w14:paraId="238CA0B7">
            <w:pPr>
              <w:pStyle w:val="48"/>
              <w:rPr>
                <w:color w:val="auto"/>
                <w:shd w:val="clear" w:color="auto" w:fill="FFFFFF"/>
              </w:rPr>
            </w:pPr>
          </w:p>
        </w:tc>
        <w:tc>
          <w:tcPr>
            <w:tcW w:w="1132" w:type="pct"/>
            <w:vAlign w:val="center"/>
          </w:tcPr>
          <w:p w14:paraId="46309573">
            <w:pPr>
              <w:pStyle w:val="48"/>
              <w:jc w:val="center"/>
              <w:rPr>
                <w:color w:val="auto"/>
                <w:shd w:val="clear" w:color="auto" w:fill="FFFFFF"/>
              </w:rPr>
            </w:pPr>
          </w:p>
        </w:tc>
        <w:tc>
          <w:tcPr>
            <w:tcW w:w="309" w:type="pct"/>
            <w:vAlign w:val="center"/>
          </w:tcPr>
          <w:p w14:paraId="1CBB7FF2">
            <w:pPr>
              <w:pStyle w:val="48"/>
              <w:jc w:val="center"/>
              <w:rPr>
                <w:color w:val="auto"/>
                <w:shd w:val="clear" w:color="auto" w:fill="FFFFFF"/>
              </w:rPr>
            </w:pPr>
            <w:r>
              <w:rPr>
                <w:color w:val="auto"/>
                <w:shd w:val="clear" w:color="auto" w:fill="FFFFFF"/>
              </w:rPr>
              <w:t>A</w:t>
            </w:r>
          </w:p>
        </w:tc>
        <w:tc>
          <w:tcPr>
            <w:tcW w:w="309" w:type="pct"/>
            <w:vAlign w:val="center"/>
          </w:tcPr>
          <w:p w14:paraId="045E7CD3">
            <w:pPr>
              <w:pStyle w:val="48"/>
              <w:jc w:val="center"/>
              <w:rPr>
                <w:color w:val="auto"/>
                <w:shd w:val="clear" w:color="auto" w:fill="FFFFFF"/>
              </w:rPr>
            </w:pPr>
          </w:p>
        </w:tc>
        <w:tc>
          <w:tcPr>
            <w:tcW w:w="400" w:type="pct"/>
            <w:vMerge w:val="continue"/>
            <w:vAlign w:val="center"/>
          </w:tcPr>
          <w:p w14:paraId="614D6FDF">
            <w:pPr>
              <w:pStyle w:val="48"/>
              <w:jc w:val="center"/>
              <w:rPr>
                <w:color w:val="auto"/>
              </w:rPr>
            </w:pPr>
          </w:p>
        </w:tc>
      </w:tr>
      <w:tr w14:paraId="462E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7" w:hRule="atLeast"/>
          <w:jc w:val="center"/>
        </w:trPr>
        <w:tc>
          <w:tcPr>
            <w:tcW w:w="432" w:type="pct"/>
            <w:vMerge w:val="continue"/>
            <w:vAlign w:val="center"/>
          </w:tcPr>
          <w:p w14:paraId="0101CD8F">
            <w:pPr>
              <w:pStyle w:val="48"/>
              <w:jc w:val="center"/>
              <w:rPr>
                <w:color w:val="auto"/>
                <w:shd w:val="clear" w:color="auto" w:fill="FFFFFF"/>
              </w:rPr>
            </w:pPr>
          </w:p>
        </w:tc>
        <w:tc>
          <w:tcPr>
            <w:tcW w:w="257" w:type="pct"/>
            <w:vMerge w:val="continue"/>
            <w:vAlign w:val="center"/>
          </w:tcPr>
          <w:p w14:paraId="426BE843">
            <w:pPr>
              <w:pStyle w:val="48"/>
              <w:jc w:val="center"/>
              <w:rPr>
                <w:color w:val="auto"/>
                <w:shd w:val="clear" w:color="auto" w:fill="FFFFFF"/>
              </w:rPr>
            </w:pPr>
          </w:p>
        </w:tc>
        <w:tc>
          <w:tcPr>
            <w:tcW w:w="1492" w:type="pct"/>
            <w:gridSpan w:val="2"/>
            <w:vAlign w:val="center"/>
          </w:tcPr>
          <w:p w14:paraId="4C5A5963">
            <w:pPr>
              <w:pStyle w:val="48"/>
              <w:rPr>
                <w:color w:val="auto"/>
                <w:shd w:val="clear" w:color="auto" w:fill="FFFFFF"/>
              </w:rPr>
            </w:pPr>
            <w:r>
              <w:rPr>
                <w:color w:val="auto"/>
                <w:shd w:val="clear" w:color="auto" w:fill="FFFFFF"/>
              </w:rPr>
              <w:t>供建筑内使用的可燃气体、丙类液体作燃料时，其燃料的储存、供给和使用，设置位置、防火分隔</w:t>
            </w:r>
          </w:p>
        </w:tc>
        <w:tc>
          <w:tcPr>
            <w:tcW w:w="669" w:type="pct"/>
            <w:vMerge w:val="continue"/>
            <w:vAlign w:val="center"/>
          </w:tcPr>
          <w:p w14:paraId="46453518">
            <w:pPr>
              <w:pStyle w:val="48"/>
              <w:rPr>
                <w:color w:val="auto"/>
                <w:shd w:val="clear" w:color="auto" w:fill="FFFFFF"/>
              </w:rPr>
            </w:pPr>
          </w:p>
        </w:tc>
        <w:tc>
          <w:tcPr>
            <w:tcW w:w="1132" w:type="pct"/>
            <w:vAlign w:val="center"/>
          </w:tcPr>
          <w:p w14:paraId="4AFAE7D0">
            <w:pPr>
              <w:pStyle w:val="48"/>
              <w:jc w:val="center"/>
              <w:rPr>
                <w:color w:val="auto"/>
                <w:shd w:val="clear" w:color="auto" w:fill="FFFFFF"/>
              </w:rPr>
            </w:pPr>
          </w:p>
        </w:tc>
        <w:tc>
          <w:tcPr>
            <w:tcW w:w="309" w:type="pct"/>
            <w:vAlign w:val="center"/>
          </w:tcPr>
          <w:p w14:paraId="0A60A732">
            <w:pPr>
              <w:pStyle w:val="48"/>
              <w:jc w:val="center"/>
              <w:rPr>
                <w:color w:val="auto"/>
                <w:shd w:val="clear" w:color="auto" w:fill="FFFFFF"/>
              </w:rPr>
            </w:pPr>
            <w:r>
              <w:rPr>
                <w:color w:val="auto"/>
                <w:shd w:val="clear" w:color="auto" w:fill="FFFFFF"/>
              </w:rPr>
              <w:t>A</w:t>
            </w:r>
          </w:p>
        </w:tc>
        <w:tc>
          <w:tcPr>
            <w:tcW w:w="309" w:type="pct"/>
            <w:vAlign w:val="center"/>
          </w:tcPr>
          <w:p w14:paraId="739A6ED0">
            <w:pPr>
              <w:pStyle w:val="48"/>
              <w:jc w:val="center"/>
              <w:rPr>
                <w:color w:val="auto"/>
                <w:shd w:val="clear" w:color="auto" w:fill="FFFFFF"/>
              </w:rPr>
            </w:pPr>
          </w:p>
        </w:tc>
        <w:tc>
          <w:tcPr>
            <w:tcW w:w="400" w:type="pct"/>
            <w:vMerge w:val="continue"/>
            <w:vAlign w:val="center"/>
          </w:tcPr>
          <w:p w14:paraId="4BFB72EA">
            <w:pPr>
              <w:pStyle w:val="48"/>
              <w:jc w:val="center"/>
              <w:rPr>
                <w:color w:val="auto"/>
              </w:rPr>
            </w:pPr>
          </w:p>
        </w:tc>
      </w:tr>
      <w:tr w14:paraId="2CE2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9" w:hRule="atLeast"/>
          <w:jc w:val="center"/>
        </w:trPr>
        <w:tc>
          <w:tcPr>
            <w:tcW w:w="432" w:type="pct"/>
            <w:vMerge w:val="continue"/>
            <w:vAlign w:val="center"/>
          </w:tcPr>
          <w:p w14:paraId="0BE0B805">
            <w:pPr>
              <w:pStyle w:val="48"/>
              <w:jc w:val="center"/>
              <w:rPr>
                <w:color w:val="auto"/>
                <w:shd w:val="clear" w:color="auto" w:fill="FFFFFF"/>
              </w:rPr>
            </w:pPr>
          </w:p>
        </w:tc>
        <w:tc>
          <w:tcPr>
            <w:tcW w:w="257" w:type="pct"/>
            <w:vAlign w:val="center"/>
          </w:tcPr>
          <w:p w14:paraId="0E18B8C3">
            <w:pPr>
              <w:pStyle w:val="48"/>
              <w:jc w:val="center"/>
              <w:rPr>
                <w:color w:val="auto"/>
                <w:shd w:val="clear" w:color="auto" w:fill="FFFFFF"/>
              </w:rPr>
            </w:pPr>
            <w:r>
              <w:rPr>
                <w:color w:val="auto"/>
                <w:shd w:val="clear" w:color="auto" w:fill="FFFFFF"/>
              </w:rPr>
              <w:t>工业建筑中其他特殊场所</w:t>
            </w:r>
          </w:p>
        </w:tc>
        <w:tc>
          <w:tcPr>
            <w:tcW w:w="1492" w:type="pct"/>
            <w:gridSpan w:val="2"/>
            <w:vAlign w:val="center"/>
          </w:tcPr>
          <w:p w14:paraId="7D592C6F">
            <w:pPr>
              <w:pStyle w:val="48"/>
              <w:rPr>
                <w:color w:val="auto"/>
                <w:shd w:val="clear" w:color="auto" w:fill="FFFFFF"/>
              </w:rPr>
            </w:pPr>
            <w:r>
              <w:rPr>
                <w:color w:val="auto"/>
                <w:shd w:val="clear" w:color="auto" w:fill="FFFFFF"/>
              </w:rPr>
              <w:t>查看甲乙类火灾危险性场所部位、中间仓库以及总控制室、员工宿舍、办公室、休息室等场所的设置位置、防火分隔；使用和生产甲乙丙类液体的场所中的管沟处理</w:t>
            </w:r>
          </w:p>
        </w:tc>
        <w:tc>
          <w:tcPr>
            <w:tcW w:w="669" w:type="pct"/>
            <w:vMerge w:val="continue"/>
            <w:vAlign w:val="center"/>
          </w:tcPr>
          <w:p w14:paraId="300DA88F">
            <w:pPr>
              <w:pStyle w:val="48"/>
              <w:rPr>
                <w:color w:val="auto"/>
                <w:shd w:val="clear" w:color="auto" w:fill="FFFFFF"/>
              </w:rPr>
            </w:pPr>
          </w:p>
        </w:tc>
        <w:tc>
          <w:tcPr>
            <w:tcW w:w="1132" w:type="pct"/>
            <w:vAlign w:val="center"/>
          </w:tcPr>
          <w:p w14:paraId="2425DA1E">
            <w:pPr>
              <w:pStyle w:val="48"/>
              <w:jc w:val="center"/>
              <w:rPr>
                <w:color w:val="auto"/>
                <w:shd w:val="clear" w:color="auto" w:fill="FFFFFF"/>
              </w:rPr>
            </w:pPr>
          </w:p>
        </w:tc>
        <w:tc>
          <w:tcPr>
            <w:tcW w:w="309" w:type="pct"/>
            <w:vAlign w:val="center"/>
          </w:tcPr>
          <w:p w14:paraId="0BCE5125">
            <w:pPr>
              <w:pStyle w:val="48"/>
              <w:jc w:val="center"/>
              <w:rPr>
                <w:color w:val="auto"/>
                <w:shd w:val="clear" w:color="auto" w:fill="FFFFFF"/>
              </w:rPr>
            </w:pPr>
            <w:r>
              <w:rPr>
                <w:color w:val="auto"/>
                <w:shd w:val="clear" w:color="auto" w:fill="FFFFFF"/>
              </w:rPr>
              <w:t>A</w:t>
            </w:r>
          </w:p>
        </w:tc>
        <w:tc>
          <w:tcPr>
            <w:tcW w:w="309" w:type="pct"/>
            <w:vAlign w:val="center"/>
          </w:tcPr>
          <w:p w14:paraId="74910F6F">
            <w:pPr>
              <w:pStyle w:val="48"/>
              <w:jc w:val="center"/>
              <w:rPr>
                <w:color w:val="auto"/>
                <w:shd w:val="clear" w:color="auto" w:fill="FFFFFF"/>
              </w:rPr>
            </w:pPr>
          </w:p>
        </w:tc>
        <w:tc>
          <w:tcPr>
            <w:tcW w:w="400" w:type="pct"/>
            <w:vMerge w:val="continue"/>
            <w:vAlign w:val="center"/>
          </w:tcPr>
          <w:p w14:paraId="2DF1B4B7">
            <w:pPr>
              <w:pStyle w:val="48"/>
              <w:jc w:val="center"/>
              <w:rPr>
                <w:color w:val="auto"/>
              </w:rPr>
            </w:pPr>
          </w:p>
        </w:tc>
      </w:tr>
    </w:tbl>
    <w:p w14:paraId="1D67AEED">
      <w:pPr>
        <w:pStyle w:val="48"/>
        <w:rPr>
          <w:color w:val="auto"/>
        </w:rPr>
      </w:pPr>
      <w:r>
        <w:rPr>
          <w:color w:val="auto"/>
        </w:rPr>
        <w:t>注：A类项根据通用规范归类，B类项根据技术标准及其他规范中带有</w:t>
      </w:r>
      <w:r>
        <w:rPr>
          <w:rFonts w:hint="eastAsia" w:ascii="方正书宋_GBK" w:eastAsia="方正书宋_GBK"/>
          <w:color w:val="auto"/>
        </w:rPr>
        <w:t>“</w:t>
      </w:r>
      <w:r>
        <w:rPr>
          <w:color w:val="auto"/>
        </w:rPr>
        <w:t>严禁</w:t>
      </w:r>
      <w:r>
        <w:rPr>
          <w:rFonts w:hint="eastAsia" w:ascii="方正书宋_GBK" w:eastAsia="方正书宋_GBK"/>
          <w:color w:val="auto"/>
        </w:rPr>
        <w:t>”“</w:t>
      </w:r>
      <w:r>
        <w:rPr>
          <w:color w:val="auto"/>
        </w:rPr>
        <w:t>必须</w:t>
      </w:r>
      <w:r>
        <w:rPr>
          <w:rFonts w:hint="eastAsia" w:ascii="方正书宋_GBK" w:eastAsia="方正书宋_GBK"/>
          <w:color w:val="auto"/>
        </w:rPr>
        <w:t>”“</w:t>
      </w:r>
      <w:r>
        <w:rPr>
          <w:color w:val="auto"/>
        </w:rPr>
        <w:t>应</w:t>
      </w:r>
      <w:r>
        <w:rPr>
          <w:rFonts w:hint="eastAsia" w:ascii="方正书宋_GBK" w:eastAsia="方正书宋_GBK"/>
          <w:color w:val="auto"/>
        </w:rPr>
        <w:t>”“</w:t>
      </w:r>
      <w:r>
        <w:rPr>
          <w:color w:val="auto"/>
        </w:rPr>
        <w:t>不应</w:t>
      </w:r>
      <w:r>
        <w:rPr>
          <w:rFonts w:hint="eastAsia" w:ascii="方正书宋_GBK" w:eastAsia="方正书宋_GBK"/>
          <w:color w:val="auto"/>
        </w:rPr>
        <w:t>”“</w:t>
      </w:r>
      <w:r>
        <w:rPr>
          <w:color w:val="auto"/>
        </w:rPr>
        <w:t>不得</w:t>
      </w:r>
      <w:r>
        <w:rPr>
          <w:rFonts w:hint="eastAsia" w:ascii="方正书宋_GBK" w:eastAsia="方正书宋_GBK"/>
          <w:color w:val="auto"/>
        </w:rPr>
        <w:t>”</w:t>
      </w:r>
      <w:r>
        <w:rPr>
          <w:color w:val="auto"/>
        </w:rPr>
        <w:t>要求的非强制性条文归类。</w:t>
      </w:r>
    </w:p>
    <w:p w14:paraId="41C263D9">
      <w:pPr>
        <w:pStyle w:val="46"/>
        <w:ind w:left="0" w:leftChars="0" w:firstLine="0" w:firstLineChars="0"/>
        <w:jc w:val="center"/>
        <w:rPr>
          <w:color w:val="auto"/>
        </w:rPr>
      </w:pPr>
      <w:r>
        <w:rPr>
          <w:color w:val="auto"/>
        </w:rPr>
        <w:t>3.2</w:t>
      </w:r>
      <w:r>
        <w:rPr>
          <w:rFonts w:hint="eastAsia"/>
          <w:color w:val="auto"/>
        </w:rPr>
        <w:t>　</w:t>
      </w:r>
      <w:r>
        <w:rPr>
          <w:color w:val="auto"/>
        </w:rPr>
        <w:t>建筑保温和外墙装饰、建筑内部装修验收查验检查记录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90"/>
        <w:gridCol w:w="1276"/>
        <w:gridCol w:w="4252"/>
        <w:gridCol w:w="2127"/>
        <w:gridCol w:w="708"/>
        <w:gridCol w:w="852"/>
        <w:gridCol w:w="708"/>
        <w:gridCol w:w="849"/>
        <w:gridCol w:w="714"/>
        <w:gridCol w:w="1100"/>
      </w:tblGrid>
      <w:tr w14:paraId="1C8D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32" w:type="pct"/>
            <w:vMerge w:val="restart"/>
            <w:vAlign w:val="center"/>
          </w:tcPr>
          <w:p w14:paraId="0E8B2C6F">
            <w:pPr>
              <w:pStyle w:val="49"/>
              <w:rPr>
                <w:color w:val="auto"/>
                <w:shd w:val="clear" w:color="auto" w:fill="FFFFFF"/>
              </w:rPr>
            </w:pPr>
            <w:r>
              <w:rPr>
                <w:color w:val="auto"/>
                <w:shd w:val="clear" w:color="auto" w:fill="FFFFFF"/>
              </w:rPr>
              <w:t>子分部（分项）名称</w:t>
            </w:r>
          </w:p>
        </w:tc>
        <w:tc>
          <w:tcPr>
            <w:tcW w:w="463" w:type="pct"/>
            <w:vMerge w:val="restart"/>
            <w:vAlign w:val="center"/>
          </w:tcPr>
          <w:p w14:paraId="2A894186">
            <w:pPr>
              <w:pStyle w:val="49"/>
              <w:rPr>
                <w:color w:val="auto"/>
                <w:shd w:val="clear" w:color="auto" w:fill="FFFFFF"/>
              </w:rPr>
            </w:pPr>
            <w:r>
              <w:rPr>
                <w:color w:val="auto"/>
                <w:shd w:val="clear" w:color="auto" w:fill="FFFFFF"/>
              </w:rPr>
              <w:t>子项名称</w:t>
            </w:r>
          </w:p>
        </w:tc>
        <w:tc>
          <w:tcPr>
            <w:tcW w:w="1543" w:type="pct"/>
            <w:vMerge w:val="restart"/>
            <w:vAlign w:val="center"/>
          </w:tcPr>
          <w:p w14:paraId="4F658FEC">
            <w:pPr>
              <w:pStyle w:val="49"/>
              <w:rPr>
                <w:color w:val="auto"/>
                <w:shd w:val="clear" w:color="auto" w:fill="FFFFFF"/>
              </w:rPr>
            </w:pPr>
            <w:r>
              <w:rPr>
                <w:color w:val="auto"/>
                <w:shd w:val="clear" w:color="auto" w:fill="FFFFFF"/>
              </w:rPr>
              <w:t>内容和方法</w:t>
            </w:r>
          </w:p>
        </w:tc>
        <w:tc>
          <w:tcPr>
            <w:tcW w:w="772" w:type="pct"/>
            <w:vMerge w:val="restart"/>
            <w:vAlign w:val="center"/>
          </w:tcPr>
          <w:p w14:paraId="79C345D1">
            <w:pPr>
              <w:pStyle w:val="49"/>
              <w:rPr>
                <w:color w:val="auto"/>
                <w:shd w:val="clear" w:color="auto" w:fill="FFFFFF"/>
              </w:rPr>
            </w:pPr>
            <w:r>
              <w:rPr>
                <w:color w:val="auto"/>
                <w:shd w:val="clear" w:color="auto" w:fill="FFFFFF"/>
              </w:rPr>
              <w:t>要  求</w:t>
            </w:r>
          </w:p>
        </w:tc>
        <w:tc>
          <w:tcPr>
            <w:tcW w:w="257" w:type="pct"/>
            <w:vMerge w:val="restart"/>
            <w:vAlign w:val="center"/>
          </w:tcPr>
          <w:p w14:paraId="23559E8A">
            <w:pPr>
              <w:pStyle w:val="49"/>
              <w:rPr>
                <w:color w:val="auto"/>
                <w:shd w:val="clear" w:color="auto" w:fill="FFFFFF"/>
              </w:rPr>
            </w:pPr>
            <w:r>
              <w:rPr>
                <w:color w:val="auto"/>
                <w:shd w:val="clear" w:color="auto" w:fill="FFFFFF"/>
              </w:rPr>
              <w:t>检查</w:t>
            </w:r>
            <w:r>
              <w:rPr>
                <w:color w:val="auto"/>
                <w:shd w:val="clear" w:color="auto" w:fill="FFFFFF"/>
              </w:rPr>
              <w:br w:type="textWrapping"/>
            </w:r>
            <w:r>
              <w:rPr>
                <w:color w:val="auto"/>
                <w:shd w:val="clear" w:color="auto" w:fill="FFFFFF"/>
              </w:rPr>
              <w:t>部位</w:t>
            </w:r>
          </w:p>
        </w:tc>
        <w:tc>
          <w:tcPr>
            <w:tcW w:w="309" w:type="pct"/>
            <w:vMerge w:val="restart"/>
            <w:vAlign w:val="center"/>
          </w:tcPr>
          <w:p w14:paraId="22AAF949">
            <w:pPr>
              <w:pStyle w:val="49"/>
              <w:rPr>
                <w:color w:val="auto"/>
                <w:shd w:val="clear" w:color="auto" w:fill="FFFFFF"/>
              </w:rPr>
            </w:pPr>
            <w:r>
              <w:rPr>
                <w:color w:val="auto"/>
                <w:shd w:val="clear" w:color="auto" w:fill="FFFFFF"/>
              </w:rPr>
              <w:t>查验检查数量</w:t>
            </w:r>
          </w:p>
        </w:tc>
        <w:tc>
          <w:tcPr>
            <w:tcW w:w="257" w:type="pct"/>
            <w:vMerge w:val="restart"/>
            <w:vAlign w:val="center"/>
          </w:tcPr>
          <w:p w14:paraId="21B87A6B">
            <w:pPr>
              <w:pStyle w:val="49"/>
              <w:rPr>
                <w:color w:val="auto"/>
                <w:shd w:val="clear" w:color="auto" w:fill="FFFFFF"/>
              </w:rPr>
            </w:pPr>
            <w:r>
              <w:rPr>
                <w:color w:val="auto"/>
                <w:shd w:val="clear" w:color="auto" w:fill="FFFFFF"/>
              </w:rPr>
              <w:t>查验</w:t>
            </w:r>
            <w:r>
              <w:rPr>
                <w:color w:val="auto"/>
                <w:shd w:val="clear" w:color="auto" w:fill="FFFFFF"/>
              </w:rPr>
              <w:br w:type="textWrapping"/>
            </w:r>
            <w:r>
              <w:rPr>
                <w:color w:val="auto"/>
                <w:shd w:val="clear" w:color="auto" w:fill="FFFFFF"/>
              </w:rPr>
              <w:t>情况</w:t>
            </w:r>
          </w:p>
        </w:tc>
        <w:tc>
          <w:tcPr>
            <w:tcW w:w="567" w:type="pct"/>
            <w:gridSpan w:val="2"/>
            <w:vAlign w:val="center"/>
          </w:tcPr>
          <w:p w14:paraId="5A4E24A8">
            <w:pPr>
              <w:pStyle w:val="49"/>
              <w:rPr>
                <w:color w:val="auto"/>
                <w:shd w:val="clear" w:color="auto" w:fill="FFFFFF"/>
              </w:rPr>
            </w:pPr>
            <w:r>
              <w:rPr>
                <w:color w:val="auto"/>
                <w:shd w:val="clear" w:color="auto" w:fill="FFFFFF"/>
              </w:rPr>
              <w:t>子项查验评定</w:t>
            </w:r>
          </w:p>
        </w:tc>
        <w:tc>
          <w:tcPr>
            <w:tcW w:w="399" w:type="pct"/>
            <w:vMerge w:val="restart"/>
            <w:vAlign w:val="center"/>
          </w:tcPr>
          <w:p w14:paraId="56EBA367">
            <w:pPr>
              <w:pStyle w:val="49"/>
              <w:rPr>
                <w:color w:val="auto"/>
                <w:shd w:val="clear" w:color="auto" w:fill="FFFFFF"/>
              </w:rPr>
            </w:pPr>
            <w:r>
              <w:rPr>
                <w:color w:val="auto"/>
                <w:shd w:val="clear" w:color="auto" w:fill="FFFFFF"/>
              </w:rPr>
              <w:t>子分部（分项）评定</w:t>
            </w:r>
          </w:p>
        </w:tc>
      </w:tr>
      <w:tr w14:paraId="52EE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32" w:type="pct"/>
            <w:vMerge w:val="continue"/>
            <w:vAlign w:val="center"/>
          </w:tcPr>
          <w:p w14:paraId="776E7408">
            <w:pPr>
              <w:pStyle w:val="48"/>
              <w:jc w:val="center"/>
              <w:rPr>
                <w:color w:val="auto"/>
                <w:shd w:val="clear" w:color="auto" w:fill="FFFFFF"/>
              </w:rPr>
            </w:pPr>
          </w:p>
        </w:tc>
        <w:tc>
          <w:tcPr>
            <w:tcW w:w="463" w:type="pct"/>
            <w:vMerge w:val="continue"/>
            <w:vAlign w:val="center"/>
          </w:tcPr>
          <w:p w14:paraId="0C4CBD81">
            <w:pPr>
              <w:pStyle w:val="48"/>
              <w:jc w:val="center"/>
              <w:rPr>
                <w:color w:val="auto"/>
                <w:shd w:val="clear" w:color="auto" w:fill="FFFFFF"/>
              </w:rPr>
            </w:pPr>
          </w:p>
        </w:tc>
        <w:tc>
          <w:tcPr>
            <w:tcW w:w="1543" w:type="pct"/>
            <w:vMerge w:val="continue"/>
            <w:vAlign w:val="center"/>
          </w:tcPr>
          <w:p w14:paraId="44657B4A">
            <w:pPr>
              <w:pStyle w:val="48"/>
              <w:rPr>
                <w:color w:val="auto"/>
                <w:shd w:val="clear" w:color="auto" w:fill="FFFFFF"/>
              </w:rPr>
            </w:pPr>
          </w:p>
        </w:tc>
        <w:tc>
          <w:tcPr>
            <w:tcW w:w="772" w:type="pct"/>
            <w:vMerge w:val="continue"/>
            <w:vAlign w:val="center"/>
          </w:tcPr>
          <w:p w14:paraId="5D975EF2">
            <w:pPr>
              <w:pStyle w:val="48"/>
              <w:rPr>
                <w:color w:val="auto"/>
                <w:shd w:val="clear" w:color="auto" w:fill="FFFFFF"/>
              </w:rPr>
            </w:pPr>
          </w:p>
        </w:tc>
        <w:tc>
          <w:tcPr>
            <w:tcW w:w="257" w:type="pct"/>
            <w:vMerge w:val="continue"/>
            <w:vAlign w:val="center"/>
          </w:tcPr>
          <w:p w14:paraId="314A0170">
            <w:pPr>
              <w:pStyle w:val="48"/>
              <w:jc w:val="center"/>
              <w:rPr>
                <w:color w:val="auto"/>
                <w:shd w:val="clear" w:color="auto" w:fill="FFFFFF"/>
              </w:rPr>
            </w:pPr>
          </w:p>
        </w:tc>
        <w:tc>
          <w:tcPr>
            <w:tcW w:w="309" w:type="pct"/>
            <w:vMerge w:val="continue"/>
            <w:vAlign w:val="center"/>
          </w:tcPr>
          <w:p w14:paraId="4841F24B">
            <w:pPr>
              <w:pStyle w:val="48"/>
              <w:jc w:val="center"/>
              <w:rPr>
                <w:color w:val="auto"/>
                <w:shd w:val="clear" w:color="auto" w:fill="FFFFFF"/>
              </w:rPr>
            </w:pPr>
          </w:p>
        </w:tc>
        <w:tc>
          <w:tcPr>
            <w:tcW w:w="257" w:type="pct"/>
            <w:vMerge w:val="continue"/>
            <w:vAlign w:val="center"/>
          </w:tcPr>
          <w:p w14:paraId="159B9590">
            <w:pPr>
              <w:pStyle w:val="48"/>
              <w:jc w:val="center"/>
              <w:rPr>
                <w:color w:val="auto"/>
                <w:shd w:val="clear" w:color="auto" w:fill="FFFFFF"/>
              </w:rPr>
            </w:pPr>
          </w:p>
        </w:tc>
        <w:tc>
          <w:tcPr>
            <w:tcW w:w="308" w:type="pct"/>
            <w:vAlign w:val="center"/>
          </w:tcPr>
          <w:p w14:paraId="232FA7B6">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259" w:type="pct"/>
            <w:vAlign w:val="center"/>
          </w:tcPr>
          <w:p w14:paraId="69521806">
            <w:pPr>
              <w:pStyle w:val="49"/>
              <w:rPr>
                <w:color w:val="auto"/>
                <w:shd w:val="clear" w:color="auto" w:fill="FFFFFF"/>
              </w:rPr>
            </w:pPr>
            <w:r>
              <w:rPr>
                <w:color w:val="auto"/>
                <w:shd w:val="clear" w:color="auto" w:fill="FFFFFF"/>
              </w:rPr>
              <w:t>是否</w:t>
            </w:r>
            <w:r>
              <w:rPr>
                <w:color w:val="auto"/>
                <w:shd w:val="clear" w:color="auto" w:fill="FFFFFF"/>
              </w:rPr>
              <w:br w:type="textWrapping"/>
            </w:r>
            <w:r>
              <w:rPr>
                <w:color w:val="auto"/>
                <w:shd w:val="clear" w:color="auto" w:fill="FFFFFF"/>
              </w:rPr>
              <w:t>合格</w:t>
            </w:r>
          </w:p>
        </w:tc>
        <w:tc>
          <w:tcPr>
            <w:tcW w:w="399" w:type="pct"/>
            <w:vMerge w:val="continue"/>
            <w:vAlign w:val="center"/>
          </w:tcPr>
          <w:p w14:paraId="4746B201">
            <w:pPr>
              <w:pStyle w:val="48"/>
              <w:jc w:val="center"/>
              <w:rPr>
                <w:color w:val="auto"/>
              </w:rPr>
            </w:pPr>
          </w:p>
        </w:tc>
      </w:tr>
      <w:tr w14:paraId="3F9F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3" w:hRule="atLeast"/>
          <w:jc w:val="center"/>
        </w:trPr>
        <w:tc>
          <w:tcPr>
            <w:tcW w:w="432" w:type="pct"/>
            <w:vMerge w:val="restart"/>
            <w:vAlign w:val="center"/>
          </w:tcPr>
          <w:p w14:paraId="2C5AA869">
            <w:pPr>
              <w:pStyle w:val="48"/>
              <w:jc w:val="center"/>
              <w:rPr>
                <w:color w:val="auto"/>
                <w:shd w:val="clear" w:color="auto" w:fill="FFFFFF"/>
              </w:rPr>
            </w:pPr>
            <w:r>
              <w:rPr>
                <w:color w:val="auto"/>
                <w:shd w:val="clear" w:color="auto" w:fill="FFFFFF"/>
              </w:rPr>
              <w:t>建筑保温及外墙装饰防火</w:t>
            </w:r>
          </w:p>
        </w:tc>
        <w:tc>
          <w:tcPr>
            <w:tcW w:w="463" w:type="pct"/>
            <w:vMerge w:val="restart"/>
            <w:vAlign w:val="center"/>
          </w:tcPr>
          <w:p w14:paraId="7A6CA5A1">
            <w:pPr>
              <w:pStyle w:val="48"/>
              <w:jc w:val="center"/>
              <w:rPr>
                <w:color w:val="auto"/>
                <w:shd w:val="clear" w:color="auto" w:fill="FFFFFF"/>
              </w:rPr>
            </w:pPr>
            <w:r>
              <w:rPr>
                <w:color w:val="auto"/>
                <w:shd w:val="clear" w:color="auto" w:fill="FFFFFF"/>
              </w:rPr>
              <w:t>建筑外墙保温</w:t>
            </w:r>
          </w:p>
        </w:tc>
        <w:tc>
          <w:tcPr>
            <w:tcW w:w="1543" w:type="pct"/>
            <w:vAlign w:val="center"/>
          </w:tcPr>
          <w:p w14:paraId="0BF75AB8">
            <w:pPr>
              <w:pStyle w:val="48"/>
              <w:rPr>
                <w:color w:val="auto"/>
                <w:shd w:val="clear" w:color="auto" w:fill="FFFFFF"/>
              </w:rPr>
            </w:pPr>
            <w:r>
              <w:rPr>
                <w:color w:val="auto"/>
                <w:shd w:val="clear" w:color="auto" w:fill="FFFFFF"/>
              </w:rPr>
              <w:t>核查建筑的外墙及屋面保温系统的设置位置、设置形式，查阅防火性能质量证明文件，核对保温材料的燃烧性能，核查隐蔽工程的影像资料</w:t>
            </w:r>
          </w:p>
        </w:tc>
        <w:tc>
          <w:tcPr>
            <w:tcW w:w="772" w:type="pct"/>
            <w:vMerge w:val="restart"/>
            <w:vAlign w:val="center"/>
          </w:tcPr>
          <w:p w14:paraId="541A282F">
            <w:pPr>
              <w:pStyle w:val="48"/>
              <w:rPr>
                <w:color w:val="auto"/>
                <w:shd w:val="clear" w:color="auto" w:fill="FFFFFF"/>
              </w:rPr>
            </w:pPr>
            <w:r>
              <w:rPr>
                <w:color w:val="auto"/>
                <w:shd w:val="clear" w:color="auto" w:fill="FFFFFF"/>
              </w:rPr>
              <w:t>符合消防技术标准和消防设计文件要求</w:t>
            </w:r>
          </w:p>
        </w:tc>
        <w:tc>
          <w:tcPr>
            <w:tcW w:w="257" w:type="pct"/>
            <w:vMerge w:val="restart"/>
            <w:vAlign w:val="center"/>
          </w:tcPr>
          <w:p w14:paraId="11C9025B">
            <w:pPr>
              <w:pStyle w:val="48"/>
              <w:jc w:val="center"/>
              <w:rPr>
                <w:color w:val="auto"/>
                <w:shd w:val="clear" w:color="auto" w:fill="FFFFFF"/>
              </w:rPr>
            </w:pPr>
          </w:p>
        </w:tc>
        <w:tc>
          <w:tcPr>
            <w:tcW w:w="309" w:type="pct"/>
            <w:vMerge w:val="restart"/>
            <w:vAlign w:val="center"/>
          </w:tcPr>
          <w:p w14:paraId="2A20751C">
            <w:pPr>
              <w:pStyle w:val="48"/>
              <w:jc w:val="center"/>
              <w:rPr>
                <w:color w:val="auto"/>
                <w:shd w:val="clear" w:color="auto" w:fill="FFFFFF"/>
              </w:rPr>
            </w:pPr>
          </w:p>
        </w:tc>
        <w:tc>
          <w:tcPr>
            <w:tcW w:w="257" w:type="pct"/>
            <w:vMerge w:val="restart"/>
            <w:vAlign w:val="center"/>
          </w:tcPr>
          <w:p w14:paraId="6672A744">
            <w:pPr>
              <w:pStyle w:val="48"/>
              <w:jc w:val="center"/>
              <w:rPr>
                <w:color w:val="auto"/>
                <w:shd w:val="clear" w:color="auto" w:fill="FFFFFF"/>
              </w:rPr>
            </w:pPr>
          </w:p>
        </w:tc>
        <w:tc>
          <w:tcPr>
            <w:tcW w:w="308" w:type="pct"/>
            <w:vMerge w:val="restart"/>
            <w:vAlign w:val="center"/>
          </w:tcPr>
          <w:p w14:paraId="791E9EB4">
            <w:pPr>
              <w:pStyle w:val="48"/>
              <w:jc w:val="center"/>
              <w:rPr>
                <w:color w:val="auto"/>
                <w:shd w:val="clear" w:color="auto" w:fill="FFFFFF"/>
              </w:rPr>
            </w:pPr>
            <w:r>
              <w:rPr>
                <w:color w:val="auto"/>
                <w:shd w:val="clear" w:color="auto" w:fill="FFFFFF"/>
              </w:rPr>
              <w:t>A</w:t>
            </w:r>
          </w:p>
        </w:tc>
        <w:tc>
          <w:tcPr>
            <w:tcW w:w="259" w:type="pct"/>
            <w:vMerge w:val="restart"/>
            <w:vAlign w:val="center"/>
          </w:tcPr>
          <w:p w14:paraId="091A4F0F">
            <w:pPr>
              <w:pStyle w:val="48"/>
              <w:jc w:val="center"/>
              <w:rPr>
                <w:color w:val="auto"/>
                <w:shd w:val="clear" w:color="auto" w:fill="FFFFFF"/>
              </w:rPr>
            </w:pPr>
          </w:p>
        </w:tc>
        <w:tc>
          <w:tcPr>
            <w:tcW w:w="399" w:type="pct"/>
            <w:vMerge w:val="restart"/>
            <w:vAlign w:val="center"/>
          </w:tcPr>
          <w:p w14:paraId="330207B9">
            <w:pPr>
              <w:pStyle w:val="48"/>
              <w:jc w:val="center"/>
              <w:rPr>
                <w:color w:val="auto"/>
              </w:rPr>
            </w:pPr>
          </w:p>
        </w:tc>
      </w:tr>
      <w:tr w14:paraId="4B30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6" w:hRule="atLeast"/>
          <w:jc w:val="center"/>
        </w:trPr>
        <w:tc>
          <w:tcPr>
            <w:tcW w:w="432" w:type="pct"/>
            <w:vMerge w:val="continue"/>
            <w:vAlign w:val="center"/>
          </w:tcPr>
          <w:p w14:paraId="1C710491">
            <w:pPr>
              <w:pStyle w:val="48"/>
              <w:jc w:val="center"/>
              <w:rPr>
                <w:color w:val="auto"/>
                <w:shd w:val="clear" w:color="auto" w:fill="FFFFFF"/>
              </w:rPr>
            </w:pPr>
          </w:p>
        </w:tc>
        <w:tc>
          <w:tcPr>
            <w:tcW w:w="463" w:type="pct"/>
            <w:vMerge w:val="continue"/>
            <w:vAlign w:val="center"/>
          </w:tcPr>
          <w:p w14:paraId="29435836">
            <w:pPr>
              <w:pStyle w:val="48"/>
              <w:jc w:val="center"/>
              <w:rPr>
                <w:color w:val="auto"/>
                <w:shd w:val="clear" w:color="auto" w:fill="FFFFFF"/>
              </w:rPr>
            </w:pPr>
          </w:p>
        </w:tc>
        <w:tc>
          <w:tcPr>
            <w:tcW w:w="1543" w:type="pct"/>
            <w:vMerge w:val="restart"/>
            <w:vAlign w:val="center"/>
          </w:tcPr>
          <w:p w14:paraId="1C333B65">
            <w:pPr>
              <w:pStyle w:val="48"/>
              <w:rPr>
                <w:color w:val="auto"/>
                <w:shd w:val="clear" w:color="auto" w:fill="FFFFFF"/>
              </w:rPr>
            </w:pPr>
            <w:r>
              <w:rPr>
                <w:color w:val="auto"/>
                <w:shd w:val="clear" w:color="auto" w:fill="FFFFFF"/>
              </w:rPr>
              <w:t>查阅施工记录和隐蔽工程资料，核查敷设在保温材料中的电气线路、开关、插座等电器配件防火隔离等防火保护措施</w:t>
            </w:r>
          </w:p>
        </w:tc>
        <w:tc>
          <w:tcPr>
            <w:tcW w:w="772" w:type="pct"/>
            <w:vMerge w:val="continue"/>
            <w:vAlign w:val="center"/>
          </w:tcPr>
          <w:p w14:paraId="42ADEC1E">
            <w:pPr>
              <w:pStyle w:val="48"/>
              <w:rPr>
                <w:color w:val="auto"/>
                <w:shd w:val="clear" w:color="auto" w:fill="FFFFFF"/>
              </w:rPr>
            </w:pPr>
          </w:p>
        </w:tc>
        <w:tc>
          <w:tcPr>
            <w:tcW w:w="257" w:type="pct"/>
            <w:vMerge w:val="continue"/>
            <w:vAlign w:val="center"/>
          </w:tcPr>
          <w:p w14:paraId="6A005090">
            <w:pPr>
              <w:pStyle w:val="48"/>
              <w:jc w:val="center"/>
              <w:rPr>
                <w:color w:val="auto"/>
                <w:shd w:val="clear" w:color="auto" w:fill="FFFFFF"/>
              </w:rPr>
            </w:pPr>
          </w:p>
        </w:tc>
        <w:tc>
          <w:tcPr>
            <w:tcW w:w="309" w:type="pct"/>
            <w:vMerge w:val="continue"/>
            <w:vAlign w:val="center"/>
          </w:tcPr>
          <w:p w14:paraId="7AF894A4">
            <w:pPr>
              <w:pStyle w:val="48"/>
              <w:jc w:val="center"/>
              <w:rPr>
                <w:color w:val="auto"/>
                <w:shd w:val="clear" w:color="auto" w:fill="FFFFFF"/>
              </w:rPr>
            </w:pPr>
          </w:p>
        </w:tc>
        <w:tc>
          <w:tcPr>
            <w:tcW w:w="257" w:type="pct"/>
            <w:vMerge w:val="continue"/>
            <w:vAlign w:val="center"/>
          </w:tcPr>
          <w:p w14:paraId="59A1FDD8">
            <w:pPr>
              <w:pStyle w:val="48"/>
              <w:jc w:val="center"/>
              <w:rPr>
                <w:color w:val="auto"/>
                <w:shd w:val="clear" w:color="auto" w:fill="FFFFFF"/>
              </w:rPr>
            </w:pPr>
          </w:p>
        </w:tc>
        <w:tc>
          <w:tcPr>
            <w:tcW w:w="308" w:type="pct"/>
            <w:vMerge w:val="continue"/>
            <w:vAlign w:val="center"/>
          </w:tcPr>
          <w:p w14:paraId="2B9662E8">
            <w:pPr>
              <w:pStyle w:val="48"/>
              <w:jc w:val="center"/>
              <w:rPr>
                <w:color w:val="auto"/>
                <w:shd w:val="clear" w:color="auto" w:fill="FFFFFF"/>
              </w:rPr>
            </w:pPr>
          </w:p>
        </w:tc>
        <w:tc>
          <w:tcPr>
            <w:tcW w:w="259" w:type="pct"/>
            <w:vMerge w:val="continue"/>
            <w:vAlign w:val="center"/>
          </w:tcPr>
          <w:p w14:paraId="13153283">
            <w:pPr>
              <w:pStyle w:val="48"/>
              <w:jc w:val="center"/>
              <w:rPr>
                <w:color w:val="auto"/>
                <w:shd w:val="clear" w:color="auto" w:fill="FFFFFF"/>
              </w:rPr>
            </w:pPr>
          </w:p>
        </w:tc>
        <w:tc>
          <w:tcPr>
            <w:tcW w:w="399" w:type="pct"/>
            <w:vMerge w:val="continue"/>
            <w:vAlign w:val="center"/>
          </w:tcPr>
          <w:p w14:paraId="6CA4B904">
            <w:pPr>
              <w:pStyle w:val="48"/>
              <w:jc w:val="center"/>
              <w:rPr>
                <w:color w:val="auto"/>
              </w:rPr>
            </w:pPr>
          </w:p>
        </w:tc>
      </w:tr>
      <w:tr w14:paraId="5B22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2" w:hRule="atLeast"/>
          <w:jc w:val="center"/>
        </w:trPr>
        <w:tc>
          <w:tcPr>
            <w:tcW w:w="432" w:type="pct"/>
            <w:vMerge w:val="continue"/>
            <w:vAlign w:val="center"/>
          </w:tcPr>
          <w:p w14:paraId="271497ED">
            <w:pPr>
              <w:pStyle w:val="48"/>
              <w:jc w:val="center"/>
              <w:rPr>
                <w:color w:val="auto"/>
                <w:shd w:val="clear" w:color="auto" w:fill="FFFFFF"/>
              </w:rPr>
            </w:pPr>
          </w:p>
        </w:tc>
        <w:tc>
          <w:tcPr>
            <w:tcW w:w="463" w:type="pct"/>
            <w:vMerge w:val="continue"/>
            <w:vAlign w:val="center"/>
          </w:tcPr>
          <w:p w14:paraId="71BDA95B">
            <w:pPr>
              <w:pStyle w:val="48"/>
              <w:jc w:val="center"/>
              <w:rPr>
                <w:color w:val="auto"/>
                <w:shd w:val="clear" w:color="auto" w:fill="FFFFFF"/>
              </w:rPr>
            </w:pPr>
          </w:p>
        </w:tc>
        <w:tc>
          <w:tcPr>
            <w:tcW w:w="1543" w:type="pct"/>
            <w:vMerge w:val="continue"/>
            <w:vAlign w:val="center"/>
          </w:tcPr>
          <w:p w14:paraId="3B007351">
            <w:pPr>
              <w:pStyle w:val="48"/>
              <w:rPr>
                <w:color w:val="auto"/>
                <w:shd w:val="clear" w:color="auto" w:fill="FFFFFF"/>
              </w:rPr>
            </w:pPr>
          </w:p>
        </w:tc>
        <w:tc>
          <w:tcPr>
            <w:tcW w:w="772" w:type="pct"/>
            <w:vMerge w:val="continue"/>
            <w:vAlign w:val="center"/>
          </w:tcPr>
          <w:p w14:paraId="750EC97F">
            <w:pPr>
              <w:pStyle w:val="48"/>
              <w:rPr>
                <w:color w:val="auto"/>
                <w:shd w:val="clear" w:color="auto" w:fill="FFFFFF"/>
              </w:rPr>
            </w:pPr>
          </w:p>
        </w:tc>
        <w:tc>
          <w:tcPr>
            <w:tcW w:w="257" w:type="pct"/>
            <w:vAlign w:val="center"/>
          </w:tcPr>
          <w:p w14:paraId="6FC63CFC">
            <w:pPr>
              <w:pStyle w:val="48"/>
              <w:jc w:val="center"/>
              <w:rPr>
                <w:color w:val="auto"/>
                <w:shd w:val="clear" w:color="auto" w:fill="FFFFFF"/>
              </w:rPr>
            </w:pPr>
          </w:p>
        </w:tc>
        <w:tc>
          <w:tcPr>
            <w:tcW w:w="309" w:type="pct"/>
            <w:vAlign w:val="center"/>
          </w:tcPr>
          <w:p w14:paraId="770FF055">
            <w:pPr>
              <w:pStyle w:val="48"/>
              <w:jc w:val="center"/>
              <w:rPr>
                <w:color w:val="auto"/>
                <w:shd w:val="clear" w:color="auto" w:fill="FFFFFF"/>
              </w:rPr>
            </w:pPr>
          </w:p>
        </w:tc>
        <w:tc>
          <w:tcPr>
            <w:tcW w:w="257" w:type="pct"/>
            <w:vAlign w:val="center"/>
          </w:tcPr>
          <w:p w14:paraId="5BE218BF">
            <w:pPr>
              <w:pStyle w:val="48"/>
              <w:jc w:val="center"/>
              <w:rPr>
                <w:color w:val="auto"/>
                <w:shd w:val="clear" w:color="auto" w:fill="FFFFFF"/>
              </w:rPr>
            </w:pPr>
          </w:p>
        </w:tc>
        <w:tc>
          <w:tcPr>
            <w:tcW w:w="308" w:type="pct"/>
            <w:vAlign w:val="center"/>
          </w:tcPr>
          <w:p w14:paraId="028BD29A">
            <w:pPr>
              <w:pStyle w:val="48"/>
              <w:jc w:val="center"/>
              <w:rPr>
                <w:color w:val="auto"/>
                <w:shd w:val="clear" w:color="auto" w:fill="FFFFFF"/>
              </w:rPr>
            </w:pPr>
            <w:r>
              <w:rPr>
                <w:color w:val="auto"/>
                <w:shd w:val="clear" w:color="auto" w:fill="FFFFFF"/>
              </w:rPr>
              <w:t>B</w:t>
            </w:r>
          </w:p>
        </w:tc>
        <w:tc>
          <w:tcPr>
            <w:tcW w:w="259" w:type="pct"/>
            <w:vAlign w:val="center"/>
          </w:tcPr>
          <w:p w14:paraId="7DDF6274">
            <w:pPr>
              <w:pStyle w:val="48"/>
              <w:jc w:val="center"/>
              <w:rPr>
                <w:color w:val="auto"/>
                <w:shd w:val="clear" w:color="auto" w:fill="FFFFFF"/>
              </w:rPr>
            </w:pPr>
          </w:p>
        </w:tc>
        <w:tc>
          <w:tcPr>
            <w:tcW w:w="399" w:type="pct"/>
            <w:vMerge w:val="continue"/>
            <w:vAlign w:val="center"/>
          </w:tcPr>
          <w:p w14:paraId="7053E1CC">
            <w:pPr>
              <w:pStyle w:val="48"/>
              <w:jc w:val="center"/>
              <w:rPr>
                <w:color w:val="auto"/>
              </w:rPr>
            </w:pPr>
          </w:p>
        </w:tc>
      </w:tr>
      <w:tr w14:paraId="18B4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4" w:hRule="atLeast"/>
          <w:jc w:val="center"/>
        </w:trPr>
        <w:tc>
          <w:tcPr>
            <w:tcW w:w="432" w:type="pct"/>
            <w:vMerge w:val="continue"/>
            <w:vAlign w:val="center"/>
          </w:tcPr>
          <w:p w14:paraId="34A39F41">
            <w:pPr>
              <w:pStyle w:val="48"/>
              <w:jc w:val="center"/>
              <w:rPr>
                <w:color w:val="auto"/>
                <w:shd w:val="clear" w:color="auto" w:fill="FFFFFF"/>
              </w:rPr>
            </w:pPr>
          </w:p>
        </w:tc>
        <w:tc>
          <w:tcPr>
            <w:tcW w:w="463" w:type="pct"/>
            <w:vAlign w:val="center"/>
          </w:tcPr>
          <w:p w14:paraId="50370680">
            <w:pPr>
              <w:pStyle w:val="48"/>
              <w:jc w:val="center"/>
              <w:rPr>
                <w:color w:val="auto"/>
                <w:shd w:val="clear" w:color="auto" w:fill="FFFFFF"/>
              </w:rPr>
            </w:pPr>
            <w:r>
              <w:rPr>
                <w:color w:val="auto"/>
                <w:shd w:val="clear" w:color="auto" w:fill="FFFFFF"/>
              </w:rPr>
              <w:t>建筑外墙</w:t>
            </w:r>
          </w:p>
          <w:p w14:paraId="2907F87A">
            <w:pPr>
              <w:pStyle w:val="48"/>
              <w:jc w:val="center"/>
              <w:rPr>
                <w:color w:val="auto"/>
                <w:shd w:val="clear" w:color="auto" w:fill="FFFFFF"/>
              </w:rPr>
            </w:pPr>
            <w:r>
              <w:rPr>
                <w:color w:val="auto"/>
                <w:shd w:val="clear" w:color="auto" w:fill="FFFFFF"/>
              </w:rPr>
              <w:t>装饰</w:t>
            </w:r>
          </w:p>
        </w:tc>
        <w:tc>
          <w:tcPr>
            <w:tcW w:w="1543" w:type="pct"/>
            <w:vAlign w:val="center"/>
          </w:tcPr>
          <w:p w14:paraId="7C7F7B2D">
            <w:pPr>
              <w:pStyle w:val="48"/>
              <w:rPr>
                <w:color w:val="auto"/>
                <w:shd w:val="clear" w:color="auto" w:fill="FFFFFF"/>
              </w:rPr>
            </w:pPr>
            <w:r>
              <w:rPr>
                <w:color w:val="auto"/>
                <w:shd w:val="clear" w:color="auto" w:fill="FFFFFF"/>
              </w:rPr>
              <w:t>查阅有关防火性能的证明文件和施工记录，核对外墙装饰材料的燃烧性能</w:t>
            </w:r>
          </w:p>
        </w:tc>
        <w:tc>
          <w:tcPr>
            <w:tcW w:w="772" w:type="pct"/>
            <w:vMerge w:val="continue"/>
            <w:vAlign w:val="center"/>
          </w:tcPr>
          <w:p w14:paraId="5F233F35">
            <w:pPr>
              <w:pStyle w:val="48"/>
              <w:rPr>
                <w:color w:val="auto"/>
                <w:shd w:val="clear" w:color="auto" w:fill="FFFFFF"/>
              </w:rPr>
            </w:pPr>
          </w:p>
        </w:tc>
        <w:tc>
          <w:tcPr>
            <w:tcW w:w="257" w:type="pct"/>
            <w:vAlign w:val="center"/>
          </w:tcPr>
          <w:p w14:paraId="0B8A9B74">
            <w:pPr>
              <w:pStyle w:val="48"/>
              <w:jc w:val="center"/>
              <w:rPr>
                <w:color w:val="auto"/>
                <w:shd w:val="clear" w:color="auto" w:fill="FFFFFF"/>
              </w:rPr>
            </w:pPr>
          </w:p>
        </w:tc>
        <w:tc>
          <w:tcPr>
            <w:tcW w:w="309" w:type="pct"/>
            <w:vAlign w:val="center"/>
          </w:tcPr>
          <w:p w14:paraId="1EA7F817">
            <w:pPr>
              <w:pStyle w:val="48"/>
              <w:jc w:val="center"/>
              <w:rPr>
                <w:color w:val="auto"/>
                <w:shd w:val="clear" w:color="auto" w:fill="FFFFFF"/>
              </w:rPr>
            </w:pPr>
          </w:p>
        </w:tc>
        <w:tc>
          <w:tcPr>
            <w:tcW w:w="257" w:type="pct"/>
            <w:vAlign w:val="center"/>
          </w:tcPr>
          <w:p w14:paraId="0DB5A979">
            <w:pPr>
              <w:pStyle w:val="48"/>
              <w:jc w:val="center"/>
              <w:rPr>
                <w:color w:val="auto"/>
                <w:shd w:val="clear" w:color="auto" w:fill="FFFFFF"/>
              </w:rPr>
            </w:pPr>
          </w:p>
        </w:tc>
        <w:tc>
          <w:tcPr>
            <w:tcW w:w="308" w:type="pct"/>
            <w:vAlign w:val="center"/>
          </w:tcPr>
          <w:p w14:paraId="2DB3F56F">
            <w:pPr>
              <w:pStyle w:val="48"/>
              <w:jc w:val="center"/>
              <w:rPr>
                <w:color w:val="auto"/>
                <w:shd w:val="clear" w:color="auto" w:fill="FFFFFF"/>
              </w:rPr>
            </w:pPr>
            <w:r>
              <w:rPr>
                <w:color w:val="auto"/>
                <w:shd w:val="clear" w:color="auto" w:fill="FFFFFF"/>
              </w:rPr>
              <w:t>B</w:t>
            </w:r>
          </w:p>
        </w:tc>
        <w:tc>
          <w:tcPr>
            <w:tcW w:w="259" w:type="pct"/>
            <w:vAlign w:val="center"/>
          </w:tcPr>
          <w:p w14:paraId="346621C3">
            <w:pPr>
              <w:pStyle w:val="48"/>
              <w:jc w:val="center"/>
              <w:rPr>
                <w:color w:val="auto"/>
                <w:shd w:val="clear" w:color="auto" w:fill="FFFFFF"/>
              </w:rPr>
            </w:pPr>
          </w:p>
        </w:tc>
        <w:tc>
          <w:tcPr>
            <w:tcW w:w="399" w:type="pct"/>
            <w:vMerge w:val="continue"/>
            <w:vAlign w:val="center"/>
          </w:tcPr>
          <w:p w14:paraId="77A48C51">
            <w:pPr>
              <w:pStyle w:val="48"/>
              <w:jc w:val="center"/>
              <w:rPr>
                <w:color w:val="auto"/>
              </w:rPr>
            </w:pPr>
          </w:p>
        </w:tc>
      </w:tr>
      <w:tr w14:paraId="0F82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50664E27">
            <w:pPr>
              <w:pStyle w:val="48"/>
              <w:jc w:val="center"/>
              <w:rPr>
                <w:color w:val="auto"/>
                <w:shd w:val="clear" w:color="auto" w:fill="FFFFFF"/>
              </w:rPr>
            </w:pPr>
          </w:p>
        </w:tc>
        <w:tc>
          <w:tcPr>
            <w:tcW w:w="463" w:type="pct"/>
            <w:vAlign w:val="center"/>
          </w:tcPr>
          <w:p w14:paraId="64DB695D">
            <w:pPr>
              <w:pStyle w:val="48"/>
              <w:jc w:val="center"/>
              <w:rPr>
                <w:color w:val="auto"/>
                <w:shd w:val="clear" w:color="auto" w:fill="FFFFFF"/>
              </w:rPr>
            </w:pPr>
            <w:r>
              <w:rPr>
                <w:color w:val="auto"/>
                <w:shd w:val="clear" w:color="auto" w:fill="FFFFFF"/>
              </w:rPr>
              <w:t>屋面保温</w:t>
            </w:r>
          </w:p>
        </w:tc>
        <w:tc>
          <w:tcPr>
            <w:tcW w:w="1543" w:type="pct"/>
            <w:vAlign w:val="center"/>
          </w:tcPr>
          <w:p w14:paraId="1BDB4C40">
            <w:pPr>
              <w:pStyle w:val="48"/>
              <w:rPr>
                <w:color w:val="auto"/>
                <w:shd w:val="clear" w:color="auto" w:fill="FFFFFF"/>
              </w:rPr>
            </w:pPr>
            <w:r>
              <w:rPr>
                <w:color w:val="auto"/>
                <w:shd w:val="clear" w:color="auto" w:fill="FFFFFF"/>
              </w:rPr>
              <w:t>查阅有关防火性能的质量证明文件和施工记录，核查隐蔽工程的影像资料，现场检查，核对屋面保温材料的燃烧性能</w:t>
            </w:r>
          </w:p>
        </w:tc>
        <w:tc>
          <w:tcPr>
            <w:tcW w:w="772" w:type="pct"/>
            <w:vMerge w:val="continue"/>
            <w:vAlign w:val="center"/>
          </w:tcPr>
          <w:p w14:paraId="26A2126C">
            <w:pPr>
              <w:pStyle w:val="48"/>
              <w:rPr>
                <w:color w:val="auto"/>
                <w:shd w:val="clear" w:color="auto" w:fill="FFFFFF"/>
              </w:rPr>
            </w:pPr>
          </w:p>
        </w:tc>
        <w:tc>
          <w:tcPr>
            <w:tcW w:w="257" w:type="pct"/>
            <w:vAlign w:val="center"/>
          </w:tcPr>
          <w:p w14:paraId="3B53FC69">
            <w:pPr>
              <w:pStyle w:val="48"/>
              <w:jc w:val="center"/>
              <w:rPr>
                <w:color w:val="auto"/>
                <w:shd w:val="clear" w:color="auto" w:fill="FFFFFF"/>
              </w:rPr>
            </w:pPr>
          </w:p>
        </w:tc>
        <w:tc>
          <w:tcPr>
            <w:tcW w:w="309" w:type="pct"/>
            <w:vAlign w:val="center"/>
          </w:tcPr>
          <w:p w14:paraId="554B22A2">
            <w:pPr>
              <w:pStyle w:val="48"/>
              <w:jc w:val="center"/>
              <w:rPr>
                <w:color w:val="auto"/>
                <w:shd w:val="clear" w:color="auto" w:fill="FFFFFF"/>
              </w:rPr>
            </w:pPr>
          </w:p>
        </w:tc>
        <w:tc>
          <w:tcPr>
            <w:tcW w:w="257" w:type="pct"/>
            <w:vAlign w:val="center"/>
          </w:tcPr>
          <w:p w14:paraId="3ACEFF9F">
            <w:pPr>
              <w:pStyle w:val="48"/>
              <w:jc w:val="center"/>
              <w:rPr>
                <w:color w:val="auto"/>
                <w:shd w:val="clear" w:color="auto" w:fill="FFFFFF"/>
              </w:rPr>
            </w:pPr>
          </w:p>
        </w:tc>
        <w:tc>
          <w:tcPr>
            <w:tcW w:w="308" w:type="pct"/>
            <w:vAlign w:val="center"/>
          </w:tcPr>
          <w:p w14:paraId="2BA83F07">
            <w:pPr>
              <w:pStyle w:val="48"/>
              <w:jc w:val="center"/>
              <w:rPr>
                <w:color w:val="auto"/>
                <w:shd w:val="clear" w:color="auto" w:fill="FFFFFF"/>
              </w:rPr>
            </w:pPr>
            <w:r>
              <w:rPr>
                <w:color w:val="auto"/>
                <w:shd w:val="clear" w:color="auto" w:fill="FFFFFF"/>
              </w:rPr>
              <w:t>B</w:t>
            </w:r>
          </w:p>
        </w:tc>
        <w:tc>
          <w:tcPr>
            <w:tcW w:w="259" w:type="pct"/>
            <w:vAlign w:val="center"/>
          </w:tcPr>
          <w:p w14:paraId="6D8BB6CF">
            <w:pPr>
              <w:pStyle w:val="48"/>
              <w:jc w:val="center"/>
              <w:rPr>
                <w:color w:val="auto"/>
                <w:shd w:val="clear" w:color="auto" w:fill="FFFFFF"/>
              </w:rPr>
            </w:pPr>
          </w:p>
        </w:tc>
        <w:tc>
          <w:tcPr>
            <w:tcW w:w="399" w:type="pct"/>
            <w:vMerge w:val="continue"/>
            <w:vAlign w:val="center"/>
          </w:tcPr>
          <w:p w14:paraId="5AB106A9">
            <w:pPr>
              <w:pStyle w:val="48"/>
              <w:jc w:val="center"/>
              <w:rPr>
                <w:color w:val="auto"/>
              </w:rPr>
            </w:pPr>
          </w:p>
        </w:tc>
      </w:tr>
      <w:tr w14:paraId="43DF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restart"/>
            <w:vAlign w:val="center"/>
          </w:tcPr>
          <w:p w14:paraId="5C543B02">
            <w:pPr>
              <w:pStyle w:val="48"/>
              <w:jc w:val="center"/>
              <w:rPr>
                <w:color w:val="auto"/>
                <w:shd w:val="clear" w:color="auto" w:fill="FFFFFF"/>
              </w:rPr>
            </w:pPr>
            <w:r>
              <w:rPr>
                <w:color w:val="auto"/>
                <w:shd w:val="clear" w:color="auto" w:fill="FFFFFF"/>
              </w:rPr>
              <w:t>建筑内部装修防火</w:t>
            </w:r>
          </w:p>
        </w:tc>
        <w:tc>
          <w:tcPr>
            <w:tcW w:w="463" w:type="pct"/>
            <w:vAlign w:val="center"/>
          </w:tcPr>
          <w:p w14:paraId="59D0E62E">
            <w:pPr>
              <w:pStyle w:val="48"/>
              <w:jc w:val="center"/>
              <w:rPr>
                <w:color w:val="auto"/>
                <w:shd w:val="clear" w:color="auto" w:fill="FFFFFF"/>
              </w:rPr>
            </w:pPr>
            <w:r>
              <w:rPr>
                <w:color w:val="auto"/>
                <w:shd w:val="clear" w:color="auto" w:fill="FFFFFF"/>
              </w:rPr>
              <w:t>装修情况</w:t>
            </w:r>
          </w:p>
        </w:tc>
        <w:tc>
          <w:tcPr>
            <w:tcW w:w="1543" w:type="pct"/>
            <w:vAlign w:val="center"/>
          </w:tcPr>
          <w:p w14:paraId="48FF8BB3">
            <w:pPr>
              <w:pStyle w:val="48"/>
              <w:rPr>
                <w:color w:val="auto"/>
                <w:shd w:val="clear" w:color="auto" w:fill="FFFFFF"/>
              </w:rPr>
            </w:pPr>
            <w:r>
              <w:rPr>
                <w:color w:val="auto"/>
                <w:shd w:val="clear" w:color="auto" w:fill="FFFFFF"/>
              </w:rPr>
              <w:t>核对现场装修范围、使用功能</w:t>
            </w:r>
          </w:p>
        </w:tc>
        <w:tc>
          <w:tcPr>
            <w:tcW w:w="772" w:type="pct"/>
            <w:vMerge w:val="continue"/>
            <w:vAlign w:val="center"/>
          </w:tcPr>
          <w:p w14:paraId="2D9B86D8">
            <w:pPr>
              <w:pStyle w:val="48"/>
              <w:rPr>
                <w:color w:val="auto"/>
                <w:shd w:val="clear" w:color="auto" w:fill="FFFFFF"/>
              </w:rPr>
            </w:pPr>
          </w:p>
        </w:tc>
        <w:tc>
          <w:tcPr>
            <w:tcW w:w="257" w:type="pct"/>
            <w:vAlign w:val="center"/>
          </w:tcPr>
          <w:p w14:paraId="2E45377B">
            <w:pPr>
              <w:pStyle w:val="48"/>
              <w:jc w:val="center"/>
              <w:rPr>
                <w:color w:val="auto"/>
                <w:shd w:val="clear" w:color="auto" w:fill="FFFFFF"/>
              </w:rPr>
            </w:pPr>
          </w:p>
        </w:tc>
        <w:tc>
          <w:tcPr>
            <w:tcW w:w="309" w:type="pct"/>
            <w:vAlign w:val="center"/>
          </w:tcPr>
          <w:p w14:paraId="03B907EF">
            <w:pPr>
              <w:pStyle w:val="48"/>
              <w:jc w:val="center"/>
              <w:rPr>
                <w:color w:val="auto"/>
                <w:shd w:val="clear" w:color="auto" w:fill="FFFFFF"/>
              </w:rPr>
            </w:pPr>
          </w:p>
        </w:tc>
        <w:tc>
          <w:tcPr>
            <w:tcW w:w="257" w:type="pct"/>
            <w:vAlign w:val="center"/>
          </w:tcPr>
          <w:p w14:paraId="1FD21236">
            <w:pPr>
              <w:pStyle w:val="48"/>
              <w:jc w:val="center"/>
              <w:rPr>
                <w:color w:val="auto"/>
                <w:shd w:val="clear" w:color="auto" w:fill="FFFFFF"/>
              </w:rPr>
            </w:pPr>
          </w:p>
        </w:tc>
        <w:tc>
          <w:tcPr>
            <w:tcW w:w="308" w:type="pct"/>
            <w:vAlign w:val="center"/>
          </w:tcPr>
          <w:p w14:paraId="7E9B292A">
            <w:pPr>
              <w:pStyle w:val="48"/>
              <w:jc w:val="center"/>
              <w:rPr>
                <w:color w:val="auto"/>
                <w:shd w:val="clear" w:color="auto" w:fill="FFFFFF"/>
              </w:rPr>
            </w:pPr>
            <w:r>
              <w:rPr>
                <w:color w:val="auto"/>
                <w:shd w:val="clear" w:color="auto" w:fill="FFFFFF"/>
              </w:rPr>
              <w:t>A</w:t>
            </w:r>
          </w:p>
        </w:tc>
        <w:tc>
          <w:tcPr>
            <w:tcW w:w="259" w:type="pct"/>
            <w:vAlign w:val="center"/>
          </w:tcPr>
          <w:p w14:paraId="1D73CA1B">
            <w:pPr>
              <w:pStyle w:val="48"/>
              <w:jc w:val="center"/>
              <w:rPr>
                <w:color w:val="auto"/>
                <w:shd w:val="clear" w:color="auto" w:fill="FFFFFF"/>
              </w:rPr>
            </w:pPr>
          </w:p>
        </w:tc>
        <w:tc>
          <w:tcPr>
            <w:tcW w:w="399" w:type="pct"/>
            <w:vMerge w:val="restart"/>
            <w:vAlign w:val="center"/>
          </w:tcPr>
          <w:p w14:paraId="74729A1F">
            <w:pPr>
              <w:pStyle w:val="48"/>
              <w:jc w:val="center"/>
              <w:rPr>
                <w:color w:val="auto"/>
              </w:rPr>
            </w:pPr>
          </w:p>
        </w:tc>
      </w:tr>
      <w:tr w14:paraId="46E5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143E626E">
            <w:pPr>
              <w:pStyle w:val="48"/>
              <w:jc w:val="center"/>
              <w:rPr>
                <w:color w:val="auto"/>
                <w:shd w:val="clear" w:color="auto" w:fill="FFFFFF"/>
              </w:rPr>
            </w:pPr>
          </w:p>
        </w:tc>
        <w:tc>
          <w:tcPr>
            <w:tcW w:w="463" w:type="pct"/>
            <w:vAlign w:val="center"/>
          </w:tcPr>
          <w:p w14:paraId="4947385F">
            <w:pPr>
              <w:pStyle w:val="48"/>
              <w:jc w:val="center"/>
              <w:rPr>
                <w:color w:val="auto"/>
                <w:shd w:val="clear" w:color="auto" w:fill="FFFFFF"/>
              </w:rPr>
            </w:pPr>
            <w:r>
              <w:rPr>
                <w:color w:val="auto"/>
                <w:shd w:val="clear" w:color="auto" w:fill="FFFFFF"/>
              </w:rPr>
              <w:t>建筑顶棚</w:t>
            </w:r>
          </w:p>
          <w:p w14:paraId="015C9343">
            <w:pPr>
              <w:pStyle w:val="48"/>
              <w:jc w:val="center"/>
              <w:rPr>
                <w:color w:val="auto"/>
                <w:shd w:val="clear" w:color="auto" w:fill="FFFFFF"/>
              </w:rPr>
            </w:pPr>
            <w:r>
              <w:rPr>
                <w:color w:val="auto"/>
                <w:shd w:val="clear" w:color="auto" w:fill="FFFFFF"/>
              </w:rPr>
              <w:t>墙面和地</w:t>
            </w:r>
          </w:p>
          <w:p w14:paraId="1A84C42D">
            <w:pPr>
              <w:pStyle w:val="48"/>
              <w:jc w:val="center"/>
              <w:rPr>
                <w:color w:val="auto"/>
                <w:shd w:val="clear" w:color="auto" w:fill="FFFFFF"/>
              </w:rPr>
            </w:pPr>
            <w:r>
              <w:rPr>
                <w:color w:val="auto"/>
                <w:shd w:val="clear" w:color="auto" w:fill="FFFFFF"/>
              </w:rPr>
              <w:t>面等装修</w:t>
            </w:r>
          </w:p>
          <w:p w14:paraId="72FD600C">
            <w:pPr>
              <w:pStyle w:val="48"/>
              <w:jc w:val="center"/>
              <w:rPr>
                <w:color w:val="auto"/>
                <w:shd w:val="clear" w:color="auto" w:fill="FFFFFF"/>
              </w:rPr>
            </w:pPr>
            <w:r>
              <w:rPr>
                <w:color w:val="auto"/>
                <w:shd w:val="clear" w:color="auto" w:fill="FFFFFF"/>
              </w:rPr>
              <w:t>材料的防</w:t>
            </w:r>
          </w:p>
          <w:p w14:paraId="7593F075">
            <w:pPr>
              <w:pStyle w:val="48"/>
              <w:jc w:val="center"/>
              <w:rPr>
                <w:color w:val="auto"/>
                <w:shd w:val="clear" w:color="auto" w:fill="FFFFFF"/>
              </w:rPr>
            </w:pPr>
            <w:r>
              <w:rPr>
                <w:color w:val="auto"/>
                <w:shd w:val="clear" w:color="auto" w:fill="FFFFFF"/>
              </w:rPr>
              <w:t>火性能</w:t>
            </w:r>
          </w:p>
        </w:tc>
        <w:tc>
          <w:tcPr>
            <w:tcW w:w="1543" w:type="pct"/>
            <w:vAlign w:val="center"/>
          </w:tcPr>
          <w:p w14:paraId="1F5457C0">
            <w:pPr>
              <w:pStyle w:val="48"/>
              <w:rPr>
                <w:color w:val="auto"/>
                <w:shd w:val="clear" w:color="auto" w:fill="FFFFFF"/>
              </w:rPr>
            </w:pPr>
            <w:r>
              <w:rPr>
                <w:color w:val="auto"/>
                <w:shd w:val="clear" w:color="auto" w:fill="FFFFFF"/>
              </w:rPr>
              <w:t>纺织织物、木质材料、高分子合成材料、复合材料、其他材料，检查有关防火性能的证明文件、施工记录，查看隐蔽工程施工记录、影像资料，核查装修材料质量证明文件、有见证取样要求的检测报告，现场检查与实际使用材料的一致性</w:t>
            </w:r>
          </w:p>
        </w:tc>
        <w:tc>
          <w:tcPr>
            <w:tcW w:w="772" w:type="pct"/>
            <w:vMerge w:val="continue"/>
            <w:vAlign w:val="center"/>
          </w:tcPr>
          <w:p w14:paraId="7AE11FC2">
            <w:pPr>
              <w:pStyle w:val="48"/>
              <w:rPr>
                <w:color w:val="auto"/>
                <w:shd w:val="clear" w:color="auto" w:fill="FFFFFF"/>
              </w:rPr>
            </w:pPr>
          </w:p>
        </w:tc>
        <w:tc>
          <w:tcPr>
            <w:tcW w:w="257" w:type="pct"/>
            <w:vAlign w:val="center"/>
          </w:tcPr>
          <w:p w14:paraId="19F44BC6">
            <w:pPr>
              <w:pStyle w:val="48"/>
              <w:jc w:val="center"/>
              <w:rPr>
                <w:color w:val="auto"/>
                <w:shd w:val="clear" w:color="auto" w:fill="FFFFFF"/>
              </w:rPr>
            </w:pPr>
          </w:p>
        </w:tc>
        <w:tc>
          <w:tcPr>
            <w:tcW w:w="309" w:type="pct"/>
            <w:vAlign w:val="center"/>
          </w:tcPr>
          <w:p w14:paraId="09C8C232">
            <w:pPr>
              <w:pStyle w:val="48"/>
              <w:jc w:val="center"/>
              <w:rPr>
                <w:color w:val="auto"/>
                <w:shd w:val="clear" w:color="auto" w:fill="FFFFFF"/>
              </w:rPr>
            </w:pPr>
          </w:p>
        </w:tc>
        <w:tc>
          <w:tcPr>
            <w:tcW w:w="257" w:type="pct"/>
            <w:vAlign w:val="center"/>
          </w:tcPr>
          <w:p w14:paraId="2340D78A">
            <w:pPr>
              <w:pStyle w:val="48"/>
              <w:jc w:val="center"/>
              <w:rPr>
                <w:color w:val="auto"/>
                <w:shd w:val="clear" w:color="auto" w:fill="FFFFFF"/>
              </w:rPr>
            </w:pPr>
          </w:p>
        </w:tc>
        <w:tc>
          <w:tcPr>
            <w:tcW w:w="308" w:type="pct"/>
            <w:vAlign w:val="center"/>
          </w:tcPr>
          <w:p w14:paraId="7479EDE2">
            <w:pPr>
              <w:pStyle w:val="48"/>
              <w:jc w:val="center"/>
              <w:rPr>
                <w:color w:val="auto"/>
                <w:shd w:val="clear" w:color="auto" w:fill="FFFFFF"/>
              </w:rPr>
            </w:pPr>
            <w:r>
              <w:rPr>
                <w:color w:val="auto"/>
                <w:shd w:val="clear" w:color="auto" w:fill="FFFFFF"/>
              </w:rPr>
              <w:t>A</w:t>
            </w:r>
          </w:p>
        </w:tc>
        <w:tc>
          <w:tcPr>
            <w:tcW w:w="259" w:type="pct"/>
            <w:vAlign w:val="center"/>
          </w:tcPr>
          <w:p w14:paraId="5F049E99">
            <w:pPr>
              <w:pStyle w:val="48"/>
              <w:jc w:val="center"/>
              <w:rPr>
                <w:color w:val="auto"/>
                <w:shd w:val="clear" w:color="auto" w:fill="FFFFFF"/>
              </w:rPr>
            </w:pPr>
          </w:p>
        </w:tc>
        <w:tc>
          <w:tcPr>
            <w:tcW w:w="399" w:type="pct"/>
            <w:vMerge w:val="continue"/>
            <w:vAlign w:val="center"/>
          </w:tcPr>
          <w:p w14:paraId="26BA11BC">
            <w:pPr>
              <w:pStyle w:val="48"/>
              <w:jc w:val="center"/>
              <w:rPr>
                <w:color w:val="auto"/>
              </w:rPr>
            </w:pPr>
          </w:p>
        </w:tc>
      </w:tr>
      <w:tr w14:paraId="27ED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432" w:type="pct"/>
            <w:vMerge w:val="continue"/>
            <w:vAlign w:val="center"/>
          </w:tcPr>
          <w:p w14:paraId="21A209F9">
            <w:pPr>
              <w:pStyle w:val="48"/>
              <w:jc w:val="center"/>
              <w:rPr>
                <w:color w:val="auto"/>
                <w:shd w:val="clear" w:color="auto" w:fill="FFFFFF"/>
              </w:rPr>
            </w:pPr>
          </w:p>
        </w:tc>
        <w:tc>
          <w:tcPr>
            <w:tcW w:w="463" w:type="pct"/>
            <w:vMerge w:val="restart"/>
            <w:vAlign w:val="center"/>
          </w:tcPr>
          <w:p w14:paraId="24F0448D">
            <w:pPr>
              <w:pStyle w:val="48"/>
              <w:jc w:val="center"/>
              <w:rPr>
                <w:color w:val="auto"/>
                <w:shd w:val="clear" w:color="auto" w:fill="FFFFFF"/>
              </w:rPr>
            </w:pPr>
            <w:r>
              <w:rPr>
                <w:color w:val="auto"/>
                <w:shd w:val="clear" w:color="auto" w:fill="FFFFFF"/>
              </w:rPr>
              <w:t>电气安装与装修</w:t>
            </w:r>
          </w:p>
        </w:tc>
        <w:tc>
          <w:tcPr>
            <w:tcW w:w="1543" w:type="pct"/>
            <w:vAlign w:val="center"/>
          </w:tcPr>
          <w:p w14:paraId="48D1281D">
            <w:pPr>
              <w:pStyle w:val="48"/>
              <w:rPr>
                <w:color w:val="auto"/>
                <w:shd w:val="clear" w:color="auto" w:fill="FFFFFF"/>
              </w:rPr>
            </w:pPr>
            <w:r>
              <w:rPr>
                <w:color w:val="auto"/>
                <w:shd w:val="clear" w:color="auto" w:fill="FFFFFF"/>
              </w:rPr>
              <w:t>开关、插座、配电箱安装位置</w:t>
            </w:r>
          </w:p>
        </w:tc>
        <w:tc>
          <w:tcPr>
            <w:tcW w:w="772" w:type="pct"/>
            <w:vAlign w:val="center"/>
          </w:tcPr>
          <w:p w14:paraId="45CB41B8">
            <w:pPr>
              <w:pStyle w:val="48"/>
              <w:rPr>
                <w:color w:val="auto"/>
                <w:shd w:val="clear" w:color="auto" w:fill="FFFFFF"/>
              </w:rPr>
            </w:pPr>
            <w:r>
              <w:rPr>
                <w:color w:val="auto"/>
                <w:shd w:val="clear" w:color="auto" w:fill="FFFFFF"/>
              </w:rPr>
              <w:t>不应直接安装在可燃材料基座上</w:t>
            </w:r>
          </w:p>
        </w:tc>
        <w:tc>
          <w:tcPr>
            <w:tcW w:w="257" w:type="pct"/>
            <w:vAlign w:val="center"/>
          </w:tcPr>
          <w:p w14:paraId="2EDAC1DD">
            <w:pPr>
              <w:pStyle w:val="48"/>
              <w:jc w:val="center"/>
              <w:rPr>
                <w:color w:val="auto"/>
                <w:shd w:val="clear" w:color="auto" w:fill="FFFFFF"/>
              </w:rPr>
            </w:pPr>
          </w:p>
        </w:tc>
        <w:tc>
          <w:tcPr>
            <w:tcW w:w="309" w:type="pct"/>
            <w:vAlign w:val="center"/>
          </w:tcPr>
          <w:p w14:paraId="1D7F996B">
            <w:pPr>
              <w:pStyle w:val="48"/>
              <w:jc w:val="center"/>
              <w:rPr>
                <w:color w:val="auto"/>
                <w:shd w:val="clear" w:color="auto" w:fill="FFFFFF"/>
              </w:rPr>
            </w:pPr>
          </w:p>
        </w:tc>
        <w:tc>
          <w:tcPr>
            <w:tcW w:w="257" w:type="pct"/>
            <w:vAlign w:val="center"/>
          </w:tcPr>
          <w:p w14:paraId="3485DB91">
            <w:pPr>
              <w:pStyle w:val="48"/>
              <w:jc w:val="center"/>
              <w:rPr>
                <w:color w:val="auto"/>
                <w:shd w:val="clear" w:color="auto" w:fill="FFFFFF"/>
              </w:rPr>
            </w:pPr>
          </w:p>
        </w:tc>
        <w:tc>
          <w:tcPr>
            <w:tcW w:w="308" w:type="pct"/>
            <w:vAlign w:val="center"/>
          </w:tcPr>
          <w:p w14:paraId="3C8D6339">
            <w:pPr>
              <w:pStyle w:val="48"/>
              <w:jc w:val="center"/>
              <w:rPr>
                <w:color w:val="auto"/>
                <w:shd w:val="clear" w:color="auto" w:fill="FFFFFF"/>
              </w:rPr>
            </w:pPr>
            <w:r>
              <w:rPr>
                <w:color w:val="auto"/>
                <w:shd w:val="clear" w:color="auto" w:fill="FFFFFF"/>
              </w:rPr>
              <w:t>B</w:t>
            </w:r>
          </w:p>
        </w:tc>
        <w:tc>
          <w:tcPr>
            <w:tcW w:w="259" w:type="pct"/>
            <w:vAlign w:val="center"/>
          </w:tcPr>
          <w:p w14:paraId="74A6E24C">
            <w:pPr>
              <w:pStyle w:val="48"/>
              <w:jc w:val="center"/>
              <w:rPr>
                <w:color w:val="auto"/>
                <w:shd w:val="clear" w:color="auto" w:fill="FFFFFF"/>
              </w:rPr>
            </w:pPr>
          </w:p>
        </w:tc>
        <w:tc>
          <w:tcPr>
            <w:tcW w:w="399" w:type="pct"/>
            <w:vMerge w:val="continue"/>
            <w:vAlign w:val="center"/>
          </w:tcPr>
          <w:p w14:paraId="34AC913F">
            <w:pPr>
              <w:pStyle w:val="48"/>
              <w:jc w:val="center"/>
              <w:rPr>
                <w:color w:val="auto"/>
              </w:rPr>
            </w:pPr>
          </w:p>
        </w:tc>
      </w:tr>
      <w:tr w14:paraId="299A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1" w:hRule="atLeast"/>
          <w:jc w:val="center"/>
        </w:trPr>
        <w:tc>
          <w:tcPr>
            <w:tcW w:w="432" w:type="pct"/>
            <w:vMerge w:val="continue"/>
            <w:vAlign w:val="center"/>
          </w:tcPr>
          <w:p w14:paraId="7C9304C9">
            <w:pPr>
              <w:pStyle w:val="48"/>
              <w:jc w:val="center"/>
              <w:rPr>
                <w:color w:val="auto"/>
                <w:shd w:val="clear" w:color="auto" w:fill="FFFFFF"/>
              </w:rPr>
            </w:pPr>
          </w:p>
        </w:tc>
        <w:tc>
          <w:tcPr>
            <w:tcW w:w="463" w:type="pct"/>
            <w:vMerge w:val="continue"/>
            <w:vAlign w:val="center"/>
          </w:tcPr>
          <w:p w14:paraId="7EEE064D">
            <w:pPr>
              <w:pStyle w:val="48"/>
              <w:jc w:val="center"/>
              <w:rPr>
                <w:color w:val="auto"/>
                <w:shd w:val="clear" w:color="auto" w:fill="FFFFFF"/>
              </w:rPr>
            </w:pPr>
          </w:p>
        </w:tc>
        <w:tc>
          <w:tcPr>
            <w:tcW w:w="1543" w:type="pct"/>
            <w:vAlign w:val="center"/>
          </w:tcPr>
          <w:p w14:paraId="383E98B3">
            <w:pPr>
              <w:pStyle w:val="48"/>
              <w:rPr>
                <w:color w:val="auto"/>
                <w:shd w:val="clear" w:color="auto" w:fill="FFFFFF"/>
              </w:rPr>
            </w:pPr>
            <w:r>
              <w:rPr>
                <w:color w:val="auto"/>
                <w:shd w:val="clear" w:color="auto" w:fill="FFFFFF"/>
              </w:rPr>
              <w:t>白炽灯、卤钨灯、荧光高压汞灯、镇流器等的安装情况</w:t>
            </w:r>
          </w:p>
        </w:tc>
        <w:tc>
          <w:tcPr>
            <w:tcW w:w="772" w:type="pct"/>
            <w:vAlign w:val="center"/>
          </w:tcPr>
          <w:p w14:paraId="2FFEFD75">
            <w:pPr>
              <w:pStyle w:val="48"/>
              <w:rPr>
                <w:color w:val="auto"/>
                <w:shd w:val="clear" w:color="auto" w:fill="FFFFFF"/>
              </w:rPr>
            </w:pPr>
            <w:r>
              <w:rPr>
                <w:color w:val="auto"/>
                <w:shd w:val="clear" w:color="auto" w:fill="FFFFFF"/>
              </w:rPr>
              <w:t>不应直接设置在可燃装修材料或可燃构件上</w:t>
            </w:r>
          </w:p>
        </w:tc>
        <w:tc>
          <w:tcPr>
            <w:tcW w:w="257" w:type="pct"/>
            <w:vAlign w:val="center"/>
          </w:tcPr>
          <w:p w14:paraId="20696B6F">
            <w:pPr>
              <w:pStyle w:val="48"/>
              <w:jc w:val="center"/>
              <w:rPr>
                <w:color w:val="auto"/>
                <w:shd w:val="clear" w:color="auto" w:fill="FFFFFF"/>
              </w:rPr>
            </w:pPr>
          </w:p>
        </w:tc>
        <w:tc>
          <w:tcPr>
            <w:tcW w:w="309" w:type="pct"/>
            <w:vAlign w:val="center"/>
          </w:tcPr>
          <w:p w14:paraId="673DA6DF">
            <w:pPr>
              <w:pStyle w:val="48"/>
              <w:jc w:val="center"/>
              <w:rPr>
                <w:color w:val="auto"/>
                <w:shd w:val="clear" w:color="auto" w:fill="FFFFFF"/>
              </w:rPr>
            </w:pPr>
          </w:p>
        </w:tc>
        <w:tc>
          <w:tcPr>
            <w:tcW w:w="257" w:type="pct"/>
            <w:vAlign w:val="center"/>
          </w:tcPr>
          <w:p w14:paraId="0F867E30">
            <w:pPr>
              <w:pStyle w:val="48"/>
              <w:jc w:val="center"/>
              <w:rPr>
                <w:color w:val="auto"/>
                <w:shd w:val="clear" w:color="auto" w:fill="FFFFFF"/>
              </w:rPr>
            </w:pPr>
          </w:p>
        </w:tc>
        <w:tc>
          <w:tcPr>
            <w:tcW w:w="308" w:type="pct"/>
            <w:vAlign w:val="center"/>
          </w:tcPr>
          <w:p w14:paraId="091C2F6C">
            <w:pPr>
              <w:pStyle w:val="48"/>
              <w:jc w:val="center"/>
              <w:rPr>
                <w:color w:val="auto"/>
                <w:shd w:val="clear" w:color="auto" w:fill="FFFFFF"/>
              </w:rPr>
            </w:pPr>
            <w:r>
              <w:rPr>
                <w:color w:val="auto"/>
                <w:shd w:val="clear" w:color="auto" w:fill="FFFFFF"/>
              </w:rPr>
              <w:t>B</w:t>
            </w:r>
          </w:p>
        </w:tc>
        <w:tc>
          <w:tcPr>
            <w:tcW w:w="259" w:type="pct"/>
            <w:vAlign w:val="center"/>
          </w:tcPr>
          <w:p w14:paraId="65C87E0A">
            <w:pPr>
              <w:pStyle w:val="48"/>
              <w:jc w:val="center"/>
              <w:rPr>
                <w:color w:val="auto"/>
                <w:shd w:val="clear" w:color="auto" w:fill="FFFFFF"/>
              </w:rPr>
            </w:pPr>
          </w:p>
        </w:tc>
        <w:tc>
          <w:tcPr>
            <w:tcW w:w="399" w:type="pct"/>
            <w:vMerge w:val="continue"/>
            <w:vAlign w:val="center"/>
          </w:tcPr>
          <w:p w14:paraId="485C06D6">
            <w:pPr>
              <w:pStyle w:val="48"/>
              <w:jc w:val="center"/>
              <w:rPr>
                <w:color w:val="auto"/>
              </w:rPr>
            </w:pPr>
          </w:p>
        </w:tc>
      </w:tr>
      <w:tr w14:paraId="78CC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1" w:hRule="atLeast"/>
          <w:jc w:val="center"/>
        </w:trPr>
        <w:tc>
          <w:tcPr>
            <w:tcW w:w="432" w:type="pct"/>
            <w:vMerge w:val="continue"/>
            <w:vAlign w:val="center"/>
          </w:tcPr>
          <w:p w14:paraId="0BB0A035">
            <w:pPr>
              <w:pStyle w:val="48"/>
              <w:jc w:val="center"/>
              <w:rPr>
                <w:color w:val="auto"/>
                <w:shd w:val="clear" w:color="auto" w:fill="FFFFFF"/>
              </w:rPr>
            </w:pPr>
          </w:p>
        </w:tc>
        <w:tc>
          <w:tcPr>
            <w:tcW w:w="463" w:type="pct"/>
            <w:vMerge w:val="continue"/>
            <w:vAlign w:val="center"/>
          </w:tcPr>
          <w:p w14:paraId="2433892A">
            <w:pPr>
              <w:pStyle w:val="48"/>
              <w:jc w:val="center"/>
              <w:rPr>
                <w:color w:val="auto"/>
                <w:shd w:val="clear" w:color="auto" w:fill="FFFFFF"/>
              </w:rPr>
            </w:pPr>
          </w:p>
        </w:tc>
        <w:tc>
          <w:tcPr>
            <w:tcW w:w="1543" w:type="pct"/>
            <w:vAlign w:val="center"/>
          </w:tcPr>
          <w:p w14:paraId="491B6803">
            <w:pPr>
              <w:pStyle w:val="48"/>
              <w:rPr>
                <w:color w:val="auto"/>
                <w:shd w:val="clear" w:color="auto" w:fill="FFFFFF"/>
              </w:rPr>
            </w:pPr>
            <w:r>
              <w:rPr>
                <w:color w:val="auto"/>
                <w:shd w:val="clear" w:color="auto" w:fill="FFFFFF"/>
              </w:rPr>
              <w:t>查看各类灯具的发热表面是否靠近B1级以下材料，靠近时是否采取了相应的隔热、散热等防火措施</w:t>
            </w:r>
          </w:p>
        </w:tc>
        <w:tc>
          <w:tcPr>
            <w:tcW w:w="772" w:type="pct"/>
            <w:vAlign w:val="center"/>
          </w:tcPr>
          <w:p w14:paraId="68298C92">
            <w:pPr>
              <w:pStyle w:val="48"/>
              <w:rPr>
                <w:color w:val="auto"/>
                <w:shd w:val="clear" w:color="auto" w:fill="FFFFFF"/>
              </w:rPr>
            </w:pPr>
          </w:p>
        </w:tc>
        <w:tc>
          <w:tcPr>
            <w:tcW w:w="257" w:type="pct"/>
            <w:vAlign w:val="center"/>
          </w:tcPr>
          <w:p w14:paraId="096A4E00">
            <w:pPr>
              <w:pStyle w:val="48"/>
              <w:jc w:val="center"/>
              <w:rPr>
                <w:color w:val="auto"/>
                <w:shd w:val="clear" w:color="auto" w:fill="FFFFFF"/>
              </w:rPr>
            </w:pPr>
          </w:p>
        </w:tc>
        <w:tc>
          <w:tcPr>
            <w:tcW w:w="309" w:type="pct"/>
            <w:vAlign w:val="center"/>
          </w:tcPr>
          <w:p w14:paraId="2DE27FF3">
            <w:pPr>
              <w:pStyle w:val="48"/>
              <w:jc w:val="center"/>
              <w:rPr>
                <w:color w:val="auto"/>
                <w:shd w:val="clear" w:color="auto" w:fill="FFFFFF"/>
              </w:rPr>
            </w:pPr>
          </w:p>
        </w:tc>
        <w:tc>
          <w:tcPr>
            <w:tcW w:w="257" w:type="pct"/>
            <w:vAlign w:val="center"/>
          </w:tcPr>
          <w:p w14:paraId="382E2087">
            <w:pPr>
              <w:pStyle w:val="48"/>
              <w:jc w:val="center"/>
              <w:rPr>
                <w:color w:val="auto"/>
                <w:shd w:val="clear" w:color="auto" w:fill="FFFFFF"/>
              </w:rPr>
            </w:pPr>
          </w:p>
        </w:tc>
        <w:tc>
          <w:tcPr>
            <w:tcW w:w="308" w:type="pct"/>
            <w:vAlign w:val="center"/>
          </w:tcPr>
          <w:p w14:paraId="31CC535B">
            <w:pPr>
              <w:pStyle w:val="48"/>
              <w:jc w:val="center"/>
              <w:rPr>
                <w:color w:val="auto"/>
                <w:shd w:val="clear" w:color="auto" w:fill="FFFFFF"/>
              </w:rPr>
            </w:pPr>
            <w:r>
              <w:rPr>
                <w:color w:val="auto"/>
                <w:shd w:val="clear" w:color="auto" w:fill="FFFFFF"/>
              </w:rPr>
              <w:t>B</w:t>
            </w:r>
          </w:p>
        </w:tc>
        <w:tc>
          <w:tcPr>
            <w:tcW w:w="259" w:type="pct"/>
            <w:vAlign w:val="center"/>
          </w:tcPr>
          <w:p w14:paraId="04322A8B">
            <w:pPr>
              <w:pStyle w:val="48"/>
              <w:jc w:val="center"/>
              <w:rPr>
                <w:color w:val="auto"/>
                <w:shd w:val="clear" w:color="auto" w:fill="FFFFFF"/>
              </w:rPr>
            </w:pPr>
          </w:p>
        </w:tc>
        <w:tc>
          <w:tcPr>
            <w:tcW w:w="399" w:type="pct"/>
            <w:vMerge w:val="continue"/>
            <w:vAlign w:val="center"/>
          </w:tcPr>
          <w:p w14:paraId="34F22C7C">
            <w:pPr>
              <w:pStyle w:val="48"/>
              <w:jc w:val="center"/>
              <w:rPr>
                <w:color w:val="auto"/>
              </w:rPr>
            </w:pPr>
          </w:p>
        </w:tc>
      </w:tr>
      <w:tr w14:paraId="25A1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7" w:hRule="atLeast"/>
          <w:jc w:val="center"/>
        </w:trPr>
        <w:tc>
          <w:tcPr>
            <w:tcW w:w="432" w:type="pct"/>
            <w:vMerge w:val="continue"/>
            <w:vAlign w:val="center"/>
          </w:tcPr>
          <w:p w14:paraId="4E317DCF">
            <w:pPr>
              <w:pStyle w:val="48"/>
              <w:jc w:val="center"/>
              <w:rPr>
                <w:color w:val="auto"/>
                <w:shd w:val="clear" w:color="auto" w:fill="FFFFFF"/>
              </w:rPr>
            </w:pPr>
          </w:p>
        </w:tc>
        <w:tc>
          <w:tcPr>
            <w:tcW w:w="463" w:type="pct"/>
            <w:vMerge w:val="restart"/>
            <w:vAlign w:val="center"/>
          </w:tcPr>
          <w:p w14:paraId="4FB77EC3">
            <w:pPr>
              <w:pStyle w:val="48"/>
              <w:jc w:val="center"/>
              <w:rPr>
                <w:color w:val="auto"/>
                <w:shd w:val="clear" w:color="auto" w:fill="FFFFFF"/>
              </w:rPr>
            </w:pPr>
            <w:r>
              <w:rPr>
                <w:color w:val="auto"/>
                <w:shd w:val="clear" w:color="auto" w:fill="FFFFFF"/>
              </w:rPr>
              <w:t>对消防设施影响</w:t>
            </w:r>
          </w:p>
        </w:tc>
        <w:tc>
          <w:tcPr>
            <w:tcW w:w="1543" w:type="pct"/>
            <w:vAlign w:val="center"/>
          </w:tcPr>
          <w:p w14:paraId="774AD54B">
            <w:pPr>
              <w:pStyle w:val="48"/>
              <w:rPr>
                <w:color w:val="auto"/>
                <w:shd w:val="clear" w:color="auto" w:fill="FFFFFF"/>
              </w:rPr>
            </w:pPr>
            <w:r>
              <w:rPr>
                <w:color w:val="auto"/>
                <w:shd w:val="clear" w:color="auto" w:fill="FFFFFF"/>
              </w:rPr>
              <w:t>查看影响消防设施的使用功能 及遮挡、覆盖消火栓箱的情况</w:t>
            </w:r>
          </w:p>
        </w:tc>
        <w:tc>
          <w:tcPr>
            <w:tcW w:w="772" w:type="pct"/>
            <w:vMerge w:val="restart"/>
            <w:vAlign w:val="center"/>
          </w:tcPr>
          <w:p w14:paraId="79C2A604">
            <w:pPr>
              <w:pStyle w:val="48"/>
              <w:rPr>
                <w:color w:val="auto"/>
                <w:shd w:val="clear" w:color="auto" w:fill="FFFFFF"/>
              </w:rPr>
            </w:pPr>
            <w:r>
              <w:rPr>
                <w:color w:val="auto"/>
                <w:shd w:val="clear" w:color="auto" w:fill="FFFFFF"/>
              </w:rPr>
              <w:t>不应擅自减少、改动、拆除、遮挡消防设施或器材及其标识，不应影响消防设施或器材的使用功能和正常操作。</w:t>
            </w:r>
          </w:p>
        </w:tc>
        <w:tc>
          <w:tcPr>
            <w:tcW w:w="257" w:type="pct"/>
            <w:vAlign w:val="center"/>
          </w:tcPr>
          <w:p w14:paraId="028ED5A9">
            <w:pPr>
              <w:pStyle w:val="48"/>
              <w:jc w:val="center"/>
              <w:rPr>
                <w:color w:val="auto"/>
                <w:shd w:val="clear" w:color="auto" w:fill="FFFFFF"/>
              </w:rPr>
            </w:pPr>
          </w:p>
        </w:tc>
        <w:tc>
          <w:tcPr>
            <w:tcW w:w="309" w:type="pct"/>
            <w:vAlign w:val="center"/>
          </w:tcPr>
          <w:p w14:paraId="39B010B4">
            <w:pPr>
              <w:pStyle w:val="48"/>
              <w:jc w:val="center"/>
              <w:rPr>
                <w:color w:val="auto"/>
                <w:shd w:val="clear" w:color="auto" w:fill="FFFFFF"/>
              </w:rPr>
            </w:pPr>
          </w:p>
        </w:tc>
        <w:tc>
          <w:tcPr>
            <w:tcW w:w="257" w:type="pct"/>
            <w:vAlign w:val="center"/>
          </w:tcPr>
          <w:p w14:paraId="2C875672">
            <w:pPr>
              <w:pStyle w:val="48"/>
              <w:jc w:val="center"/>
              <w:rPr>
                <w:color w:val="auto"/>
                <w:shd w:val="clear" w:color="auto" w:fill="FFFFFF"/>
              </w:rPr>
            </w:pPr>
          </w:p>
        </w:tc>
        <w:tc>
          <w:tcPr>
            <w:tcW w:w="308" w:type="pct"/>
            <w:vAlign w:val="center"/>
          </w:tcPr>
          <w:p w14:paraId="5530A33B">
            <w:pPr>
              <w:pStyle w:val="48"/>
              <w:jc w:val="center"/>
              <w:rPr>
                <w:color w:val="auto"/>
                <w:shd w:val="clear" w:color="auto" w:fill="FFFFFF"/>
              </w:rPr>
            </w:pPr>
            <w:r>
              <w:rPr>
                <w:color w:val="auto"/>
                <w:shd w:val="clear" w:color="auto" w:fill="FFFFFF"/>
              </w:rPr>
              <w:t>A</w:t>
            </w:r>
          </w:p>
        </w:tc>
        <w:tc>
          <w:tcPr>
            <w:tcW w:w="259" w:type="pct"/>
            <w:vAlign w:val="center"/>
          </w:tcPr>
          <w:p w14:paraId="0A89B858">
            <w:pPr>
              <w:pStyle w:val="48"/>
              <w:jc w:val="center"/>
              <w:rPr>
                <w:color w:val="auto"/>
                <w:shd w:val="clear" w:color="auto" w:fill="FFFFFF"/>
              </w:rPr>
            </w:pPr>
          </w:p>
        </w:tc>
        <w:tc>
          <w:tcPr>
            <w:tcW w:w="399" w:type="pct"/>
            <w:vMerge w:val="continue"/>
            <w:vAlign w:val="center"/>
          </w:tcPr>
          <w:p w14:paraId="273646E4">
            <w:pPr>
              <w:pStyle w:val="48"/>
              <w:jc w:val="center"/>
              <w:rPr>
                <w:color w:val="auto"/>
              </w:rPr>
            </w:pPr>
          </w:p>
        </w:tc>
      </w:tr>
      <w:tr w14:paraId="0EE0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7" w:hRule="atLeast"/>
          <w:jc w:val="center"/>
        </w:trPr>
        <w:tc>
          <w:tcPr>
            <w:tcW w:w="432" w:type="pct"/>
            <w:vMerge w:val="continue"/>
            <w:vAlign w:val="center"/>
          </w:tcPr>
          <w:p w14:paraId="17CD6F02">
            <w:pPr>
              <w:pStyle w:val="48"/>
              <w:jc w:val="center"/>
              <w:rPr>
                <w:color w:val="auto"/>
                <w:shd w:val="clear" w:color="auto" w:fill="FFFFFF"/>
              </w:rPr>
            </w:pPr>
          </w:p>
        </w:tc>
        <w:tc>
          <w:tcPr>
            <w:tcW w:w="463" w:type="pct"/>
            <w:vMerge w:val="continue"/>
            <w:vAlign w:val="center"/>
          </w:tcPr>
          <w:p w14:paraId="51A35EDA">
            <w:pPr>
              <w:pStyle w:val="48"/>
              <w:jc w:val="center"/>
              <w:rPr>
                <w:color w:val="auto"/>
                <w:shd w:val="clear" w:color="auto" w:fill="FFFFFF"/>
              </w:rPr>
            </w:pPr>
          </w:p>
        </w:tc>
        <w:tc>
          <w:tcPr>
            <w:tcW w:w="1543" w:type="pct"/>
            <w:vAlign w:val="center"/>
          </w:tcPr>
          <w:p w14:paraId="1977940E">
            <w:pPr>
              <w:pStyle w:val="48"/>
              <w:rPr>
                <w:color w:val="auto"/>
                <w:shd w:val="clear" w:color="auto" w:fill="FFFFFF"/>
              </w:rPr>
            </w:pPr>
            <w:r>
              <w:rPr>
                <w:color w:val="auto"/>
                <w:shd w:val="clear" w:color="auto" w:fill="FFFFFF"/>
              </w:rPr>
              <w:t>手动报警按钮、喷头、火灾探测器以及安全疏散指示标志和安全出口标志等消防设施的情况</w:t>
            </w:r>
          </w:p>
        </w:tc>
        <w:tc>
          <w:tcPr>
            <w:tcW w:w="772" w:type="pct"/>
            <w:vMerge w:val="continue"/>
            <w:vAlign w:val="center"/>
          </w:tcPr>
          <w:p w14:paraId="542C9AEA">
            <w:pPr>
              <w:pStyle w:val="48"/>
              <w:rPr>
                <w:color w:val="auto"/>
                <w:shd w:val="clear" w:color="auto" w:fill="FFFFFF"/>
              </w:rPr>
            </w:pPr>
          </w:p>
        </w:tc>
        <w:tc>
          <w:tcPr>
            <w:tcW w:w="257" w:type="pct"/>
            <w:vAlign w:val="center"/>
          </w:tcPr>
          <w:p w14:paraId="245C0A95">
            <w:pPr>
              <w:pStyle w:val="48"/>
              <w:jc w:val="center"/>
              <w:rPr>
                <w:color w:val="auto"/>
                <w:shd w:val="clear" w:color="auto" w:fill="FFFFFF"/>
              </w:rPr>
            </w:pPr>
          </w:p>
        </w:tc>
        <w:tc>
          <w:tcPr>
            <w:tcW w:w="309" w:type="pct"/>
            <w:vAlign w:val="center"/>
          </w:tcPr>
          <w:p w14:paraId="566113D2">
            <w:pPr>
              <w:pStyle w:val="48"/>
              <w:jc w:val="center"/>
              <w:rPr>
                <w:color w:val="auto"/>
                <w:shd w:val="clear" w:color="auto" w:fill="FFFFFF"/>
              </w:rPr>
            </w:pPr>
          </w:p>
        </w:tc>
        <w:tc>
          <w:tcPr>
            <w:tcW w:w="257" w:type="pct"/>
            <w:vAlign w:val="center"/>
          </w:tcPr>
          <w:p w14:paraId="5F476D1F">
            <w:pPr>
              <w:pStyle w:val="48"/>
              <w:jc w:val="center"/>
              <w:rPr>
                <w:color w:val="auto"/>
                <w:shd w:val="clear" w:color="auto" w:fill="FFFFFF"/>
              </w:rPr>
            </w:pPr>
          </w:p>
        </w:tc>
        <w:tc>
          <w:tcPr>
            <w:tcW w:w="308" w:type="pct"/>
            <w:vAlign w:val="center"/>
          </w:tcPr>
          <w:p w14:paraId="1D5F1D63">
            <w:pPr>
              <w:pStyle w:val="48"/>
              <w:jc w:val="center"/>
              <w:rPr>
                <w:color w:val="auto"/>
                <w:shd w:val="clear" w:color="auto" w:fill="FFFFFF"/>
              </w:rPr>
            </w:pPr>
            <w:r>
              <w:rPr>
                <w:color w:val="auto"/>
                <w:shd w:val="clear" w:color="auto" w:fill="FFFFFF"/>
              </w:rPr>
              <w:t>B</w:t>
            </w:r>
          </w:p>
        </w:tc>
        <w:tc>
          <w:tcPr>
            <w:tcW w:w="259" w:type="pct"/>
            <w:vAlign w:val="center"/>
          </w:tcPr>
          <w:p w14:paraId="7A8FC2C9">
            <w:pPr>
              <w:pStyle w:val="48"/>
              <w:jc w:val="center"/>
              <w:rPr>
                <w:color w:val="auto"/>
                <w:shd w:val="clear" w:color="auto" w:fill="FFFFFF"/>
              </w:rPr>
            </w:pPr>
          </w:p>
        </w:tc>
        <w:tc>
          <w:tcPr>
            <w:tcW w:w="399" w:type="pct"/>
            <w:vMerge w:val="continue"/>
            <w:vAlign w:val="center"/>
          </w:tcPr>
          <w:p w14:paraId="091C0B7E">
            <w:pPr>
              <w:pStyle w:val="48"/>
              <w:jc w:val="center"/>
              <w:rPr>
                <w:color w:val="auto"/>
              </w:rPr>
            </w:pPr>
          </w:p>
        </w:tc>
      </w:tr>
      <w:tr w14:paraId="2AE8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2" w:type="pct"/>
            <w:vMerge w:val="continue"/>
            <w:vAlign w:val="center"/>
          </w:tcPr>
          <w:p w14:paraId="5CC21CAF">
            <w:pPr>
              <w:pStyle w:val="48"/>
              <w:jc w:val="center"/>
              <w:rPr>
                <w:color w:val="auto"/>
                <w:shd w:val="clear" w:color="auto" w:fill="FFFFFF"/>
              </w:rPr>
            </w:pPr>
          </w:p>
        </w:tc>
        <w:tc>
          <w:tcPr>
            <w:tcW w:w="463" w:type="pct"/>
            <w:vAlign w:val="center"/>
          </w:tcPr>
          <w:p w14:paraId="161CCE58">
            <w:pPr>
              <w:pStyle w:val="48"/>
              <w:jc w:val="center"/>
              <w:rPr>
                <w:color w:val="auto"/>
                <w:shd w:val="clear" w:color="auto" w:fill="FFFFFF"/>
              </w:rPr>
            </w:pPr>
            <w:r>
              <w:rPr>
                <w:color w:val="auto"/>
                <w:shd w:val="clear" w:color="auto" w:fill="FFFFFF"/>
              </w:rPr>
              <w:t>对疏散设施影响</w:t>
            </w:r>
          </w:p>
        </w:tc>
        <w:tc>
          <w:tcPr>
            <w:tcW w:w="1543" w:type="pct"/>
            <w:vAlign w:val="center"/>
          </w:tcPr>
          <w:p w14:paraId="6F3CF0BA">
            <w:pPr>
              <w:pStyle w:val="48"/>
              <w:rPr>
                <w:color w:val="auto"/>
                <w:shd w:val="clear" w:color="auto" w:fill="FFFFFF"/>
              </w:rPr>
            </w:pPr>
            <w:r>
              <w:rPr>
                <w:color w:val="auto"/>
                <w:shd w:val="clear" w:color="auto" w:fill="FFFFFF"/>
              </w:rPr>
              <w:t>查看安全出口、疏散出口、疏散走道数量、测量疏散宽度</w:t>
            </w:r>
          </w:p>
        </w:tc>
        <w:tc>
          <w:tcPr>
            <w:tcW w:w="772" w:type="pct"/>
            <w:vAlign w:val="center"/>
          </w:tcPr>
          <w:p w14:paraId="72F453E9">
            <w:pPr>
              <w:pStyle w:val="48"/>
              <w:rPr>
                <w:color w:val="auto"/>
                <w:shd w:val="clear" w:color="auto" w:fill="FFFFFF"/>
              </w:rPr>
            </w:pPr>
            <w:r>
              <w:rPr>
                <w:color w:val="auto"/>
                <w:shd w:val="clear" w:color="auto" w:fill="FFFFFF"/>
              </w:rPr>
              <w:t>不应擅自减少、改动、拆除、遮挡疏散指示标志、疏散出口、疏散走道或疏散横通道，不应妨碍疏散走道的正常使用</w:t>
            </w:r>
          </w:p>
        </w:tc>
        <w:tc>
          <w:tcPr>
            <w:tcW w:w="257" w:type="pct"/>
            <w:vAlign w:val="center"/>
          </w:tcPr>
          <w:p w14:paraId="7BA281A2">
            <w:pPr>
              <w:pStyle w:val="48"/>
              <w:jc w:val="center"/>
              <w:rPr>
                <w:color w:val="auto"/>
                <w:shd w:val="clear" w:color="auto" w:fill="FFFFFF"/>
              </w:rPr>
            </w:pPr>
          </w:p>
        </w:tc>
        <w:tc>
          <w:tcPr>
            <w:tcW w:w="309" w:type="pct"/>
            <w:vAlign w:val="center"/>
          </w:tcPr>
          <w:p w14:paraId="573446CB">
            <w:pPr>
              <w:pStyle w:val="48"/>
              <w:jc w:val="center"/>
              <w:rPr>
                <w:color w:val="auto"/>
                <w:shd w:val="clear" w:color="auto" w:fill="FFFFFF"/>
              </w:rPr>
            </w:pPr>
          </w:p>
        </w:tc>
        <w:tc>
          <w:tcPr>
            <w:tcW w:w="257" w:type="pct"/>
            <w:vAlign w:val="center"/>
          </w:tcPr>
          <w:p w14:paraId="65B5A0DF">
            <w:pPr>
              <w:pStyle w:val="48"/>
              <w:jc w:val="center"/>
              <w:rPr>
                <w:color w:val="auto"/>
                <w:shd w:val="clear" w:color="auto" w:fill="FFFFFF"/>
              </w:rPr>
            </w:pPr>
          </w:p>
        </w:tc>
        <w:tc>
          <w:tcPr>
            <w:tcW w:w="308" w:type="pct"/>
            <w:vAlign w:val="center"/>
          </w:tcPr>
          <w:p w14:paraId="639B4F2F">
            <w:pPr>
              <w:pStyle w:val="48"/>
              <w:jc w:val="center"/>
              <w:rPr>
                <w:color w:val="auto"/>
                <w:shd w:val="clear" w:color="auto" w:fill="FFFFFF"/>
              </w:rPr>
            </w:pPr>
            <w:r>
              <w:rPr>
                <w:color w:val="auto"/>
                <w:shd w:val="clear" w:color="auto" w:fill="FFFFFF"/>
              </w:rPr>
              <w:t>A</w:t>
            </w:r>
          </w:p>
        </w:tc>
        <w:tc>
          <w:tcPr>
            <w:tcW w:w="259" w:type="pct"/>
            <w:vAlign w:val="center"/>
          </w:tcPr>
          <w:p w14:paraId="4FB39F34">
            <w:pPr>
              <w:pStyle w:val="48"/>
              <w:jc w:val="center"/>
              <w:rPr>
                <w:color w:val="auto"/>
                <w:shd w:val="clear" w:color="auto" w:fill="FFFFFF"/>
              </w:rPr>
            </w:pPr>
          </w:p>
        </w:tc>
        <w:tc>
          <w:tcPr>
            <w:tcW w:w="399" w:type="pct"/>
            <w:vMerge w:val="continue"/>
            <w:vAlign w:val="center"/>
          </w:tcPr>
          <w:p w14:paraId="02B3B227">
            <w:pPr>
              <w:pStyle w:val="48"/>
              <w:jc w:val="center"/>
              <w:rPr>
                <w:color w:val="auto"/>
              </w:rPr>
            </w:pPr>
          </w:p>
        </w:tc>
      </w:tr>
    </w:tbl>
    <w:p w14:paraId="72A6D0FD">
      <w:pPr>
        <w:pStyle w:val="46"/>
        <w:ind w:left="0" w:leftChars="0" w:firstLine="0" w:firstLineChars="0"/>
        <w:jc w:val="center"/>
        <w:rPr>
          <w:color w:val="auto"/>
        </w:rPr>
      </w:pPr>
      <w:r>
        <w:rPr>
          <w:color w:val="auto"/>
        </w:rPr>
        <w:t>3.3</w:t>
      </w:r>
      <w:r>
        <w:rPr>
          <w:rFonts w:hint="eastAsia"/>
          <w:color w:val="auto"/>
        </w:rPr>
        <w:t>　</w:t>
      </w:r>
      <w:r>
        <w:rPr>
          <w:color w:val="auto"/>
        </w:rPr>
        <w:t>防火分隔、防烟分隔、防爆验收查验检查记录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90"/>
        <w:gridCol w:w="1135"/>
        <w:gridCol w:w="2408"/>
        <w:gridCol w:w="1703"/>
        <w:gridCol w:w="2411"/>
        <w:gridCol w:w="711"/>
        <w:gridCol w:w="851"/>
        <w:gridCol w:w="711"/>
        <w:gridCol w:w="851"/>
        <w:gridCol w:w="708"/>
        <w:gridCol w:w="1097"/>
      </w:tblGrid>
      <w:tr w14:paraId="5014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tblHeader/>
          <w:jc w:val="center"/>
        </w:trPr>
        <w:tc>
          <w:tcPr>
            <w:tcW w:w="432" w:type="pct"/>
            <w:vMerge w:val="restart"/>
            <w:vAlign w:val="center"/>
          </w:tcPr>
          <w:p w14:paraId="175142B3">
            <w:pPr>
              <w:pStyle w:val="49"/>
              <w:rPr>
                <w:color w:val="auto"/>
                <w:shd w:val="clear" w:color="auto" w:fill="FFFFFF"/>
              </w:rPr>
            </w:pPr>
            <w:r>
              <w:rPr>
                <w:color w:val="auto"/>
                <w:shd w:val="clear" w:color="auto" w:fill="FFFFFF"/>
              </w:rPr>
              <w:t>子分部（分项）名称</w:t>
            </w:r>
          </w:p>
        </w:tc>
        <w:tc>
          <w:tcPr>
            <w:tcW w:w="412" w:type="pct"/>
            <w:vMerge w:val="restart"/>
            <w:vAlign w:val="center"/>
          </w:tcPr>
          <w:p w14:paraId="3F76603D">
            <w:pPr>
              <w:pStyle w:val="49"/>
              <w:rPr>
                <w:color w:val="auto"/>
                <w:shd w:val="clear" w:color="auto" w:fill="FFFFFF"/>
              </w:rPr>
            </w:pPr>
            <w:r>
              <w:rPr>
                <w:color w:val="auto"/>
                <w:shd w:val="clear" w:color="auto" w:fill="FFFFFF"/>
              </w:rPr>
              <w:t>子项名称</w:t>
            </w:r>
          </w:p>
        </w:tc>
        <w:tc>
          <w:tcPr>
            <w:tcW w:w="1492" w:type="pct"/>
            <w:gridSpan w:val="2"/>
            <w:vMerge w:val="restart"/>
            <w:vAlign w:val="center"/>
          </w:tcPr>
          <w:p w14:paraId="7D7807D8">
            <w:pPr>
              <w:pStyle w:val="49"/>
              <w:rPr>
                <w:color w:val="auto"/>
                <w:shd w:val="clear" w:color="auto" w:fill="FFFFFF"/>
              </w:rPr>
            </w:pPr>
            <w:r>
              <w:rPr>
                <w:color w:val="auto"/>
                <w:shd w:val="clear" w:color="auto" w:fill="FFFFFF"/>
              </w:rPr>
              <w:t>内容和方法</w:t>
            </w:r>
          </w:p>
        </w:tc>
        <w:tc>
          <w:tcPr>
            <w:tcW w:w="875" w:type="pct"/>
            <w:vMerge w:val="restart"/>
            <w:vAlign w:val="center"/>
          </w:tcPr>
          <w:p w14:paraId="17C2D300">
            <w:pPr>
              <w:pStyle w:val="49"/>
              <w:rPr>
                <w:color w:val="auto"/>
                <w:shd w:val="clear" w:color="auto" w:fill="FFFFFF"/>
              </w:rPr>
            </w:pPr>
            <w:r>
              <w:rPr>
                <w:color w:val="auto"/>
                <w:shd w:val="clear" w:color="auto" w:fill="FFFFFF"/>
              </w:rPr>
              <w:t>要  求</w:t>
            </w:r>
          </w:p>
        </w:tc>
        <w:tc>
          <w:tcPr>
            <w:tcW w:w="258" w:type="pct"/>
            <w:vMerge w:val="restart"/>
            <w:vAlign w:val="center"/>
          </w:tcPr>
          <w:p w14:paraId="5883EA53">
            <w:pPr>
              <w:pStyle w:val="49"/>
              <w:rPr>
                <w:color w:val="auto"/>
                <w:shd w:val="clear" w:color="auto" w:fill="FFFFFF"/>
              </w:rPr>
            </w:pPr>
            <w:r>
              <w:rPr>
                <w:color w:val="auto"/>
                <w:shd w:val="clear" w:color="auto" w:fill="FFFFFF"/>
              </w:rPr>
              <w:t>检查部位</w:t>
            </w:r>
          </w:p>
        </w:tc>
        <w:tc>
          <w:tcPr>
            <w:tcW w:w="309" w:type="pct"/>
            <w:vMerge w:val="restart"/>
            <w:vAlign w:val="center"/>
          </w:tcPr>
          <w:p w14:paraId="2790A9C7">
            <w:pPr>
              <w:pStyle w:val="49"/>
              <w:rPr>
                <w:color w:val="auto"/>
                <w:shd w:val="clear" w:color="auto" w:fill="FFFFFF"/>
              </w:rPr>
            </w:pPr>
            <w:r>
              <w:rPr>
                <w:color w:val="auto"/>
                <w:shd w:val="clear" w:color="auto" w:fill="FFFFFF"/>
              </w:rPr>
              <w:t>查验检查数量</w:t>
            </w:r>
          </w:p>
        </w:tc>
        <w:tc>
          <w:tcPr>
            <w:tcW w:w="258" w:type="pct"/>
            <w:vMerge w:val="restart"/>
            <w:vAlign w:val="center"/>
          </w:tcPr>
          <w:p w14:paraId="3E788AFC">
            <w:pPr>
              <w:pStyle w:val="49"/>
              <w:rPr>
                <w:color w:val="auto"/>
                <w:shd w:val="clear" w:color="auto" w:fill="FFFFFF"/>
              </w:rPr>
            </w:pPr>
            <w:r>
              <w:rPr>
                <w:color w:val="auto"/>
                <w:shd w:val="clear" w:color="auto" w:fill="FFFFFF"/>
              </w:rPr>
              <w:t>查验情况</w:t>
            </w:r>
          </w:p>
        </w:tc>
        <w:tc>
          <w:tcPr>
            <w:tcW w:w="566" w:type="pct"/>
            <w:gridSpan w:val="2"/>
            <w:vAlign w:val="center"/>
          </w:tcPr>
          <w:p w14:paraId="3E1D1101">
            <w:pPr>
              <w:pStyle w:val="49"/>
              <w:rPr>
                <w:color w:val="auto"/>
                <w:shd w:val="clear" w:color="auto" w:fill="FFFFFF"/>
              </w:rPr>
            </w:pPr>
            <w:r>
              <w:rPr>
                <w:color w:val="auto"/>
                <w:shd w:val="clear" w:color="auto" w:fill="FFFFFF"/>
              </w:rPr>
              <w:t>子项查验评定</w:t>
            </w:r>
          </w:p>
        </w:tc>
        <w:tc>
          <w:tcPr>
            <w:tcW w:w="398" w:type="pct"/>
            <w:vMerge w:val="restart"/>
            <w:tcBorders>
              <w:top w:val="single" w:color="auto" w:sz="4" w:space="0"/>
            </w:tcBorders>
            <w:vAlign w:val="center"/>
          </w:tcPr>
          <w:p w14:paraId="52F48825">
            <w:pPr>
              <w:pStyle w:val="49"/>
              <w:rPr>
                <w:color w:val="auto"/>
                <w:shd w:val="clear" w:color="auto" w:fill="FFFFFF"/>
              </w:rPr>
            </w:pPr>
            <w:r>
              <w:rPr>
                <w:color w:val="auto"/>
                <w:shd w:val="clear" w:color="auto" w:fill="FFFFFF"/>
              </w:rPr>
              <w:t>子分部（分项）评定</w:t>
            </w:r>
          </w:p>
        </w:tc>
      </w:tr>
      <w:tr w14:paraId="128B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tblHeader/>
          <w:jc w:val="center"/>
        </w:trPr>
        <w:tc>
          <w:tcPr>
            <w:tcW w:w="432" w:type="pct"/>
            <w:vMerge w:val="continue"/>
            <w:vAlign w:val="center"/>
          </w:tcPr>
          <w:p w14:paraId="0D09A447">
            <w:pPr>
              <w:pStyle w:val="48"/>
              <w:jc w:val="center"/>
              <w:rPr>
                <w:color w:val="auto"/>
                <w:shd w:val="clear" w:color="auto" w:fill="FFFFFF"/>
              </w:rPr>
            </w:pPr>
          </w:p>
        </w:tc>
        <w:tc>
          <w:tcPr>
            <w:tcW w:w="412" w:type="pct"/>
            <w:vMerge w:val="continue"/>
            <w:vAlign w:val="center"/>
          </w:tcPr>
          <w:p w14:paraId="7A5A1F4F">
            <w:pPr>
              <w:pStyle w:val="48"/>
              <w:rPr>
                <w:color w:val="auto"/>
                <w:shd w:val="clear" w:color="auto" w:fill="FFFFFF"/>
              </w:rPr>
            </w:pPr>
          </w:p>
        </w:tc>
        <w:tc>
          <w:tcPr>
            <w:tcW w:w="1492" w:type="pct"/>
            <w:gridSpan w:val="2"/>
            <w:vMerge w:val="continue"/>
            <w:vAlign w:val="center"/>
          </w:tcPr>
          <w:p w14:paraId="232881C1">
            <w:pPr>
              <w:pStyle w:val="48"/>
              <w:rPr>
                <w:color w:val="auto"/>
                <w:shd w:val="clear" w:color="auto" w:fill="FFFFFF"/>
              </w:rPr>
            </w:pPr>
          </w:p>
        </w:tc>
        <w:tc>
          <w:tcPr>
            <w:tcW w:w="875" w:type="pct"/>
            <w:vMerge w:val="continue"/>
            <w:vAlign w:val="center"/>
          </w:tcPr>
          <w:p w14:paraId="0AD607EE">
            <w:pPr>
              <w:pStyle w:val="48"/>
              <w:rPr>
                <w:color w:val="auto"/>
                <w:shd w:val="clear" w:color="auto" w:fill="FFFFFF"/>
              </w:rPr>
            </w:pPr>
          </w:p>
        </w:tc>
        <w:tc>
          <w:tcPr>
            <w:tcW w:w="258" w:type="pct"/>
            <w:vMerge w:val="continue"/>
            <w:vAlign w:val="center"/>
          </w:tcPr>
          <w:p w14:paraId="478F2AAA">
            <w:pPr>
              <w:pStyle w:val="48"/>
              <w:jc w:val="center"/>
              <w:rPr>
                <w:color w:val="auto"/>
                <w:shd w:val="clear" w:color="auto" w:fill="FFFFFF"/>
              </w:rPr>
            </w:pPr>
          </w:p>
        </w:tc>
        <w:tc>
          <w:tcPr>
            <w:tcW w:w="309" w:type="pct"/>
            <w:vMerge w:val="continue"/>
            <w:vAlign w:val="center"/>
          </w:tcPr>
          <w:p w14:paraId="3E521410">
            <w:pPr>
              <w:pStyle w:val="48"/>
              <w:jc w:val="center"/>
              <w:rPr>
                <w:color w:val="auto"/>
                <w:shd w:val="clear" w:color="auto" w:fill="FFFFFF"/>
              </w:rPr>
            </w:pPr>
          </w:p>
        </w:tc>
        <w:tc>
          <w:tcPr>
            <w:tcW w:w="258" w:type="pct"/>
            <w:vMerge w:val="continue"/>
            <w:vAlign w:val="center"/>
          </w:tcPr>
          <w:p w14:paraId="51714173">
            <w:pPr>
              <w:pStyle w:val="48"/>
              <w:jc w:val="center"/>
              <w:rPr>
                <w:color w:val="auto"/>
                <w:shd w:val="clear" w:color="auto" w:fill="FFFFFF"/>
              </w:rPr>
            </w:pPr>
          </w:p>
        </w:tc>
        <w:tc>
          <w:tcPr>
            <w:tcW w:w="309" w:type="pct"/>
            <w:vAlign w:val="center"/>
          </w:tcPr>
          <w:p w14:paraId="1EBFE7FF">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257" w:type="pct"/>
            <w:vAlign w:val="center"/>
          </w:tcPr>
          <w:p w14:paraId="45471721">
            <w:pPr>
              <w:pStyle w:val="49"/>
              <w:rPr>
                <w:color w:val="auto"/>
                <w:shd w:val="clear" w:color="auto" w:fill="FFFFFF"/>
              </w:rPr>
            </w:pPr>
            <w:r>
              <w:rPr>
                <w:color w:val="auto"/>
                <w:shd w:val="clear" w:color="auto" w:fill="FFFFFF"/>
              </w:rPr>
              <w:t>是否合格</w:t>
            </w:r>
          </w:p>
        </w:tc>
        <w:tc>
          <w:tcPr>
            <w:tcW w:w="398" w:type="pct"/>
            <w:vMerge w:val="continue"/>
            <w:vAlign w:val="center"/>
          </w:tcPr>
          <w:p w14:paraId="7590B945">
            <w:pPr>
              <w:pStyle w:val="48"/>
              <w:jc w:val="center"/>
              <w:rPr>
                <w:color w:val="auto"/>
                <w:shd w:val="clear" w:color="auto" w:fill="FFFFFF"/>
              </w:rPr>
            </w:pPr>
          </w:p>
        </w:tc>
      </w:tr>
      <w:tr w14:paraId="6B47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32" w:type="pct"/>
            <w:vMerge w:val="restart"/>
            <w:vAlign w:val="center"/>
          </w:tcPr>
          <w:p w14:paraId="41C1A56D">
            <w:pPr>
              <w:pStyle w:val="48"/>
              <w:jc w:val="center"/>
              <w:rPr>
                <w:color w:val="auto"/>
                <w:shd w:val="clear" w:color="auto" w:fill="FFFFFF"/>
              </w:rPr>
            </w:pPr>
            <w:r>
              <w:rPr>
                <w:color w:val="auto"/>
                <w:shd w:val="clear" w:color="auto" w:fill="FFFFFF"/>
              </w:rPr>
              <w:t>防火</w:t>
            </w:r>
          </w:p>
          <w:p w14:paraId="7C7954D8">
            <w:pPr>
              <w:pStyle w:val="48"/>
              <w:jc w:val="center"/>
              <w:rPr>
                <w:color w:val="auto"/>
                <w:shd w:val="clear" w:color="auto" w:fill="FFFFFF"/>
              </w:rPr>
            </w:pPr>
            <w:r>
              <w:rPr>
                <w:color w:val="auto"/>
                <w:shd w:val="clear" w:color="auto" w:fill="FFFFFF"/>
              </w:rPr>
              <w:t>分隔</w:t>
            </w:r>
          </w:p>
        </w:tc>
        <w:tc>
          <w:tcPr>
            <w:tcW w:w="412" w:type="pct"/>
            <w:vMerge w:val="restart"/>
            <w:vAlign w:val="center"/>
          </w:tcPr>
          <w:p w14:paraId="730426B3">
            <w:pPr>
              <w:pStyle w:val="48"/>
              <w:rPr>
                <w:color w:val="auto"/>
                <w:shd w:val="clear" w:color="auto" w:fill="FFFFFF"/>
              </w:rPr>
            </w:pPr>
            <w:r>
              <w:rPr>
                <w:color w:val="auto"/>
                <w:shd w:val="clear" w:color="auto" w:fill="FFFFFF"/>
              </w:rPr>
              <w:t>防火分区</w:t>
            </w:r>
          </w:p>
        </w:tc>
        <w:tc>
          <w:tcPr>
            <w:tcW w:w="874" w:type="pct"/>
            <w:vMerge w:val="restart"/>
            <w:vAlign w:val="center"/>
          </w:tcPr>
          <w:p w14:paraId="5551F623">
            <w:pPr>
              <w:pStyle w:val="48"/>
              <w:rPr>
                <w:color w:val="auto"/>
                <w:shd w:val="clear" w:color="auto" w:fill="FFFFFF"/>
              </w:rPr>
            </w:pPr>
            <w:r>
              <w:rPr>
                <w:color w:val="auto"/>
                <w:shd w:val="clear" w:color="auto" w:fill="FFFFFF"/>
              </w:rPr>
              <w:t>核对防火分区位置、形式及防火分隔完整性和建筑面积</w:t>
            </w:r>
          </w:p>
        </w:tc>
        <w:tc>
          <w:tcPr>
            <w:tcW w:w="618" w:type="pct"/>
            <w:vAlign w:val="center"/>
          </w:tcPr>
          <w:p w14:paraId="75BD06EF">
            <w:pPr>
              <w:pStyle w:val="48"/>
              <w:jc w:val="center"/>
              <w:rPr>
                <w:color w:val="auto"/>
                <w:shd w:val="clear" w:color="auto" w:fill="FFFFFF"/>
              </w:rPr>
            </w:pPr>
            <w:r>
              <w:rPr>
                <w:color w:val="auto"/>
                <w:shd w:val="clear" w:color="auto" w:fill="FFFFFF"/>
              </w:rPr>
              <w:t>民用建筑</w:t>
            </w:r>
          </w:p>
        </w:tc>
        <w:tc>
          <w:tcPr>
            <w:tcW w:w="875" w:type="pct"/>
            <w:vMerge w:val="restart"/>
            <w:vAlign w:val="center"/>
          </w:tcPr>
          <w:p w14:paraId="2F99E29B">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2F99D29F">
            <w:pPr>
              <w:pStyle w:val="48"/>
              <w:jc w:val="center"/>
              <w:rPr>
                <w:color w:val="auto"/>
                <w:shd w:val="clear" w:color="auto" w:fill="FFFFFF"/>
              </w:rPr>
            </w:pPr>
          </w:p>
        </w:tc>
        <w:tc>
          <w:tcPr>
            <w:tcW w:w="309" w:type="pct"/>
            <w:vMerge w:val="restart"/>
            <w:vAlign w:val="center"/>
          </w:tcPr>
          <w:p w14:paraId="0DA1D771">
            <w:pPr>
              <w:pStyle w:val="48"/>
              <w:jc w:val="center"/>
              <w:rPr>
                <w:color w:val="auto"/>
                <w:shd w:val="clear" w:color="auto" w:fill="FFFFFF"/>
              </w:rPr>
            </w:pPr>
          </w:p>
        </w:tc>
        <w:tc>
          <w:tcPr>
            <w:tcW w:w="258" w:type="pct"/>
            <w:vAlign w:val="center"/>
          </w:tcPr>
          <w:p w14:paraId="7B79A22F">
            <w:pPr>
              <w:pStyle w:val="48"/>
              <w:jc w:val="center"/>
              <w:rPr>
                <w:color w:val="auto"/>
                <w:shd w:val="clear" w:color="auto" w:fill="FFFFFF"/>
              </w:rPr>
            </w:pPr>
          </w:p>
        </w:tc>
        <w:tc>
          <w:tcPr>
            <w:tcW w:w="309" w:type="pct"/>
            <w:vAlign w:val="center"/>
          </w:tcPr>
          <w:p w14:paraId="799C5E08">
            <w:pPr>
              <w:pStyle w:val="48"/>
              <w:jc w:val="center"/>
              <w:rPr>
                <w:color w:val="auto"/>
                <w:shd w:val="clear" w:color="auto" w:fill="FFFFFF"/>
              </w:rPr>
            </w:pPr>
            <w:r>
              <w:rPr>
                <w:color w:val="auto"/>
                <w:shd w:val="clear" w:color="auto" w:fill="FFFFFF"/>
              </w:rPr>
              <w:t>A</w:t>
            </w:r>
          </w:p>
        </w:tc>
        <w:tc>
          <w:tcPr>
            <w:tcW w:w="257" w:type="pct"/>
            <w:vAlign w:val="center"/>
          </w:tcPr>
          <w:p w14:paraId="626A8064">
            <w:pPr>
              <w:pStyle w:val="48"/>
              <w:jc w:val="center"/>
              <w:rPr>
                <w:color w:val="auto"/>
                <w:shd w:val="clear" w:color="auto" w:fill="FFFFFF"/>
              </w:rPr>
            </w:pPr>
          </w:p>
        </w:tc>
        <w:tc>
          <w:tcPr>
            <w:tcW w:w="398" w:type="pct"/>
            <w:vMerge w:val="restart"/>
            <w:vAlign w:val="center"/>
          </w:tcPr>
          <w:p w14:paraId="133666D1">
            <w:pPr>
              <w:pStyle w:val="48"/>
              <w:jc w:val="center"/>
              <w:rPr>
                <w:color w:val="auto"/>
                <w:shd w:val="clear" w:color="auto" w:fill="FFFFFF"/>
              </w:rPr>
            </w:pPr>
          </w:p>
        </w:tc>
      </w:tr>
      <w:tr w14:paraId="21F1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32" w:type="pct"/>
            <w:vMerge w:val="continue"/>
            <w:vAlign w:val="center"/>
          </w:tcPr>
          <w:p w14:paraId="727782B1">
            <w:pPr>
              <w:pStyle w:val="48"/>
              <w:jc w:val="center"/>
              <w:rPr>
                <w:color w:val="auto"/>
                <w:shd w:val="clear" w:color="auto" w:fill="FFFFFF"/>
              </w:rPr>
            </w:pPr>
          </w:p>
        </w:tc>
        <w:tc>
          <w:tcPr>
            <w:tcW w:w="412" w:type="pct"/>
            <w:vMerge w:val="continue"/>
            <w:vAlign w:val="center"/>
          </w:tcPr>
          <w:p w14:paraId="6A4AB7E2">
            <w:pPr>
              <w:pStyle w:val="48"/>
              <w:rPr>
                <w:color w:val="auto"/>
                <w:shd w:val="clear" w:color="auto" w:fill="FFFFFF"/>
              </w:rPr>
            </w:pPr>
          </w:p>
        </w:tc>
        <w:tc>
          <w:tcPr>
            <w:tcW w:w="874" w:type="pct"/>
            <w:vMerge w:val="continue"/>
            <w:vAlign w:val="center"/>
          </w:tcPr>
          <w:p w14:paraId="320552EE">
            <w:pPr>
              <w:pStyle w:val="48"/>
              <w:rPr>
                <w:color w:val="auto"/>
                <w:shd w:val="clear" w:color="auto" w:fill="FFFFFF"/>
              </w:rPr>
            </w:pPr>
          </w:p>
        </w:tc>
        <w:tc>
          <w:tcPr>
            <w:tcW w:w="618" w:type="pct"/>
            <w:vAlign w:val="center"/>
          </w:tcPr>
          <w:p w14:paraId="438F9516">
            <w:pPr>
              <w:pStyle w:val="48"/>
              <w:jc w:val="center"/>
              <w:rPr>
                <w:color w:val="auto"/>
                <w:shd w:val="clear" w:color="auto" w:fill="FFFFFF"/>
              </w:rPr>
            </w:pPr>
            <w:r>
              <w:rPr>
                <w:color w:val="auto"/>
                <w:shd w:val="clear" w:color="auto" w:fill="FFFFFF"/>
              </w:rPr>
              <w:t>工业建筑</w:t>
            </w:r>
          </w:p>
        </w:tc>
        <w:tc>
          <w:tcPr>
            <w:tcW w:w="875" w:type="pct"/>
            <w:vMerge w:val="continue"/>
            <w:vAlign w:val="center"/>
          </w:tcPr>
          <w:p w14:paraId="39C42A36">
            <w:pPr>
              <w:pStyle w:val="48"/>
              <w:rPr>
                <w:color w:val="auto"/>
                <w:shd w:val="clear" w:color="auto" w:fill="FFFFFF"/>
              </w:rPr>
            </w:pPr>
          </w:p>
        </w:tc>
        <w:tc>
          <w:tcPr>
            <w:tcW w:w="258" w:type="pct"/>
            <w:vAlign w:val="center"/>
          </w:tcPr>
          <w:p w14:paraId="093A14B3">
            <w:pPr>
              <w:pStyle w:val="48"/>
              <w:jc w:val="center"/>
              <w:rPr>
                <w:color w:val="auto"/>
                <w:shd w:val="clear" w:color="auto" w:fill="FFFFFF"/>
              </w:rPr>
            </w:pPr>
          </w:p>
        </w:tc>
        <w:tc>
          <w:tcPr>
            <w:tcW w:w="309" w:type="pct"/>
            <w:vMerge w:val="continue"/>
            <w:vAlign w:val="center"/>
          </w:tcPr>
          <w:p w14:paraId="53F0D77E">
            <w:pPr>
              <w:pStyle w:val="48"/>
              <w:jc w:val="center"/>
              <w:rPr>
                <w:color w:val="auto"/>
                <w:shd w:val="clear" w:color="auto" w:fill="FFFFFF"/>
              </w:rPr>
            </w:pPr>
          </w:p>
        </w:tc>
        <w:tc>
          <w:tcPr>
            <w:tcW w:w="258" w:type="pct"/>
            <w:vAlign w:val="center"/>
          </w:tcPr>
          <w:p w14:paraId="0E4F9F5A">
            <w:pPr>
              <w:pStyle w:val="48"/>
              <w:jc w:val="center"/>
              <w:rPr>
                <w:color w:val="auto"/>
                <w:shd w:val="clear" w:color="auto" w:fill="FFFFFF"/>
              </w:rPr>
            </w:pPr>
          </w:p>
        </w:tc>
        <w:tc>
          <w:tcPr>
            <w:tcW w:w="309" w:type="pct"/>
            <w:vAlign w:val="center"/>
          </w:tcPr>
          <w:p w14:paraId="412F21EC">
            <w:pPr>
              <w:pStyle w:val="48"/>
              <w:jc w:val="center"/>
              <w:rPr>
                <w:color w:val="auto"/>
                <w:shd w:val="clear" w:color="auto" w:fill="FFFFFF"/>
              </w:rPr>
            </w:pPr>
            <w:r>
              <w:rPr>
                <w:color w:val="auto"/>
                <w:shd w:val="clear" w:color="auto" w:fill="FFFFFF"/>
              </w:rPr>
              <w:t>B</w:t>
            </w:r>
          </w:p>
        </w:tc>
        <w:tc>
          <w:tcPr>
            <w:tcW w:w="257" w:type="pct"/>
            <w:vAlign w:val="center"/>
          </w:tcPr>
          <w:p w14:paraId="3AB20F8E">
            <w:pPr>
              <w:pStyle w:val="48"/>
              <w:jc w:val="center"/>
              <w:rPr>
                <w:color w:val="auto"/>
                <w:shd w:val="clear" w:color="auto" w:fill="FFFFFF"/>
              </w:rPr>
            </w:pPr>
          </w:p>
        </w:tc>
        <w:tc>
          <w:tcPr>
            <w:tcW w:w="398" w:type="pct"/>
            <w:vMerge w:val="continue"/>
            <w:vAlign w:val="center"/>
          </w:tcPr>
          <w:p w14:paraId="5D88C458">
            <w:pPr>
              <w:pStyle w:val="48"/>
              <w:jc w:val="center"/>
              <w:rPr>
                <w:color w:val="auto"/>
                <w:shd w:val="clear" w:color="auto" w:fill="FFFFFF"/>
              </w:rPr>
            </w:pPr>
          </w:p>
        </w:tc>
      </w:tr>
      <w:tr w14:paraId="216D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32" w:type="pct"/>
            <w:vMerge w:val="continue"/>
            <w:vAlign w:val="center"/>
          </w:tcPr>
          <w:p w14:paraId="23D55D82">
            <w:pPr>
              <w:pStyle w:val="48"/>
              <w:jc w:val="center"/>
              <w:rPr>
                <w:color w:val="auto"/>
                <w:shd w:val="clear" w:color="auto" w:fill="FFFFFF"/>
              </w:rPr>
            </w:pPr>
          </w:p>
        </w:tc>
        <w:tc>
          <w:tcPr>
            <w:tcW w:w="412" w:type="pct"/>
            <w:vMerge w:val="continue"/>
            <w:vAlign w:val="center"/>
          </w:tcPr>
          <w:p w14:paraId="15FBC601">
            <w:pPr>
              <w:pStyle w:val="48"/>
              <w:rPr>
                <w:color w:val="auto"/>
                <w:shd w:val="clear" w:color="auto" w:fill="FFFFFF"/>
              </w:rPr>
            </w:pPr>
          </w:p>
        </w:tc>
        <w:tc>
          <w:tcPr>
            <w:tcW w:w="874" w:type="pct"/>
            <w:vMerge w:val="continue"/>
            <w:vAlign w:val="center"/>
          </w:tcPr>
          <w:p w14:paraId="7FDD99F4">
            <w:pPr>
              <w:pStyle w:val="48"/>
              <w:rPr>
                <w:color w:val="auto"/>
                <w:shd w:val="clear" w:color="auto" w:fill="FFFFFF"/>
              </w:rPr>
            </w:pPr>
          </w:p>
        </w:tc>
        <w:tc>
          <w:tcPr>
            <w:tcW w:w="618" w:type="pct"/>
            <w:vAlign w:val="center"/>
          </w:tcPr>
          <w:p w14:paraId="68FB1F65">
            <w:pPr>
              <w:pStyle w:val="48"/>
              <w:jc w:val="center"/>
              <w:rPr>
                <w:color w:val="auto"/>
                <w:shd w:val="clear" w:color="auto" w:fill="FFFFFF"/>
              </w:rPr>
            </w:pPr>
            <w:r>
              <w:rPr>
                <w:color w:val="auto"/>
                <w:shd w:val="clear" w:color="auto" w:fill="FFFFFF"/>
              </w:rPr>
              <w:t>其他工程</w:t>
            </w:r>
          </w:p>
        </w:tc>
        <w:tc>
          <w:tcPr>
            <w:tcW w:w="875" w:type="pct"/>
            <w:vMerge w:val="continue"/>
            <w:vAlign w:val="center"/>
          </w:tcPr>
          <w:p w14:paraId="4981BDB1">
            <w:pPr>
              <w:pStyle w:val="48"/>
              <w:rPr>
                <w:color w:val="auto"/>
                <w:shd w:val="clear" w:color="auto" w:fill="FFFFFF"/>
              </w:rPr>
            </w:pPr>
          </w:p>
        </w:tc>
        <w:tc>
          <w:tcPr>
            <w:tcW w:w="258" w:type="pct"/>
            <w:vAlign w:val="center"/>
          </w:tcPr>
          <w:p w14:paraId="445AD584">
            <w:pPr>
              <w:pStyle w:val="48"/>
              <w:jc w:val="center"/>
              <w:rPr>
                <w:color w:val="auto"/>
                <w:shd w:val="clear" w:color="auto" w:fill="FFFFFF"/>
              </w:rPr>
            </w:pPr>
          </w:p>
        </w:tc>
        <w:tc>
          <w:tcPr>
            <w:tcW w:w="309" w:type="pct"/>
            <w:vMerge w:val="continue"/>
            <w:vAlign w:val="center"/>
          </w:tcPr>
          <w:p w14:paraId="50A862B1">
            <w:pPr>
              <w:pStyle w:val="48"/>
              <w:jc w:val="center"/>
              <w:rPr>
                <w:color w:val="auto"/>
                <w:shd w:val="clear" w:color="auto" w:fill="FFFFFF"/>
              </w:rPr>
            </w:pPr>
          </w:p>
        </w:tc>
        <w:tc>
          <w:tcPr>
            <w:tcW w:w="258" w:type="pct"/>
            <w:vAlign w:val="center"/>
          </w:tcPr>
          <w:p w14:paraId="33ACD83D">
            <w:pPr>
              <w:pStyle w:val="48"/>
              <w:jc w:val="center"/>
              <w:rPr>
                <w:color w:val="auto"/>
                <w:shd w:val="clear" w:color="auto" w:fill="FFFFFF"/>
              </w:rPr>
            </w:pPr>
          </w:p>
        </w:tc>
        <w:tc>
          <w:tcPr>
            <w:tcW w:w="309" w:type="pct"/>
            <w:vAlign w:val="center"/>
          </w:tcPr>
          <w:p w14:paraId="1A5FEDBC">
            <w:pPr>
              <w:pStyle w:val="48"/>
              <w:jc w:val="center"/>
              <w:rPr>
                <w:color w:val="auto"/>
                <w:shd w:val="clear" w:color="auto" w:fill="FFFFFF"/>
              </w:rPr>
            </w:pPr>
            <w:r>
              <w:rPr>
                <w:color w:val="auto"/>
                <w:shd w:val="clear" w:color="auto" w:fill="FFFFFF"/>
              </w:rPr>
              <w:t>B</w:t>
            </w:r>
          </w:p>
        </w:tc>
        <w:tc>
          <w:tcPr>
            <w:tcW w:w="257" w:type="pct"/>
            <w:vAlign w:val="center"/>
          </w:tcPr>
          <w:p w14:paraId="350B8262">
            <w:pPr>
              <w:pStyle w:val="48"/>
              <w:jc w:val="center"/>
              <w:rPr>
                <w:color w:val="auto"/>
                <w:shd w:val="clear" w:color="auto" w:fill="FFFFFF"/>
              </w:rPr>
            </w:pPr>
          </w:p>
        </w:tc>
        <w:tc>
          <w:tcPr>
            <w:tcW w:w="398" w:type="pct"/>
            <w:vMerge w:val="continue"/>
            <w:vAlign w:val="center"/>
          </w:tcPr>
          <w:p w14:paraId="384AFF21">
            <w:pPr>
              <w:pStyle w:val="48"/>
              <w:jc w:val="center"/>
              <w:rPr>
                <w:color w:val="auto"/>
                <w:shd w:val="clear" w:color="auto" w:fill="FFFFFF"/>
              </w:rPr>
            </w:pPr>
          </w:p>
        </w:tc>
      </w:tr>
      <w:tr w14:paraId="02D6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32" w:type="pct"/>
            <w:vMerge w:val="continue"/>
            <w:vAlign w:val="center"/>
          </w:tcPr>
          <w:p w14:paraId="354BA14F">
            <w:pPr>
              <w:pStyle w:val="48"/>
              <w:jc w:val="center"/>
              <w:rPr>
                <w:color w:val="auto"/>
                <w:shd w:val="clear" w:color="auto" w:fill="FFFFFF"/>
              </w:rPr>
            </w:pPr>
          </w:p>
        </w:tc>
        <w:tc>
          <w:tcPr>
            <w:tcW w:w="412" w:type="pct"/>
            <w:vMerge w:val="restart"/>
            <w:vAlign w:val="center"/>
          </w:tcPr>
          <w:p w14:paraId="54E475D3">
            <w:pPr>
              <w:pStyle w:val="48"/>
              <w:rPr>
                <w:color w:val="auto"/>
                <w:shd w:val="clear" w:color="auto" w:fill="FFFFFF"/>
              </w:rPr>
            </w:pPr>
            <w:r>
              <w:rPr>
                <w:color w:val="auto"/>
                <w:shd w:val="clear" w:color="auto" w:fill="FFFFFF"/>
              </w:rPr>
              <w:t>防火墙</w:t>
            </w:r>
          </w:p>
        </w:tc>
        <w:tc>
          <w:tcPr>
            <w:tcW w:w="1492" w:type="pct"/>
            <w:gridSpan w:val="2"/>
            <w:vAlign w:val="center"/>
          </w:tcPr>
          <w:p w14:paraId="5BD681C3">
            <w:pPr>
              <w:pStyle w:val="48"/>
              <w:rPr>
                <w:color w:val="auto"/>
                <w:shd w:val="clear" w:color="auto" w:fill="FFFFFF"/>
              </w:rPr>
            </w:pPr>
            <w:r>
              <w:rPr>
                <w:color w:val="auto"/>
                <w:shd w:val="clear" w:color="auto" w:fill="FFFFFF"/>
              </w:rPr>
              <w:t>查看设置位置及方式、构造，查看管道穿越防火分区隔墙、楼板时的封堵情况</w:t>
            </w:r>
          </w:p>
        </w:tc>
        <w:tc>
          <w:tcPr>
            <w:tcW w:w="875" w:type="pct"/>
            <w:vMerge w:val="continue"/>
            <w:vAlign w:val="center"/>
          </w:tcPr>
          <w:p w14:paraId="783CD2D8">
            <w:pPr>
              <w:pStyle w:val="48"/>
              <w:rPr>
                <w:color w:val="auto"/>
                <w:shd w:val="clear" w:color="auto" w:fill="FFFFFF"/>
              </w:rPr>
            </w:pPr>
          </w:p>
        </w:tc>
        <w:tc>
          <w:tcPr>
            <w:tcW w:w="258" w:type="pct"/>
            <w:vAlign w:val="center"/>
          </w:tcPr>
          <w:p w14:paraId="1D5497B6">
            <w:pPr>
              <w:pStyle w:val="48"/>
              <w:jc w:val="center"/>
              <w:rPr>
                <w:color w:val="auto"/>
                <w:shd w:val="clear" w:color="auto" w:fill="FFFFFF"/>
              </w:rPr>
            </w:pPr>
          </w:p>
        </w:tc>
        <w:tc>
          <w:tcPr>
            <w:tcW w:w="309" w:type="pct"/>
            <w:vMerge w:val="restart"/>
            <w:vAlign w:val="center"/>
          </w:tcPr>
          <w:p w14:paraId="6F74FAF7">
            <w:pPr>
              <w:pStyle w:val="48"/>
              <w:jc w:val="center"/>
              <w:rPr>
                <w:color w:val="auto"/>
                <w:shd w:val="clear" w:color="auto" w:fill="FFFFFF"/>
              </w:rPr>
            </w:pPr>
          </w:p>
        </w:tc>
        <w:tc>
          <w:tcPr>
            <w:tcW w:w="258" w:type="pct"/>
            <w:vAlign w:val="center"/>
          </w:tcPr>
          <w:p w14:paraId="3E5D3545">
            <w:pPr>
              <w:pStyle w:val="48"/>
              <w:jc w:val="center"/>
              <w:rPr>
                <w:color w:val="auto"/>
                <w:shd w:val="clear" w:color="auto" w:fill="FFFFFF"/>
              </w:rPr>
            </w:pPr>
          </w:p>
        </w:tc>
        <w:tc>
          <w:tcPr>
            <w:tcW w:w="309" w:type="pct"/>
            <w:vAlign w:val="center"/>
          </w:tcPr>
          <w:p w14:paraId="162D8E0B">
            <w:pPr>
              <w:pStyle w:val="48"/>
              <w:jc w:val="center"/>
              <w:rPr>
                <w:color w:val="auto"/>
                <w:shd w:val="clear" w:color="auto" w:fill="FFFFFF"/>
              </w:rPr>
            </w:pPr>
            <w:r>
              <w:rPr>
                <w:color w:val="auto"/>
                <w:shd w:val="clear" w:color="auto" w:fill="FFFFFF"/>
              </w:rPr>
              <w:t>A</w:t>
            </w:r>
          </w:p>
        </w:tc>
        <w:tc>
          <w:tcPr>
            <w:tcW w:w="257" w:type="pct"/>
            <w:vAlign w:val="center"/>
          </w:tcPr>
          <w:p w14:paraId="6C1F0573">
            <w:pPr>
              <w:pStyle w:val="48"/>
              <w:jc w:val="center"/>
              <w:rPr>
                <w:color w:val="auto"/>
                <w:shd w:val="clear" w:color="auto" w:fill="FFFFFF"/>
              </w:rPr>
            </w:pPr>
          </w:p>
        </w:tc>
        <w:tc>
          <w:tcPr>
            <w:tcW w:w="398" w:type="pct"/>
            <w:vMerge w:val="continue"/>
            <w:vAlign w:val="center"/>
          </w:tcPr>
          <w:p w14:paraId="1E645B9B">
            <w:pPr>
              <w:pStyle w:val="48"/>
              <w:jc w:val="center"/>
              <w:rPr>
                <w:color w:val="auto"/>
                <w:shd w:val="clear" w:color="auto" w:fill="FFFFFF"/>
              </w:rPr>
            </w:pPr>
          </w:p>
        </w:tc>
      </w:tr>
      <w:tr w14:paraId="0CB7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432" w:type="pct"/>
            <w:vMerge w:val="continue"/>
            <w:vAlign w:val="center"/>
          </w:tcPr>
          <w:p w14:paraId="00E70496">
            <w:pPr>
              <w:pStyle w:val="48"/>
              <w:jc w:val="center"/>
              <w:rPr>
                <w:color w:val="auto"/>
                <w:shd w:val="clear" w:color="auto" w:fill="FFFFFF"/>
              </w:rPr>
            </w:pPr>
          </w:p>
        </w:tc>
        <w:tc>
          <w:tcPr>
            <w:tcW w:w="412" w:type="pct"/>
            <w:vMerge w:val="continue"/>
            <w:vAlign w:val="center"/>
          </w:tcPr>
          <w:p w14:paraId="5FD088E0">
            <w:pPr>
              <w:pStyle w:val="48"/>
              <w:rPr>
                <w:color w:val="auto"/>
                <w:shd w:val="clear" w:color="auto" w:fill="FFFFFF"/>
              </w:rPr>
            </w:pPr>
          </w:p>
        </w:tc>
        <w:tc>
          <w:tcPr>
            <w:tcW w:w="1492" w:type="pct"/>
            <w:gridSpan w:val="2"/>
            <w:vAlign w:val="center"/>
          </w:tcPr>
          <w:p w14:paraId="44693D5D">
            <w:pPr>
              <w:pStyle w:val="48"/>
              <w:rPr>
                <w:color w:val="auto"/>
                <w:shd w:val="clear" w:color="auto" w:fill="FFFFFF"/>
              </w:rPr>
            </w:pPr>
            <w:r>
              <w:rPr>
                <w:color w:val="auto"/>
                <w:shd w:val="clear" w:color="auto" w:fill="FFFFFF"/>
              </w:rPr>
              <w:t>核查墙的燃烧性能</w:t>
            </w:r>
          </w:p>
        </w:tc>
        <w:tc>
          <w:tcPr>
            <w:tcW w:w="875" w:type="pct"/>
            <w:vMerge w:val="continue"/>
            <w:vAlign w:val="center"/>
          </w:tcPr>
          <w:p w14:paraId="6F47B541">
            <w:pPr>
              <w:pStyle w:val="48"/>
              <w:rPr>
                <w:color w:val="auto"/>
                <w:shd w:val="clear" w:color="auto" w:fill="FFFFFF"/>
              </w:rPr>
            </w:pPr>
          </w:p>
        </w:tc>
        <w:tc>
          <w:tcPr>
            <w:tcW w:w="258" w:type="pct"/>
            <w:vAlign w:val="center"/>
          </w:tcPr>
          <w:p w14:paraId="58848DB4">
            <w:pPr>
              <w:pStyle w:val="48"/>
              <w:jc w:val="center"/>
              <w:rPr>
                <w:color w:val="auto"/>
                <w:shd w:val="clear" w:color="auto" w:fill="FFFFFF"/>
              </w:rPr>
            </w:pPr>
          </w:p>
        </w:tc>
        <w:tc>
          <w:tcPr>
            <w:tcW w:w="309" w:type="pct"/>
            <w:vMerge w:val="continue"/>
            <w:vAlign w:val="center"/>
          </w:tcPr>
          <w:p w14:paraId="0D5FF72B">
            <w:pPr>
              <w:pStyle w:val="48"/>
              <w:jc w:val="center"/>
              <w:rPr>
                <w:color w:val="auto"/>
                <w:shd w:val="clear" w:color="auto" w:fill="FFFFFF"/>
              </w:rPr>
            </w:pPr>
          </w:p>
        </w:tc>
        <w:tc>
          <w:tcPr>
            <w:tcW w:w="258" w:type="pct"/>
            <w:vAlign w:val="center"/>
          </w:tcPr>
          <w:p w14:paraId="3C7DF99F">
            <w:pPr>
              <w:pStyle w:val="48"/>
              <w:jc w:val="center"/>
              <w:rPr>
                <w:color w:val="auto"/>
                <w:shd w:val="clear" w:color="auto" w:fill="FFFFFF"/>
              </w:rPr>
            </w:pPr>
          </w:p>
        </w:tc>
        <w:tc>
          <w:tcPr>
            <w:tcW w:w="309" w:type="pct"/>
            <w:vAlign w:val="center"/>
          </w:tcPr>
          <w:p w14:paraId="1796702B">
            <w:pPr>
              <w:pStyle w:val="48"/>
              <w:jc w:val="center"/>
              <w:rPr>
                <w:color w:val="auto"/>
                <w:shd w:val="clear" w:color="auto" w:fill="FFFFFF"/>
              </w:rPr>
            </w:pPr>
            <w:r>
              <w:rPr>
                <w:color w:val="auto"/>
                <w:shd w:val="clear" w:color="auto" w:fill="FFFFFF"/>
              </w:rPr>
              <w:t>A</w:t>
            </w:r>
          </w:p>
        </w:tc>
        <w:tc>
          <w:tcPr>
            <w:tcW w:w="257" w:type="pct"/>
            <w:vAlign w:val="center"/>
          </w:tcPr>
          <w:p w14:paraId="34406DD0">
            <w:pPr>
              <w:pStyle w:val="48"/>
              <w:jc w:val="center"/>
              <w:rPr>
                <w:color w:val="auto"/>
                <w:shd w:val="clear" w:color="auto" w:fill="FFFFFF"/>
              </w:rPr>
            </w:pPr>
          </w:p>
        </w:tc>
        <w:tc>
          <w:tcPr>
            <w:tcW w:w="398" w:type="pct"/>
            <w:vMerge w:val="continue"/>
            <w:vAlign w:val="center"/>
          </w:tcPr>
          <w:p w14:paraId="618DFB90">
            <w:pPr>
              <w:pStyle w:val="48"/>
              <w:jc w:val="center"/>
              <w:rPr>
                <w:color w:val="auto"/>
                <w:shd w:val="clear" w:color="auto" w:fill="FFFFFF"/>
              </w:rPr>
            </w:pPr>
          </w:p>
        </w:tc>
      </w:tr>
      <w:tr w14:paraId="5A0C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32" w:type="pct"/>
            <w:vMerge w:val="continue"/>
            <w:vAlign w:val="center"/>
          </w:tcPr>
          <w:p w14:paraId="5D1C85DC">
            <w:pPr>
              <w:pStyle w:val="48"/>
              <w:jc w:val="center"/>
              <w:rPr>
                <w:color w:val="auto"/>
                <w:shd w:val="clear" w:color="auto" w:fill="FFFFFF"/>
              </w:rPr>
            </w:pPr>
          </w:p>
        </w:tc>
        <w:tc>
          <w:tcPr>
            <w:tcW w:w="412" w:type="pct"/>
            <w:vAlign w:val="center"/>
          </w:tcPr>
          <w:p w14:paraId="5780DA63">
            <w:pPr>
              <w:pStyle w:val="48"/>
              <w:rPr>
                <w:color w:val="auto"/>
                <w:shd w:val="clear" w:color="auto" w:fill="FFFFFF"/>
              </w:rPr>
            </w:pPr>
            <w:r>
              <w:rPr>
                <w:color w:val="auto"/>
                <w:shd w:val="clear" w:color="auto" w:fill="FFFFFF"/>
              </w:rPr>
              <w:t>防火隔墙</w:t>
            </w:r>
          </w:p>
        </w:tc>
        <w:tc>
          <w:tcPr>
            <w:tcW w:w="1492" w:type="pct"/>
            <w:gridSpan w:val="2"/>
            <w:vAlign w:val="center"/>
          </w:tcPr>
          <w:p w14:paraId="126FEF90">
            <w:pPr>
              <w:pStyle w:val="48"/>
              <w:rPr>
                <w:color w:val="auto"/>
                <w:shd w:val="clear" w:color="auto" w:fill="FFFFFF"/>
              </w:rPr>
            </w:pPr>
            <w:r>
              <w:rPr>
                <w:color w:val="auto"/>
                <w:shd w:val="clear" w:color="auto" w:fill="FFFFFF"/>
              </w:rPr>
              <w:t>查看设置位置及方式、构造、耐火极限</w:t>
            </w:r>
          </w:p>
        </w:tc>
        <w:tc>
          <w:tcPr>
            <w:tcW w:w="875" w:type="pct"/>
            <w:vMerge w:val="continue"/>
            <w:vAlign w:val="center"/>
          </w:tcPr>
          <w:p w14:paraId="01B33527">
            <w:pPr>
              <w:pStyle w:val="48"/>
              <w:rPr>
                <w:color w:val="auto"/>
                <w:shd w:val="clear" w:color="auto" w:fill="FFFFFF"/>
              </w:rPr>
            </w:pPr>
          </w:p>
        </w:tc>
        <w:tc>
          <w:tcPr>
            <w:tcW w:w="258" w:type="pct"/>
            <w:vAlign w:val="center"/>
          </w:tcPr>
          <w:p w14:paraId="43D51BC4">
            <w:pPr>
              <w:pStyle w:val="48"/>
              <w:jc w:val="center"/>
              <w:rPr>
                <w:color w:val="auto"/>
                <w:shd w:val="clear" w:color="auto" w:fill="FFFFFF"/>
              </w:rPr>
            </w:pPr>
          </w:p>
        </w:tc>
        <w:tc>
          <w:tcPr>
            <w:tcW w:w="309" w:type="pct"/>
            <w:vAlign w:val="center"/>
          </w:tcPr>
          <w:p w14:paraId="548EAEEA">
            <w:pPr>
              <w:pStyle w:val="48"/>
              <w:jc w:val="center"/>
              <w:rPr>
                <w:color w:val="auto"/>
                <w:shd w:val="clear" w:color="auto" w:fill="FFFFFF"/>
              </w:rPr>
            </w:pPr>
          </w:p>
        </w:tc>
        <w:tc>
          <w:tcPr>
            <w:tcW w:w="258" w:type="pct"/>
            <w:vAlign w:val="center"/>
          </w:tcPr>
          <w:p w14:paraId="02B583A2">
            <w:pPr>
              <w:pStyle w:val="48"/>
              <w:jc w:val="center"/>
              <w:rPr>
                <w:color w:val="auto"/>
                <w:shd w:val="clear" w:color="auto" w:fill="FFFFFF"/>
              </w:rPr>
            </w:pPr>
          </w:p>
        </w:tc>
        <w:tc>
          <w:tcPr>
            <w:tcW w:w="309" w:type="pct"/>
            <w:vAlign w:val="center"/>
          </w:tcPr>
          <w:p w14:paraId="6BA97FE7">
            <w:pPr>
              <w:pStyle w:val="48"/>
              <w:jc w:val="center"/>
              <w:rPr>
                <w:color w:val="auto"/>
                <w:shd w:val="clear" w:color="auto" w:fill="FFFFFF"/>
              </w:rPr>
            </w:pPr>
            <w:r>
              <w:rPr>
                <w:color w:val="auto"/>
                <w:shd w:val="clear" w:color="auto" w:fill="FFFFFF"/>
              </w:rPr>
              <w:t>A</w:t>
            </w:r>
          </w:p>
        </w:tc>
        <w:tc>
          <w:tcPr>
            <w:tcW w:w="257" w:type="pct"/>
            <w:vAlign w:val="center"/>
          </w:tcPr>
          <w:p w14:paraId="3E7BF8D4">
            <w:pPr>
              <w:pStyle w:val="48"/>
              <w:jc w:val="center"/>
              <w:rPr>
                <w:color w:val="auto"/>
                <w:shd w:val="clear" w:color="auto" w:fill="FFFFFF"/>
              </w:rPr>
            </w:pPr>
          </w:p>
        </w:tc>
        <w:tc>
          <w:tcPr>
            <w:tcW w:w="398" w:type="pct"/>
            <w:vMerge w:val="continue"/>
            <w:vAlign w:val="center"/>
          </w:tcPr>
          <w:p w14:paraId="0E2D3147">
            <w:pPr>
              <w:pStyle w:val="48"/>
              <w:jc w:val="center"/>
              <w:rPr>
                <w:color w:val="auto"/>
                <w:shd w:val="clear" w:color="auto" w:fill="FFFFFF"/>
              </w:rPr>
            </w:pPr>
          </w:p>
        </w:tc>
      </w:tr>
      <w:tr w14:paraId="24B0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32" w:type="pct"/>
            <w:vMerge w:val="continue"/>
            <w:vAlign w:val="center"/>
          </w:tcPr>
          <w:p w14:paraId="0A1EC746">
            <w:pPr>
              <w:pStyle w:val="48"/>
              <w:jc w:val="center"/>
              <w:rPr>
                <w:color w:val="auto"/>
                <w:shd w:val="clear" w:color="auto" w:fill="FFFFFF"/>
              </w:rPr>
            </w:pPr>
          </w:p>
        </w:tc>
        <w:tc>
          <w:tcPr>
            <w:tcW w:w="412" w:type="pct"/>
            <w:vAlign w:val="center"/>
          </w:tcPr>
          <w:p w14:paraId="28720E22">
            <w:pPr>
              <w:pStyle w:val="48"/>
              <w:rPr>
                <w:color w:val="auto"/>
                <w:shd w:val="clear" w:color="auto" w:fill="FFFFFF"/>
              </w:rPr>
            </w:pPr>
            <w:r>
              <w:rPr>
                <w:color w:val="auto"/>
                <w:shd w:val="clear" w:color="auto" w:fill="FFFFFF"/>
              </w:rPr>
              <w:t>防火卷帘</w:t>
            </w:r>
          </w:p>
        </w:tc>
        <w:tc>
          <w:tcPr>
            <w:tcW w:w="1492" w:type="pct"/>
            <w:gridSpan w:val="2"/>
            <w:vAlign w:val="center"/>
          </w:tcPr>
          <w:p w14:paraId="0F11DE75">
            <w:pPr>
              <w:pStyle w:val="48"/>
              <w:rPr>
                <w:color w:val="auto"/>
                <w:shd w:val="clear" w:color="auto" w:fill="FFFFFF"/>
              </w:rPr>
            </w:pPr>
            <w:r>
              <w:rPr>
                <w:color w:val="auto"/>
                <w:shd w:val="clear" w:color="auto" w:fill="FFFFFF"/>
              </w:rPr>
              <w:t>查看设置类型、位置（除中庭等处以外的防火分隔部位卷帘长度）和防火封堵严密性，测试手动、自动及机械操作控制功能</w:t>
            </w:r>
          </w:p>
        </w:tc>
        <w:tc>
          <w:tcPr>
            <w:tcW w:w="875" w:type="pct"/>
            <w:vMerge w:val="continue"/>
            <w:vAlign w:val="center"/>
          </w:tcPr>
          <w:p w14:paraId="1D2EAA39">
            <w:pPr>
              <w:pStyle w:val="48"/>
              <w:rPr>
                <w:color w:val="auto"/>
                <w:shd w:val="clear" w:color="auto" w:fill="FFFFFF"/>
              </w:rPr>
            </w:pPr>
          </w:p>
        </w:tc>
        <w:tc>
          <w:tcPr>
            <w:tcW w:w="258" w:type="pct"/>
            <w:vAlign w:val="center"/>
          </w:tcPr>
          <w:p w14:paraId="01A7C1F2">
            <w:pPr>
              <w:pStyle w:val="48"/>
              <w:jc w:val="center"/>
              <w:rPr>
                <w:color w:val="auto"/>
                <w:shd w:val="clear" w:color="auto" w:fill="FFFFFF"/>
              </w:rPr>
            </w:pPr>
          </w:p>
        </w:tc>
        <w:tc>
          <w:tcPr>
            <w:tcW w:w="309" w:type="pct"/>
            <w:vAlign w:val="center"/>
          </w:tcPr>
          <w:p w14:paraId="630C6B27">
            <w:pPr>
              <w:pStyle w:val="48"/>
              <w:jc w:val="center"/>
              <w:rPr>
                <w:color w:val="auto"/>
                <w:shd w:val="clear" w:color="auto" w:fill="FFFFFF"/>
              </w:rPr>
            </w:pPr>
          </w:p>
        </w:tc>
        <w:tc>
          <w:tcPr>
            <w:tcW w:w="258" w:type="pct"/>
            <w:vAlign w:val="center"/>
          </w:tcPr>
          <w:p w14:paraId="2C7DF943">
            <w:pPr>
              <w:pStyle w:val="48"/>
              <w:jc w:val="center"/>
              <w:rPr>
                <w:color w:val="auto"/>
                <w:shd w:val="clear" w:color="auto" w:fill="FFFFFF"/>
              </w:rPr>
            </w:pPr>
          </w:p>
        </w:tc>
        <w:tc>
          <w:tcPr>
            <w:tcW w:w="309" w:type="pct"/>
            <w:vAlign w:val="center"/>
          </w:tcPr>
          <w:p w14:paraId="7C572BD0">
            <w:pPr>
              <w:pStyle w:val="48"/>
              <w:jc w:val="center"/>
              <w:rPr>
                <w:color w:val="auto"/>
                <w:shd w:val="clear" w:color="auto" w:fill="FFFFFF"/>
              </w:rPr>
            </w:pPr>
            <w:r>
              <w:rPr>
                <w:color w:val="auto"/>
                <w:shd w:val="clear" w:color="auto" w:fill="FFFFFF"/>
              </w:rPr>
              <w:t>B</w:t>
            </w:r>
          </w:p>
        </w:tc>
        <w:tc>
          <w:tcPr>
            <w:tcW w:w="257" w:type="pct"/>
            <w:vAlign w:val="center"/>
          </w:tcPr>
          <w:p w14:paraId="1BF9EC39">
            <w:pPr>
              <w:pStyle w:val="48"/>
              <w:jc w:val="center"/>
              <w:rPr>
                <w:color w:val="auto"/>
                <w:shd w:val="clear" w:color="auto" w:fill="FFFFFF"/>
              </w:rPr>
            </w:pPr>
          </w:p>
        </w:tc>
        <w:tc>
          <w:tcPr>
            <w:tcW w:w="398" w:type="pct"/>
            <w:vMerge w:val="continue"/>
            <w:vAlign w:val="center"/>
          </w:tcPr>
          <w:p w14:paraId="5F5FCFED">
            <w:pPr>
              <w:pStyle w:val="48"/>
              <w:jc w:val="center"/>
              <w:rPr>
                <w:color w:val="auto"/>
                <w:shd w:val="clear" w:color="auto" w:fill="FFFFFF"/>
              </w:rPr>
            </w:pPr>
          </w:p>
        </w:tc>
      </w:tr>
      <w:tr w14:paraId="0E54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32" w:type="pct"/>
            <w:vMerge w:val="continue"/>
            <w:vAlign w:val="center"/>
          </w:tcPr>
          <w:p w14:paraId="0400046F">
            <w:pPr>
              <w:pStyle w:val="48"/>
              <w:jc w:val="center"/>
              <w:rPr>
                <w:color w:val="auto"/>
                <w:shd w:val="clear" w:color="auto" w:fill="FFFFFF"/>
              </w:rPr>
            </w:pPr>
          </w:p>
        </w:tc>
        <w:tc>
          <w:tcPr>
            <w:tcW w:w="412" w:type="pct"/>
            <w:vMerge w:val="restart"/>
            <w:vAlign w:val="center"/>
          </w:tcPr>
          <w:p w14:paraId="42B9FE36">
            <w:pPr>
              <w:pStyle w:val="48"/>
              <w:rPr>
                <w:color w:val="auto"/>
                <w:shd w:val="clear" w:color="auto" w:fill="FFFFFF"/>
              </w:rPr>
            </w:pPr>
            <w:r>
              <w:rPr>
                <w:color w:val="auto"/>
                <w:shd w:val="clear" w:color="auto" w:fill="FFFFFF"/>
              </w:rPr>
              <w:t>防火门、窗</w:t>
            </w:r>
          </w:p>
        </w:tc>
        <w:tc>
          <w:tcPr>
            <w:tcW w:w="1492" w:type="pct"/>
            <w:gridSpan w:val="2"/>
            <w:tcBorders>
              <w:bottom w:val="single" w:color="auto" w:sz="4" w:space="0"/>
            </w:tcBorders>
            <w:vAlign w:val="center"/>
          </w:tcPr>
          <w:p w14:paraId="5E68483B">
            <w:pPr>
              <w:pStyle w:val="48"/>
              <w:rPr>
                <w:color w:val="auto"/>
                <w:shd w:val="clear" w:color="auto" w:fill="FFFFFF"/>
              </w:rPr>
            </w:pPr>
            <w:r>
              <w:rPr>
                <w:color w:val="auto"/>
                <w:shd w:val="clear" w:color="auto" w:fill="FFFFFF"/>
              </w:rPr>
              <w:t>查看设置位置、类型、开启方式，核对设置数量，检查安装质量</w:t>
            </w:r>
          </w:p>
        </w:tc>
        <w:tc>
          <w:tcPr>
            <w:tcW w:w="875" w:type="pct"/>
            <w:vMerge w:val="restart"/>
            <w:vAlign w:val="center"/>
          </w:tcPr>
          <w:p w14:paraId="74ABB1D1">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57D57C3D">
            <w:pPr>
              <w:pStyle w:val="48"/>
              <w:jc w:val="center"/>
              <w:rPr>
                <w:color w:val="auto"/>
                <w:shd w:val="clear" w:color="auto" w:fill="FFFFFF"/>
              </w:rPr>
            </w:pPr>
          </w:p>
        </w:tc>
        <w:tc>
          <w:tcPr>
            <w:tcW w:w="309" w:type="pct"/>
            <w:vMerge w:val="restart"/>
            <w:vAlign w:val="center"/>
          </w:tcPr>
          <w:p w14:paraId="444CCC7D">
            <w:pPr>
              <w:pStyle w:val="48"/>
              <w:jc w:val="center"/>
              <w:rPr>
                <w:color w:val="auto"/>
                <w:shd w:val="clear" w:color="auto" w:fill="FFFFFF"/>
              </w:rPr>
            </w:pPr>
          </w:p>
        </w:tc>
        <w:tc>
          <w:tcPr>
            <w:tcW w:w="258" w:type="pct"/>
            <w:tcBorders>
              <w:bottom w:val="single" w:color="auto" w:sz="4" w:space="0"/>
            </w:tcBorders>
            <w:vAlign w:val="center"/>
          </w:tcPr>
          <w:p w14:paraId="5AF18A1E">
            <w:pPr>
              <w:pStyle w:val="48"/>
              <w:jc w:val="center"/>
              <w:rPr>
                <w:color w:val="auto"/>
                <w:shd w:val="clear" w:color="auto" w:fill="FFFFFF"/>
              </w:rPr>
            </w:pPr>
          </w:p>
        </w:tc>
        <w:tc>
          <w:tcPr>
            <w:tcW w:w="309" w:type="pct"/>
            <w:vAlign w:val="center"/>
          </w:tcPr>
          <w:p w14:paraId="7E09E3F0">
            <w:pPr>
              <w:pStyle w:val="48"/>
              <w:jc w:val="center"/>
              <w:rPr>
                <w:color w:val="auto"/>
                <w:shd w:val="clear" w:color="auto" w:fill="FFFFFF"/>
              </w:rPr>
            </w:pPr>
            <w:r>
              <w:rPr>
                <w:color w:val="auto"/>
                <w:shd w:val="clear" w:color="auto" w:fill="FFFFFF"/>
              </w:rPr>
              <w:t>A</w:t>
            </w:r>
          </w:p>
        </w:tc>
        <w:tc>
          <w:tcPr>
            <w:tcW w:w="257" w:type="pct"/>
            <w:vAlign w:val="center"/>
          </w:tcPr>
          <w:p w14:paraId="46099238">
            <w:pPr>
              <w:pStyle w:val="48"/>
              <w:jc w:val="center"/>
              <w:rPr>
                <w:color w:val="auto"/>
                <w:shd w:val="clear" w:color="auto" w:fill="FFFFFF"/>
              </w:rPr>
            </w:pPr>
          </w:p>
        </w:tc>
        <w:tc>
          <w:tcPr>
            <w:tcW w:w="398" w:type="pct"/>
            <w:vMerge w:val="continue"/>
            <w:vAlign w:val="center"/>
          </w:tcPr>
          <w:p w14:paraId="3F8FE242">
            <w:pPr>
              <w:pStyle w:val="48"/>
              <w:jc w:val="center"/>
              <w:rPr>
                <w:color w:val="auto"/>
                <w:shd w:val="clear" w:color="auto" w:fill="FFFFFF"/>
              </w:rPr>
            </w:pPr>
          </w:p>
        </w:tc>
      </w:tr>
      <w:tr w14:paraId="1B70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32" w:type="pct"/>
            <w:vMerge w:val="continue"/>
            <w:vAlign w:val="center"/>
          </w:tcPr>
          <w:p w14:paraId="3D2FC292">
            <w:pPr>
              <w:pStyle w:val="48"/>
              <w:jc w:val="center"/>
              <w:rPr>
                <w:color w:val="auto"/>
                <w:shd w:val="clear" w:color="auto" w:fill="FFFFFF"/>
              </w:rPr>
            </w:pPr>
          </w:p>
        </w:tc>
        <w:tc>
          <w:tcPr>
            <w:tcW w:w="412" w:type="pct"/>
            <w:vMerge w:val="continue"/>
            <w:vAlign w:val="center"/>
          </w:tcPr>
          <w:p w14:paraId="6A5DDE72">
            <w:pPr>
              <w:pStyle w:val="48"/>
              <w:rPr>
                <w:color w:val="auto"/>
                <w:shd w:val="clear" w:color="auto" w:fill="FFFFFF"/>
              </w:rPr>
            </w:pPr>
          </w:p>
        </w:tc>
        <w:tc>
          <w:tcPr>
            <w:tcW w:w="1492" w:type="pct"/>
            <w:gridSpan w:val="2"/>
            <w:vAlign w:val="center"/>
          </w:tcPr>
          <w:p w14:paraId="7CD92B6A">
            <w:pPr>
              <w:pStyle w:val="48"/>
              <w:rPr>
                <w:color w:val="auto"/>
                <w:shd w:val="clear" w:color="auto" w:fill="FFFFFF"/>
              </w:rPr>
            </w:pPr>
            <w:r>
              <w:rPr>
                <w:color w:val="auto"/>
                <w:shd w:val="clear" w:color="auto" w:fill="FFFFFF"/>
              </w:rPr>
              <w:t>测试常闭防火门的自闭功能，常开防火门、窗的联动控制功能</w:t>
            </w:r>
          </w:p>
        </w:tc>
        <w:tc>
          <w:tcPr>
            <w:tcW w:w="875" w:type="pct"/>
            <w:vMerge w:val="continue"/>
            <w:vAlign w:val="center"/>
          </w:tcPr>
          <w:p w14:paraId="0A96D4E5">
            <w:pPr>
              <w:pStyle w:val="48"/>
              <w:rPr>
                <w:color w:val="auto"/>
                <w:shd w:val="clear" w:color="auto" w:fill="FFFFFF"/>
              </w:rPr>
            </w:pPr>
          </w:p>
        </w:tc>
        <w:tc>
          <w:tcPr>
            <w:tcW w:w="258" w:type="pct"/>
            <w:vAlign w:val="center"/>
          </w:tcPr>
          <w:p w14:paraId="565D36BC">
            <w:pPr>
              <w:pStyle w:val="48"/>
              <w:jc w:val="center"/>
              <w:rPr>
                <w:color w:val="auto"/>
                <w:shd w:val="clear" w:color="auto" w:fill="FFFFFF"/>
              </w:rPr>
            </w:pPr>
          </w:p>
        </w:tc>
        <w:tc>
          <w:tcPr>
            <w:tcW w:w="309" w:type="pct"/>
            <w:vMerge w:val="continue"/>
            <w:vAlign w:val="center"/>
          </w:tcPr>
          <w:p w14:paraId="7EB26EE6">
            <w:pPr>
              <w:pStyle w:val="48"/>
              <w:jc w:val="center"/>
              <w:rPr>
                <w:color w:val="auto"/>
                <w:shd w:val="clear" w:color="auto" w:fill="FFFFFF"/>
              </w:rPr>
            </w:pPr>
          </w:p>
        </w:tc>
        <w:tc>
          <w:tcPr>
            <w:tcW w:w="258" w:type="pct"/>
            <w:vAlign w:val="center"/>
          </w:tcPr>
          <w:p w14:paraId="1DA30E3C">
            <w:pPr>
              <w:pStyle w:val="48"/>
              <w:jc w:val="center"/>
              <w:rPr>
                <w:color w:val="auto"/>
                <w:shd w:val="clear" w:color="auto" w:fill="FFFFFF"/>
              </w:rPr>
            </w:pPr>
          </w:p>
        </w:tc>
        <w:tc>
          <w:tcPr>
            <w:tcW w:w="309" w:type="pct"/>
            <w:vAlign w:val="center"/>
          </w:tcPr>
          <w:p w14:paraId="3525FDF7">
            <w:pPr>
              <w:pStyle w:val="48"/>
              <w:jc w:val="center"/>
              <w:rPr>
                <w:color w:val="auto"/>
                <w:shd w:val="clear" w:color="auto" w:fill="FFFFFF"/>
              </w:rPr>
            </w:pPr>
            <w:r>
              <w:rPr>
                <w:color w:val="auto"/>
                <w:shd w:val="clear" w:color="auto" w:fill="FFFFFF"/>
              </w:rPr>
              <w:t>B</w:t>
            </w:r>
          </w:p>
        </w:tc>
        <w:tc>
          <w:tcPr>
            <w:tcW w:w="257" w:type="pct"/>
            <w:vAlign w:val="center"/>
          </w:tcPr>
          <w:p w14:paraId="0A3EDAA8">
            <w:pPr>
              <w:pStyle w:val="48"/>
              <w:jc w:val="center"/>
              <w:rPr>
                <w:color w:val="auto"/>
                <w:shd w:val="clear" w:color="auto" w:fill="FFFFFF"/>
              </w:rPr>
            </w:pPr>
          </w:p>
        </w:tc>
        <w:tc>
          <w:tcPr>
            <w:tcW w:w="398" w:type="pct"/>
            <w:vMerge w:val="continue"/>
            <w:vAlign w:val="center"/>
          </w:tcPr>
          <w:p w14:paraId="69136F66">
            <w:pPr>
              <w:pStyle w:val="48"/>
              <w:jc w:val="center"/>
              <w:rPr>
                <w:color w:val="auto"/>
                <w:shd w:val="clear" w:color="auto" w:fill="FFFFFF"/>
              </w:rPr>
            </w:pPr>
          </w:p>
        </w:tc>
      </w:tr>
      <w:tr w14:paraId="257E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32" w:type="pct"/>
            <w:vMerge w:val="continue"/>
            <w:vAlign w:val="center"/>
          </w:tcPr>
          <w:p w14:paraId="769E7785">
            <w:pPr>
              <w:pStyle w:val="48"/>
              <w:jc w:val="center"/>
              <w:rPr>
                <w:color w:val="auto"/>
                <w:shd w:val="clear" w:color="auto" w:fill="FFFFFF"/>
              </w:rPr>
            </w:pPr>
          </w:p>
        </w:tc>
        <w:tc>
          <w:tcPr>
            <w:tcW w:w="412" w:type="pct"/>
            <w:vMerge w:val="continue"/>
            <w:vAlign w:val="center"/>
          </w:tcPr>
          <w:p w14:paraId="37E8B3DC">
            <w:pPr>
              <w:pStyle w:val="48"/>
              <w:rPr>
                <w:color w:val="auto"/>
                <w:shd w:val="clear" w:color="auto" w:fill="FFFFFF"/>
              </w:rPr>
            </w:pPr>
          </w:p>
        </w:tc>
        <w:tc>
          <w:tcPr>
            <w:tcW w:w="1492" w:type="pct"/>
            <w:gridSpan w:val="2"/>
            <w:shd w:val="clear" w:color="auto" w:fill="auto"/>
            <w:vAlign w:val="center"/>
          </w:tcPr>
          <w:p w14:paraId="233172BC">
            <w:pPr>
              <w:pStyle w:val="48"/>
              <w:rPr>
                <w:color w:val="auto"/>
                <w:shd w:val="clear" w:color="auto" w:fill="FFFFFF"/>
              </w:rPr>
            </w:pPr>
            <w:r>
              <w:rPr>
                <w:color w:val="auto"/>
                <w:shd w:val="clear" w:color="auto" w:fill="FFFFFF"/>
              </w:rPr>
              <w:t>抽查防火门窗、防火卷帘，扫描二维码，核对产品流向及其证明文件</w:t>
            </w:r>
          </w:p>
        </w:tc>
        <w:tc>
          <w:tcPr>
            <w:tcW w:w="875" w:type="pct"/>
            <w:shd w:val="clear" w:color="auto" w:fill="auto"/>
            <w:vAlign w:val="center"/>
          </w:tcPr>
          <w:p w14:paraId="60EFE227">
            <w:pPr>
              <w:pStyle w:val="48"/>
              <w:rPr>
                <w:color w:val="auto"/>
                <w:shd w:val="clear" w:color="auto" w:fill="FFFFFF"/>
              </w:rPr>
            </w:pPr>
            <w:r>
              <w:rPr>
                <w:color w:val="auto"/>
                <w:shd w:val="clear" w:color="auto" w:fill="FFFFFF"/>
              </w:rPr>
              <w:t>产品流向与工程名称一致</w:t>
            </w:r>
          </w:p>
        </w:tc>
        <w:tc>
          <w:tcPr>
            <w:tcW w:w="258" w:type="pct"/>
            <w:vAlign w:val="center"/>
          </w:tcPr>
          <w:p w14:paraId="6914025C">
            <w:pPr>
              <w:pStyle w:val="48"/>
              <w:jc w:val="center"/>
              <w:rPr>
                <w:color w:val="auto"/>
                <w:shd w:val="clear" w:color="auto" w:fill="FFFFFF"/>
              </w:rPr>
            </w:pPr>
          </w:p>
        </w:tc>
        <w:tc>
          <w:tcPr>
            <w:tcW w:w="309" w:type="pct"/>
            <w:vAlign w:val="center"/>
          </w:tcPr>
          <w:p w14:paraId="4A48679F">
            <w:pPr>
              <w:pStyle w:val="48"/>
              <w:jc w:val="center"/>
              <w:rPr>
                <w:color w:val="auto"/>
                <w:shd w:val="clear" w:color="auto" w:fill="FFFFFF"/>
              </w:rPr>
            </w:pPr>
          </w:p>
        </w:tc>
        <w:tc>
          <w:tcPr>
            <w:tcW w:w="258" w:type="pct"/>
            <w:vAlign w:val="center"/>
          </w:tcPr>
          <w:p w14:paraId="5317CE64">
            <w:pPr>
              <w:pStyle w:val="48"/>
              <w:jc w:val="center"/>
              <w:rPr>
                <w:color w:val="auto"/>
                <w:shd w:val="clear" w:color="auto" w:fill="FFFFFF"/>
              </w:rPr>
            </w:pPr>
          </w:p>
        </w:tc>
        <w:tc>
          <w:tcPr>
            <w:tcW w:w="309" w:type="pct"/>
            <w:vAlign w:val="center"/>
          </w:tcPr>
          <w:p w14:paraId="29CF5572">
            <w:pPr>
              <w:pStyle w:val="48"/>
              <w:jc w:val="center"/>
              <w:rPr>
                <w:color w:val="auto"/>
                <w:shd w:val="clear" w:color="auto" w:fill="FFFFFF"/>
              </w:rPr>
            </w:pPr>
            <w:r>
              <w:rPr>
                <w:color w:val="auto"/>
                <w:shd w:val="clear" w:color="auto" w:fill="FFFFFF"/>
              </w:rPr>
              <w:t>B</w:t>
            </w:r>
          </w:p>
        </w:tc>
        <w:tc>
          <w:tcPr>
            <w:tcW w:w="257" w:type="pct"/>
            <w:vAlign w:val="center"/>
          </w:tcPr>
          <w:p w14:paraId="188241BB">
            <w:pPr>
              <w:pStyle w:val="48"/>
              <w:jc w:val="center"/>
              <w:rPr>
                <w:color w:val="auto"/>
                <w:shd w:val="clear" w:color="auto" w:fill="FFFFFF"/>
              </w:rPr>
            </w:pPr>
          </w:p>
        </w:tc>
        <w:tc>
          <w:tcPr>
            <w:tcW w:w="398" w:type="pct"/>
            <w:vMerge w:val="continue"/>
            <w:vAlign w:val="center"/>
          </w:tcPr>
          <w:p w14:paraId="197806B4">
            <w:pPr>
              <w:pStyle w:val="48"/>
              <w:jc w:val="center"/>
              <w:rPr>
                <w:color w:val="auto"/>
                <w:shd w:val="clear" w:color="auto" w:fill="FFFFFF"/>
              </w:rPr>
            </w:pPr>
          </w:p>
        </w:tc>
      </w:tr>
      <w:tr w14:paraId="7AB6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49" w:hRule="atLeast"/>
          <w:jc w:val="center"/>
        </w:trPr>
        <w:tc>
          <w:tcPr>
            <w:tcW w:w="432" w:type="pct"/>
            <w:vMerge w:val="continue"/>
            <w:vAlign w:val="center"/>
          </w:tcPr>
          <w:p w14:paraId="0613E532">
            <w:pPr>
              <w:pStyle w:val="48"/>
              <w:jc w:val="center"/>
              <w:rPr>
                <w:color w:val="auto"/>
                <w:shd w:val="clear" w:color="auto" w:fill="FFFFFF"/>
              </w:rPr>
            </w:pPr>
          </w:p>
        </w:tc>
        <w:tc>
          <w:tcPr>
            <w:tcW w:w="412" w:type="pct"/>
            <w:vMerge w:val="restart"/>
            <w:vAlign w:val="center"/>
          </w:tcPr>
          <w:p w14:paraId="56882B04">
            <w:pPr>
              <w:pStyle w:val="48"/>
              <w:rPr>
                <w:color w:val="auto"/>
                <w:shd w:val="clear" w:color="auto" w:fill="FFFFFF"/>
              </w:rPr>
            </w:pPr>
            <w:r>
              <w:rPr>
                <w:color w:val="auto"/>
                <w:shd w:val="clear" w:color="auto" w:fill="FFFFFF"/>
              </w:rPr>
              <w:t>竖向管道井</w:t>
            </w:r>
          </w:p>
        </w:tc>
        <w:tc>
          <w:tcPr>
            <w:tcW w:w="1492" w:type="pct"/>
            <w:gridSpan w:val="2"/>
            <w:tcBorders>
              <w:bottom w:val="single" w:color="auto" w:sz="4" w:space="0"/>
            </w:tcBorders>
            <w:vAlign w:val="center"/>
          </w:tcPr>
          <w:p w14:paraId="0F6E0F24">
            <w:pPr>
              <w:pStyle w:val="48"/>
              <w:rPr>
                <w:color w:val="auto"/>
                <w:shd w:val="clear" w:color="auto" w:fill="FFFFFF"/>
              </w:rPr>
            </w:pPr>
            <w:r>
              <w:rPr>
                <w:color w:val="auto"/>
                <w:shd w:val="clear" w:color="auto" w:fill="FFFFFF"/>
              </w:rPr>
              <w:t>查看水电风等井的设置位置及其耐火性能和检查门的设置</w:t>
            </w:r>
          </w:p>
        </w:tc>
        <w:tc>
          <w:tcPr>
            <w:tcW w:w="875" w:type="pct"/>
            <w:vMerge w:val="restart"/>
            <w:vAlign w:val="center"/>
          </w:tcPr>
          <w:p w14:paraId="7E939DFC">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3CC4963E">
            <w:pPr>
              <w:pStyle w:val="48"/>
              <w:jc w:val="center"/>
              <w:rPr>
                <w:color w:val="auto"/>
                <w:shd w:val="clear" w:color="auto" w:fill="FFFFFF"/>
              </w:rPr>
            </w:pPr>
          </w:p>
        </w:tc>
        <w:tc>
          <w:tcPr>
            <w:tcW w:w="309" w:type="pct"/>
            <w:vMerge w:val="restart"/>
            <w:vAlign w:val="center"/>
          </w:tcPr>
          <w:p w14:paraId="7B2314A0">
            <w:pPr>
              <w:pStyle w:val="48"/>
              <w:jc w:val="center"/>
              <w:rPr>
                <w:color w:val="auto"/>
                <w:shd w:val="clear" w:color="auto" w:fill="FFFFFF"/>
              </w:rPr>
            </w:pPr>
          </w:p>
        </w:tc>
        <w:tc>
          <w:tcPr>
            <w:tcW w:w="258" w:type="pct"/>
            <w:tcBorders>
              <w:bottom w:val="single" w:color="auto" w:sz="4" w:space="0"/>
            </w:tcBorders>
            <w:vAlign w:val="center"/>
          </w:tcPr>
          <w:p w14:paraId="745F6038">
            <w:pPr>
              <w:pStyle w:val="48"/>
              <w:jc w:val="center"/>
              <w:rPr>
                <w:color w:val="auto"/>
                <w:shd w:val="clear" w:color="auto" w:fill="FFFFFF"/>
              </w:rPr>
            </w:pPr>
          </w:p>
        </w:tc>
        <w:tc>
          <w:tcPr>
            <w:tcW w:w="309" w:type="pct"/>
            <w:vAlign w:val="center"/>
          </w:tcPr>
          <w:p w14:paraId="78ED32F9">
            <w:pPr>
              <w:pStyle w:val="48"/>
              <w:jc w:val="center"/>
              <w:rPr>
                <w:color w:val="auto"/>
                <w:shd w:val="clear" w:color="auto" w:fill="FFFFFF"/>
              </w:rPr>
            </w:pPr>
            <w:r>
              <w:rPr>
                <w:color w:val="auto"/>
                <w:shd w:val="clear" w:color="auto" w:fill="FFFFFF"/>
              </w:rPr>
              <w:t>A</w:t>
            </w:r>
          </w:p>
        </w:tc>
        <w:tc>
          <w:tcPr>
            <w:tcW w:w="257" w:type="pct"/>
            <w:vAlign w:val="center"/>
          </w:tcPr>
          <w:p w14:paraId="461628D8">
            <w:pPr>
              <w:pStyle w:val="48"/>
              <w:jc w:val="center"/>
              <w:rPr>
                <w:color w:val="auto"/>
                <w:shd w:val="clear" w:color="auto" w:fill="FFFFFF"/>
              </w:rPr>
            </w:pPr>
          </w:p>
        </w:tc>
        <w:tc>
          <w:tcPr>
            <w:tcW w:w="398" w:type="pct"/>
            <w:vMerge w:val="continue"/>
            <w:vAlign w:val="center"/>
          </w:tcPr>
          <w:p w14:paraId="1EE1FEAB">
            <w:pPr>
              <w:pStyle w:val="48"/>
              <w:jc w:val="center"/>
              <w:rPr>
                <w:color w:val="auto"/>
                <w:shd w:val="clear" w:color="auto" w:fill="FFFFFF"/>
              </w:rPr>
            </w:pPr>
          </w:p>
        </w:tc>
      </w:tr>
      <w:tr w14:paraId="005B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8" w:hRule="atLeast"/>
          <w:jc w:val="center"/>
        </w:trPr>
        <w:tc>
          <w:tcPr>
            <w:tcW w:w="432" w:type="pct"/>
            <w:vMerge w:val="continue"/>
            <w:vAlign w:val="center"/>
          </w:tcPr>
          <w:p w14:paraId="2341366B">
            <w:pPr>
              <w:pStyle w:val="48"/>
              <w:jc w:val="center"/>
              <w:rPr>
                <w:color w:val="auto"/>
                <w:shd w:val="clear" w:color="auto" w:fill="FFFFFF"/>
              </w:rPr>
            </w:pPr>
          </w:p>
        </w:tc>
        <w:tc>
          <w:tcPr>
            <w:tcW w:w="412" w:type="pct"/>
            <w:vMerge w:val="continue"/>
            <w:vAlign w:val="center"/>
          </w:tcPr>
          <w:p w14:paraId="4A065811">
            <w:pPr>
              <w:pStyle w:val="48"/>
              <w:rPr>
                <w:color w:val="auto"/>
                <w:shd w:val="clear" w:color="auto" w:fill="FFFFFF"/>
              </w:rPr>
            </w:pPr>
          </w:p>
        </w:tc>
        <w:tc>
          <w:tcPr>
            <w:tcW w:w="1492" w:type="pct"/>
            <w:gridSpan w:val="2"/>
            <w:tcBorders>
              <w:bottom w:val="single" w:color="auto" w:sz="4" w:space="0"/>
            </w:tcBorders>
            <w:vAlign w:val="center"/>
          </w:tcPr>
          <w:p w14:paraId="4FA6495A">
            <w:pPr>
              <w:pStyle w:val="48"/>
              <w:rPr>
                <w:color w:val="auto"/>
                <w:spacing w:val="-4"/>
                <w:shd w:val="clear" w:color="auto" w:fill="FFFFFF"/>
              </w:rPr>
            </w:pPr>
            <w:r>
              <w:rPr>
                <w:color w:val="auto"/>
                <w:spacing w:val="-4"/>
                <w:shd w:val="clear" w:color="auto" w:fill="FFFFFF"/>
              </w:rPr>
              <w:t>查看井壁的耐火极限、防火封堵严密性</w:t>
            </w:r>
          </w:p>
        </w:tc>
        <w:tc>
          <w:tcPr>
            <w:tcW w:w="875" w:type="pct"/>
            <w:vMerge w:val="continue"/>
            <w:vAlign w:val="center"/>
          </w:tcPr>
          <w:p w14:paraId="33AF13C5">
            <w:pPr>
              <w:pStyle w:val="48"/>
              <w:rPr>
                <w:color w:val="auto"/>
                <w:shd w:val="clear" w:color="auto" w:fill="FFFFFF"/>
              </w:rPr>
            </w:pPr>
          </w:p>
        </w:tc>
        <w:tc>
          <w:tcPr>
            <w:tcW w:w="258" w:type="pct"/>
            <w:tcBorders>
              <w:bottom w:val="single" w:color="auto" w:sz="4" w:space="0"/>
            </w:tcBorders>
            <w:vAlign w:val="center"/>
          </w:tcPr>
          <w:p w14:paraId="358ED938">
            <w:pPr>
              <w:pStyle w:val="48"/>
              <w:jc w:val="center"/>
              <w:rPr>
                <w:color w:val="auto"/>
                <w:shd w:val="clear" w:color="auto" w:fill="FFFFFF"/>
              </w:rPr>
            </w:pPr>
          </w:p>
        </w:tc>
        <w:tc>
          <w:tcPr>
            <w:tcW w:w="309" w:type="pct"/>
            <w:vMerge w:val="continue"/>
            <w:tcBorders>
              <w:bottom w:val="single" w:color="auto" w:sz="4" w:space="0"/>
            </w:tcBorders>
            <w:vAlign w:val="center"/>
          </w:tcPr>
          <w:p w14:paraId="1CCA2C22">
            <w:pPr>
              <w:pStyle w:val="48"/>
              <w:jc w:val="center"/>
              <w:rPr>
                <w:color w:val="auto"/>
                <w:shd w:val="clear" w:color="auto" w:fill="FFFFFF"/>
              </w:rPr>
            </w:pPr>
          </w:p>
        </w:tc>
        <w:tc>
          <w:tcPr>
            <w:tcW w:w="258" w:type="pct"/>
            <w:tcBorders>
              <w:bottom w:val="single" w:color="auto" w:sz="4" w:space="0"/>
            </w:tcBorders>
            <w:vAlign w:val="center"/>
          </w:tcPr>
          <w:p w14:paraId="542EAB6C">
            <w:pPr>
              <w:pStyle w:val="48"/>
              <w:jc w:val="center"/>
              <w:rPr>
                <w:color w:val="auto"/>
                <w:shd w:val="clear" w:color="auto" w:fill="FFFFFF"/>
              </w:rPr>
            </w:pPr>
          </w:p>
        </w:tc>
        <w:tc>
          <w:tcPr>
            <w:tcW w:w="309" w:type="pct"/>
            <w:tcBorders>
              <w:bottom w:val="single" w:color="auto" w:sz="4" w:space="0"/>
            </w:tcBorders>
            <w:vAlign w:val="center"/>
          </w:tcPr>
          <w:p w14:paraId="768588ED">
            <w:pPr>
              <w:pStyle w:val="48"/>
              <w:jc w:val="center"/>
              <w:rPr>
                <w:color w:val="auto"/>
                <w:shd w:val="clear" w:color="auto" w:fill="FFFFFF"/>
              </w:rPr>
            </w:pPr>
            <w:r>
              <w:rPr>
                <w:color w:val="auto"/>
                <w:shd w:val="clear" w:color="auto" w:fill="FFFFFF"/>
              </w:rPr>
              <w:t>A</w:t>
            </w:r>
          </w:p>
        </w:tc>
        <w:tc>
          <w:tcPr>
            <w:tcW w:w="257" w:type="pct"/>
            <w:tcBorders>
              <w:bottom w:val="single" w:color="auto" w:sz="4" w:space="0"/>
            </w:tcBorders>
            <w:vAlign w:val="center"/>
          </w:tcPr>
          <w:p w14:paraId="531E3EED">
            <w:pPr>
              <w:pStyle w:val="48"/>
              <w:jc w:val="center"/>
              <w:rPr>
                <w:color w:val="auto"/>
                <w:shd w:val="clear" w:color="auto" w:fill="FFFFFF"/>
              </w:rPr>
            </w:pPr>
          </w:p>
        </w:tc>
        <w:tc>
          <w:tcPr>
            <w:tcW w:w="398" w:type="pct"/>
            <w:vMerge w:val="continue"/>
            <w:vAlign w:val="center"/>
          </w:tcPr>
          <w:p w14:paraId="771E87FB">
            <w:pPr>
              <w:pStyle w:val="48"/>
              <w:jc w:val="center"/>
              <w:rPr>
                <w:color w:val="auto"/>
                <w:shd w:val="clear" w:color="auto" w:fill="FFFFFF"/>
              </w:rPr>
            </w:pPr>
          </w:p>
        </w:tc>
      </w:tr>
      <w:tr w14:paraId="2825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7" w:hRule="atLeast"/>
          <w:jc w:val="center"/>
        </w:trPr>
        <w:tc>
          <w:tcPr>
            <w:tcW w:w="432" w:type="pct"/>
            <w:vMerge w:val="continue"/>
            <w:vAlign w:val="center"/>
          </w:tcPr>
          <w:p w14:paraId="665565F9">
            <w:pPr>
              <w:pStyle w:val="48"/>
              <w:jc w:val="center"/>
              <w:rPr>
                <w:color w:val="auto"/>
                <w:shd w:val="clear" w:color="auto" w:fill="FFFFFF"/>
              </w:rPr>
            </w:pPr>
          </w:p>
        </w:tc>
        <w:tc>
          <w:tcPr>
            <w:tcW w:w="412" w:type="pct"/>
            <w:vMerge w:val="restart"/>
            <w:vAlign w:val="center"/>
          </w:tcPr>
          <w:p w14:paraId="40445029">
            <w:pPr>
              <w:pStyle w:val="48"/>
              <w:rPr>
                <w:color w:val="auto"/>
                <w:shd w:val="clear" w:color="auto" w:fill="FFFFFF"/>
              </w:rPr>
            </w:pPr>
            <w:r>
              <w:rPr>
                <w:color w:val="auto"/>
                <w:shd w:val="clear" w:color="auto" w:fill="FFFFFF"/>
              </w:rPr>
              <w:t>其他有防火分隔要求的部位</w:t>
            </w:r>
          </w:p>
        </w:tc>
        <w:tc>
          <w:tcPr>
            <w:tcW w:w="1492" w:type="pct"/>
            <w:gridSpan w:val="2"/>
            <w:tcBorders>
              <w:bottom w:val="single" w:color="auto" w:sz="4" w:space="0"/>
            </w:tcBorders>
            <w:vAlign w:val="center"/>
          </w:tcPr>
          <w:p w14:paraId="248D9AA3">
            <w:pPr>
              <w:pStyle w:val="48"/>
              <w:rPr>
                <w:color w:val="auto"/>
                <w:shd w:val="clear" w:color="auto" w:fill="FFFFFF"/>
              </w:rPr>
            </w:pPr>
            <w:r>
              <w:rPr>
                <w:color w:val="auto"/>
                <w:shd w:val="clear" w:color="auto" w:fill="FFFFFF"/>
              </w:rPr>
              <w:t>建筑外墙上、下层开口之间设置的实体墙高度、防火挑檐和隔板的宽度等防止火势蔓延的措施</w:t>
            </w:r>
          </w:p>
        </w:tc>
        <w:tc>
          <w:tcPr>
            <w:tcW w:w="875" w:type="pct"/>
            <w:vMerge w:val="continue"/>
            <w:vAlign w:val="center"/>
          </w:tcPr>
          <w:p w14:paraId="400E91DC">
            <w:pPr>
              <w:pStyle w:val="48"/>
              <w:rPr>
                <w:color w:val="auto"/>
                <w:shd w:val="clear" w:color="auto" w:fill="FFFFFF"/>
              </w:rPr>
            </w:pPr>
          </w:p>
        </w:tc>
        <w:tc>
          <w:tcPr>
            <w:tcW w:w="258" w:type="pct"/>
            <w:tcBorders>
              <w:bottom w:val="single" w:color="auto" w:sz="4" w:space="0"/>
            </w:tcBorders>
            <w:vAlign w:val="center"/>
          </w:tcPr>
          <w:p w14:paraId="739E4956">
            <w:pPr>
              <w:pStyle w:val="48"/>
              <w:jc w:val="center"/>
              <w:rPr>
                <w:color w:val="auto"/>
                <w:shd w:val="clear" w:color="auto" w:fill="FFFFFF"/>
              </w:rPr>
            </w:pPr>
          </w:p>
        </w:tc>
        <w:tc>
          <w:tcPr>
            <w:tcW w:w="309" w:type="pct"/>
            <w:tcBorders>
              <w:bottom w:val="single" w:color="auto" w:sz="4" w:space="0"/>
            </w:tcBorders>
            <w:vAlign w:val="center"/>
          </w:tcPr>
          <w:p w14:paraId="2EF63417">
            <w:pPr>
              <w:pStyle w:val="48"/>
              <w:jc w:val="center"/>
              <w:rPr>
                <w:color w:val="auto"/>
                <w:shd w:val="clear" w:color="auto" w:fill="FFFFFF"/>
              </w:rPr>
            </w:pPr>
          </w:p>
        </w:tc>
        <w:tc>
          <w:tcPr>
            <w:tcW w:w="258" w:type="pct"/>
            <w:tcBorders>
              <w:bottom w:val="single" w:color="auto" w:sz="4" w:space="0"/>
            </w:tcBorders>
            <w:vAlign w:val="center"/>
          </w:tcPr>
          <w:p w14:paraId="08099BDD">
            <w:pPr>
              <w:pStyle w:val="48"/>
              <w:jc w:val="center"/>
              <w:rPr>
                <w:color w:val="auto"/>
                <w:shd w:val="clear" w:color="auto" w:fill="FFFFFF"/>
              </w:rPr>
            </w:pPr>
          </w:p>
        </w:tc>
        <w:tc>
          <w:tcPr>
            <w:tcW w:w="309" w:type="pct"/>
            <w:tcBorders>
              <w:bottom w:val="single" w:color="auto" w:sz="4" w:space="0"/>
            </w:tcBorders>
            <w:vAlign w:val="center"/>
          </w:tcPr>
          <w:p w14:paraId="735B79C3">
            <w:pPr>
              <w:pStyle w:val="48"/>
              <w:jc w:val="center"/>
              <w:rPr>
                <w:color w:val="auto"/>
                <w:shd w:val="clear" w:color="auto" w:fill="FFFFFF"/>
              </w:rPr>
            </w:pPr>
            <w:r>
              <w:rPr>
                <w:color w:val="auto"/>
                <w:shd w:val="clear" w:color="auto" w:fill="FFFFFF"/>
              </w:rPr>
              <w:t>A</w:t>
            </w:r>
          </w:p>
        </w:tc>
        <w:tc>
          <w:tcPr>
            <w:tcW w:w="257" w:type="pct"/>
            <w:tcBorders>
              <w:bottom w:val="single" w:color="auto" w:sz="4" w:space="0"/>
            </w:tcBorders>
            <w:vAlign w:val="center"/>
          </w:tcPr>
          <w:p w14:paraId="43265345">
            <w:pPr>
              <w:pStyle w:val="48"/>
              <w:jc w:val="center"/>
              <w:rPr>
                <w:color w:val="auto"/>
                <w:shd w:val="clear" w:color="auto" w:fill="FFFFFF"/>
              </w:rPr>
            </w:pPr>
          </w:p>
        </w:tc>
        <w:tc>
          <w:tcPr>
            <w:tcW w:w="398" w:type="pct"/>
            <w:vMerge w:val="restart"/>
            <w:vAlign w:val="center"/>
          </w:tcPr>
          <w:p w14:paraId="2940FA07">
            <w:pPr>
              <w:pStyle w:val="48"/>
              <w:jc w:val="center"/>
              <w:rPr>
                <w:color w:val="auto"/>
                <w:shd w:val="clear" w:color="auto" w:fill="FFFFFF"/>
              </w:rPr>
            </w:pPr>
          </w:p>
        </w:tc>
      </w:tr>
      <w:tr w14:paraId="164E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8" w:hRule="atLeast"/>
          <w:jc w:val="center"/>
        </w:trPr>
        <w:tc>
          <w:tcPr>
            <w:tcW w:w="432" w:type="pct"/>
            <w:vMerge w:val="continue"/>
            <w:vAlign w:val="center"/>
          </w:tcPr>
          <w:p w14:paraId="3F020034">
            <w:pPr>
              <w:pStyle w:val="48"/>
              <w:jc w:val="center"/>
              <w:rPr>
                <w:color w:val="auto"/>
                <w:shd w:val="clear" w:color="auto" w:fill="FFFFFF"/>
              </w:rPr>
            </w:pPr>
          </w:p>
        </w:tc>
        <w:tc>
          <w:tcPr>
            <w:tcW w:w="412" w:type="pct"/>
            <w:vMerge w:val="continue"/>
            <w:vAlign w:val="center"/>
          </w:tcPr>
          <w:p w14:paraId="19CCED54">
            <w:pPr>
              <w:pStyle w:val="48"/>
              <w:rPr>
                <w:color w:val="auto"/>
                <w:shd w:val="clear" w:color="auto" w:fill="FFFFFF"/>
              </w:rPr>
            </w:pPr>
          </w:p>
        </w:tc>
        <w:tc>
          <w:tcPr>
            <w:tcW w:w="1492" w:type="pct"/>
            <w:gridSpan w:val="2"/>
            <w:tcBorders>
              <w:top w:val="single" w:color="auto" w:sz="4" w:space="0"/>
            </w:tcBorders>
            <w:vAlign w:val="center"/>
          </w:tcPr>
          <w:p w14:paraId="10F212F2">
            <w:pPr>
              <w:pStyle w:val="48"/>
              <w:rPr>
                <w:color w:val="auto"/>
                <w:shd w:val="clear" w:color="auto" w:fill="FFFFFF"/>
              </w:rPr>
            </w:pPr>
            <w:r>
              <w:rPr>
                <w:color w:val="auto"/>
                <w:shd w:val="clear" w:color="auto" w:fill="FFFFFF"/>
              </w:rPr>
              <w:t>实体墙、防火挑檐和隔板的耐火极限和燃烧性能</w:t>
            </w:r>
          </w:p>
        </w:tc>
        <w:tc>
          <w:tcPr>
            <w:tcW w:w="875" w:type="pct"/>
            <w:vMerge w:val="continue"/>
            <w:vAlign w:val="center"/>
          </w:tcPr>
          <w:p w14:paraId="67495737">
            <w:pPr>
              <w:pStyle w:val="48"/>
              <w:rPr>
                <w:color w:val="auto"/>
                <w:shd w:val="clear" w:color="auto" w:fill="FFFFFF"/>
              </w:rPr>
            </w:pPr>
          </w:p>
        </w:tc>
        <w:tc>
          <w:tcPr>
            <w:tcW w:w="258" w:type="pct"/>
            <w:tcBorders>
              <w:top w:val="single" w:color="auto" w:sz="4" w:space="0"/>
            </w:tcBorders>
            <w:vAlign w:val="center"/>
          </w:tcPr>
          <w:p w14:paraId="79291DA2">
            <w:pPr>
              <w:pStyle w:val="48"/>
              <w:jc w:val="center"/>
              <w:rPr>
                <w:color w:val="auto"/>
                <w:shd w:val="clear" w:color="auto" w:fill="FFFFFF"/>
              </w:rPr>
            </w:pPr>
          </w:p>
        </w:tc>
        <w:tc>
          <w:tcPr>
            <w:tcW w:w="309" w:type="pct"/>
            <w:tcBorders>
              <w:top w:val="single" w:color="auto" w:sz="4" w:space="0"/>
            </w:tcBorders>
            <w:vAlign w:val="center"/>
          </w:tcPr>
          <w:p w14:paraId="4B5547A4">
            <w:pPr>
              <w:pStyle w:val="48"/>
              <w:jc w:val="center"/>
              <w:rPr>
                <w:color w:val="auto"/>
                <w:shd w:val="clear" w:color="auto" w:fill="FFFFFF"/>
              </w:rPr>
            </w:pPr>
          </w:p>
        </w:tc>
        <w:tc>
          <w:tcPr>
            <w:tcW w:w="258" w:type="pct"/>
            <w:tcBorders>
              <w:top w:val="single" w:color="auto" w:sz="4" w:space="0"/>
            </w:tcBorders>
            <w:vAlign w:val="center"/>
          </w:tcPr>
          <w:p w14:paraId="584DC743">
            <w:pPr>
              <w:pStyle w:val="48"/>
              <w:jc w:val="center"/>
              <w:rPr>
                <w:color w:val="auto"/>
                <w:shd w:val="clear" w:color="auto" w:fill="FFFFFF"/>
              </w:rPr>
            </w:pPr>
          </w:p>
        </w:tc>
        <w:tc>
          <w:tcPr>
            <w:tcW w:w="309" w:type="pct"/>
            <w:tcBorders>
              <w:top w:val="single" w:color="auto" w:sz="4" w:space="0"/>
            </w:tcBorders>
            <w:vAlign w:val="center"/>
          </w:tcPr>
          <w:p w14:paraId="7D0255B5">
            <w:pPr>
              <w:pStyle w:val="48"/>
              <w:jc w:val="center"/>
              <w:rPr>
                <w:color w:val="auto"/>
                <w:shd w:val="clear" w:color="auto" w:fill="FFFFFF"/>
              </w:rPr>
            </w:pPr>
            <w:r>
              <w:rPr>
                <w:color w:val="auto"/>
                <w:shd w:val="clear" w:color="auto" w:fill="FFFFFF"/>
              </w:rPr>
              <w:t>A</w:t>
            </w:r>
          </w:p>
        </w:tc>
        <w:tc>
          <w:tcPr>
            <w:tcW w:w="257" w:type="pct"/>
            <w:tcBorders>
              <w:top w:val="single" w:color="auto" w:sz="4" w:space="0"/>
            </w:tcBorders>
            <w:vAlign w:val="center"/>
          </w:tcPr>
          <w:p w14:paraId="47D6B65C">
            <w:pPr>
              <w:pStyle w:val="48"/>
              <w:jc w:val="center"/>
              <w:rPr>
                <w:color w:val="auto"/>
                <w:shd w:val="clear" w:color="auto" w:fill="FFFFFF"/>
              </w:rPr>
            </w:pPr>
          </w:p>
        </w:tc>
        <w:tc>
          <w:tcPr>
            <w:tcW w:w="398" w:type="pct"/>
            <w:vMerge w:val="continue"/>
            <w:vAlign w:val="center"/>
          </w:tcPr>
          <w:p w14:paraId="26D6F1B2">
            <w:pPr>
              <w:pStyle w:val="48"/>
              <w:jc w:val="center"/>
              <w:rPr>
                <w:color w:val="auto"/>
                <w:shd w:val="clear" w:color="auto" w:fill="FFFFFF"/>
              </w:rPr>
            </w:pPr>
          </w:p>
        </w:tc>
      </w:tr>
      <w:tr w14:paraId="3A44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4" w:hRule="atLeast"/>
          <w:jc w:val="center"/>
        </w:trPr>
        <w:tc>
          <w:tcPr>
            <w:tcW w:w="432" w:type="pct"/>
            <w:vMerge w:val="continue"/>
            <w:vAlign w:val="center"/>
          </w:tcPr>
          <w:p w14:paraId="16657A48">
            <w:pPr>
              <w:pStyle w:val="48"/>
              <w:jc w:val="center"/>
              <w:rPr>
                <w:color w:val="auto"/>
                <w:shd w:val="clear" w:color="auto" w:fill="FFFFFF"/>
              </w:rPr>
            </w:pPr>
          </w:p>
        </w:tc>
        <w:tc>
          <w:tcPr>
            <w:tcW w:w="412" w:type="pct"/>
            <w:vMerge w:val="continue"/>
            <w:vAlign w:val="center"/>
          </w:tcPr>
          <w:p w14:paraId="629CFBEA">
            <w:pPr>
              <w:pStyle w:val="48"/>
              <w:rPr>
                <w:color w:val="auto"/>
                <w:shd w:val="clear" w:color="auto" w:fill="FFFFFF"/>
              </w:rPr>
            </w:pPr>
          </w:p>
        </w:tc>
        <w:tc>
          <w:tcPr>
            <w:tcW w:w="1492" w:type="pct"/>
            <w:gridSpan w:val="2"/>
            <w:tcBorders>
              <w:top w:val="single" w:color="auto" w:sz="4" w:space="0"/>
            </w:tcBorders>
            <w:vAlign w:val="center"/>
          </w:tcPr>
          <w:p w14:paraId="1DCFB352">
            <w:pPr>
              <w:pStyle w:val="48"/>
              <w:rPr>
                <w:color w:val="auto"/>
                <w:shd w:val="clear" w:color="auto" w:fill="FFFFFF"/>
              </w:rPr>
            </w:pPr>
            <w:r>
              <w:rPr>
                <w:color w:val="auto"/>
                <w:shd w:val="clear" w:color="auto" w:fill="FFFFFF"/>
              </w:rPr>
              <w:t>住宅建筑外墙上相邻户开口之间的墙体宽度等防止火势蔓延的措施</w:t>
            </w:r>
          </w:p>
        </w:tc>
        <w:tc>
          <w:tcPr>
            <w:tcW w:w="875" w:type="pct"/>
            <w:vMerge w:val="continue"/>
            <w:vAlign w:val="center"/>
          </w:tcPr>
          <w:p w14:paraId="5AFBFE07">
            <w:pPr>
              <w:pStyle w:val="48"/>
              <w:rPr>
                <w:color w:val="auto"/>
                <w:shd w:val="clear" w:color="auto" w:fill="FFFFFF"/>
              </w:rPr>
            </w:pPr>
          </w:p>
        </w:tc>
        <w:tc>
          <w:tcPr>
            <w:tcW w:w="258" w:type="pct"/>
            <w:tcBorders>
              <w:top w:val="single" w:color="auto" w:sz="4" w:space="0"/>
            </w:tcBorders>
            <w:vAlign w:val="center"/>
          </w:tcPr>
          <w:p w14:paraId="3343AE9D">
            <w:pPr>
              <w:pStyle w:val="48"/>
              <w:jc w:val="center"/>
              <w:rPr>
                <w:color w:val="auto"/>
                <w:shd w:val="clear" w:color="auto" w:fill="FFFFFF"/>
              </w:rPr>
            </w:pPr>
          </w:p>
        </w:tc>
        <w:tc>
          <w:tcPr>
            <w:tcW w:w="309" w:type="pct"/>
            <w:tcBorders>
              <w:top w:val="single" w:color="auto" w:sz="4" w:space="0"/>
            </w:tcBorders>
            <w:vAlign w:val="center"/>
          </w:tcPr>
          <w:p w14:paraId="325D40DF">
            <w:pPr>
              <w:pStyle w:val="48"/>
              <w:jc w:val="center"/>
              <w:rPr>
                <w:color w:val="auto"/>
                <w:shd w:val="clear" w:color="auto" w:fill="FFFFFF"/>
              </w:rPr>
            </w:pPr>
          </w:p>
        </w:tc>
        <w:tc>
          <w:tcPr>
            <w:tcW w:w="258" w:type="pct"/>
            <w:tcBorders>
              <w:top w:val="single" w:color="auto" w:sz="4" w:space="0"/>
            </w:tcBorders>
            <w:vAlign w:val="center"/>
          </w:tcPr>
          <w:p w14:paraId="5DDD330F">
            <w:pPr>
              <w:pStyle w:val="48"/>
              <w:jc w:val="center"/>
              <w:rPr>
                <w:color w:val="auto"/>
                <w:shd w:val="clear" w:color="auto" w:fill="FFFFFF"/>
              </w:rPr>
            </w:pPr>
          </w:p>
        </w:tc>
        <w:tc>
          <w:tcPr>
            <w:tcW w:w="309" w:type="pct"/>
            <w:tcBorders>
              <w:top w:val="single" w:color="auto" w:sz="4" w:space="0"/>
            </w:tcBorders>
            <w:vAlign w:val="center"/>
          </w:tcPr>
          <w:p w14:paraId="7CAA391D">
            <w:pPr>
              <w:pStyle w:val="48"/>
              <w:jc w:val="center"/>
              <w:rPr>
                <w:color w:val="auto"/>
                <w:shd w:val="clear" w:color="auto" w:fill="FFFFFF"/>
              </w:rPr>
            </w:pPr>
            <w:r>
              <w:rPr>
                <w:color w:val="auto"/>
                <w:shd w:val="clear" w:color="auto" w:fill="FFFFFF"/>
              </w:rPr>
              <w:t>A</w:t>
            </w:r>
          </w:p>
        </w:tc>
        <w:tc>
          <w:tcPr>
            <w:tcW w:w="257" w:type="pct"/>
            <w:tcBorders>
              <w:top w:val="single" w:color="auto" w:sz="4" w:space="0"/>
            </w:tcBorders>
            <w:vAlign w:val="center"/>
          </w:tcPr>
          <w:p w14:paraId="6D85DE21">
            <w:pPr>
              <w:pStyle w:val="48"/>
              <w:jc w:val="center"/>
              <w:rPr>
                <w:color w:val="auto"/>
                <w:shd w:val="clear" w:color="auto" w:fill="FFFFFF"/>
              </w:rPr>
            </w:pPr>
          </w:p>
        </w:tc>
        <w:tc>
          <w:tcPr>
            <w:tcW w:w="398" w:type="pct"/>
            <w:vMerge w:val="continue"/>
            <w:vAlign w:val="center"/>
          </w:tcPr>
          <w:p w14:paraId="5ED365A8">
            <w:pPr>
              <w:pStyle w:val="48"/>
              <w:jc w:val="center"/>
              <w:rPr>
                <w:color w:val="auto"/>
                <w:shd w:val="clear" w:color="auto" w:fill="FFFFFF"/>
              </w:rPr>
            </w:pPr>
          </w:p>
        </w:tc>
      </w:tr>
      <w:tr w14:paraId="3CB3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4" w:hRule="atLeast"/>
          <w:jc w:val="center"/>
        </w:trPr>
        <w:tc>
          <w:tcPr>
            <w:tcW w:w="432" w:type="pct"/>
            <w:vMerge w:val="continue"/>
            <w:vAlign w:val="center"/>
          </w:tcPr>
          <w:p w14:paraId="5B402B80">
            <w:pPr>
              <w:pStyle w:val="48"/>
              <w:jc w:val="center"/>
              <w:rPr>
                <w:color w:val="auto"/>
                <w:shd w:val="clear" w:color="auto" w:fill="FFFFFF"/>
              </w:rPr>
            </w:pPr>
          </w:p>
        </w:tc>
        <w:tc>
          <w:tcPr>
            <w:tcW w:w="412" w:type="pct"/>
            <w:vMerge w:val="continue"/>
            <w:vAlign w:val="center"/>
          </w:tcPr>
          <w:p w14:paraId="03D04DBB">
            <w:pPr>
              <w:pStyle w:val="48"/>
              <w:rPr>
                <w:color w:val="auto"/>
                <w:shd w:val="clear" w:color="auto" w:fill="FFFFFF"/>
              </w:rPr>
            </w:pPr>
          </w:p>
        </w:tc>
        <w:tc>
          <w:tcPr>
            <w:tcW w:w="1492" w:type="pct"/>
            <w:gridSpan w:val="2"/>
            <w:tcBorders>
              <w:top w:val="single" w:color="auto" w:sz="4" w:space="0"/>
            </w:tcBorders>
            <w:vAlign w:val="center"/>
          </w:tcPr>
          <w:p w14:paraId="4F630C4E">
            <w:pPr>
              <w:pStyle w:val="48"/>
              <w:rPr>
                <w:color w:val="auto"/>
                <w:shd w:val="clear" w:color="auto" w:fill="FFFFFF"/>
              </w:rPr>
            </w:pPr>
            <w:r>
              <w:rPr>
                <w:color w:val="auto"/>
                <w:shd w:val="clear" w:color="auto" w:fill="FFFFFF"/>
              </w:rPr>
              <w:t>建筑幕墙与每层楼板、隔墙处的缝隙的防火封堵等防止火势蔓延的措施</w:t>
            </w:r>
          </w:p>
        </w:tc>
        <w:tc>
          <w:tcPr>
            <w:tcW w:w="875" w:type="pct"/>
            <w:vMerge w:val="continue"/>
            <w:vAlign w:val="center"/>
          </w:tcPr>
          <w:p w14:paraId="68955A15">
            <w:pPr>
              <w:pStyle w:val="48"/>
              <w:rPr>
                <w:color w:val="auto"/>
                <w:shd w:val="clear" w:color="auto" w:fill="FFFFFF"/>
              </w:rPr>
            </w:pPr>
          </w:p>
        </w:tc>
        <w:tc>
          <w:tcPr>
            <w:tcW w:w="258" w:type="pct"/>
            <w:tcBorders>
              <w:top w:val="single" w:color="auto" w:sz="4" w:space="0"/>
            </w:tcBorders>
            <w:vAlign w:val="center"/>
          </w:tcPr>
          <w:p w14:paraId="185E8B76">
            <w:pPr>
              <w:pStyle w:val="48"/>
              <w:jc w:val="center"/>
              <w:rPr>
                <w:color w:val="auto"/>
                <w:shd w:val="clear" w:color="auto" w:fill="FFFFFF"/>
              </w:rPr>
            </w:pPr>
          </w:p>
        </w:tc>
        <w:tc>
          <w:tcPr>
            <w:tcW w:w="309" w:type="pct"/>
            <w:tcBorders>
              <w:top w:val="single" w:color="auto" w:sz="4" w:space="0"/>
            </w:tcBorders>
            <w:vAlign w:val="center"/>
          </w:tcPr>
          <w:p w14:paraId="61BBD526">
            <w:pPr>
              <w:pStyle w:val="48"/>
              <w:jc w:val="center"/>
              <w:rPr>
                <w:color w:val="auto"/>
                <w:shd w:val="clear" w:color="auto" w:fill="FFFFFF"/>
              </w:rPr>
            </w:pPr>
          </w:p>
        </w:tc>
        <w:tc>
          <w:tcPr>
            <w:tcW w:w="258" w:type="pct"/>
            <w:tcBorders>
              <w:top w:val="single" w:color="auto" w:sz="4" w:space="0"/>
            </w:tcBorders>
            <w:vAlign w:val="center"/>
          </w:tcPr>
          <w:p w14:paraId="10C035D7">
            <w:pPr>
              <w:pStyle w:val="48"/>
              <w:jc w:val="center"/>
              <w:rPr>
                <w:color w:val="auto"/>
                <w:shd w:val="clear" w:color="auto" w:fill="FFFFFF"/>
              </w:rPr>
            </w:pPr>
          </w:p>
        </w:tc>
        <w:tc>
          <w:tcPr>
            <w:tcW w:w="309" w:type="pct"/>
            <w:tcBorders>
              <w:top w:val="single" w:color="auto" w:sz="4" w:space="0"/>
            </w:tcBorders>
            <w:vAlign w:val="center"/>
          </w:tcPr>
          <w:p w14:paraId="43BECAA7">
            <w:pPr>
              <w:pStyle w:val="48"/>
              <w:jc w:val="center"/>
              <w:rPr>
                <w:color w:val="auto"/>
                <w:shd w:val="clear" w:color="auto" w:fill="FFFFFF"/>
              </w:rPr>
            </w:pPr>
            <w:r>
              <w:rPr>
                <w:color w:val="auto"/>
                <w:shd w:val="clear" w:color="auto" w:fill="FFFFFF"/>
              </w:rPr>
              <w:t>A</w:t>
            </w:r>
          </w:p>
        </w:tc>
        <w:tc>
          <w:tcPr>
            <w:tcW w:w="257" w:type="pct"/>
            <w:tcBorders>
              <w:top w:val="single" w:color="auto" w:sz="4" w:space="0"/>
            </w:tcBorders>
            <w:vAlign w:val="center"/>
          </w:tcPr>
          <w:p w14:paraId="1E9CBA2D">
            <w:pPr>
              <w:pStyle w:val="48"/>
              <w:jc w:val="center"/>
              <w:rPr>
                <w:color w:val="auto"/>
                <w:shd w:val="clear" w:color="auto" w:fill="FFFFFF"/>
              </w:rPr>
            </w:pPr>
          </w:p>
        </w:tc>
        <w:tc>
          <w:tcPr>
            <w:tcW w:w="398" w:type="pct"/>
            <w:vMerge w:val="continue"/>
            <w:vAlign w:val="center"/>
          </w:tcPr>
          <w:p w14:paraId="1FCB2C0D">
            <w:pPr>
              <w:pStyle w:val="48"/>
              <w:jc w:val="center"/>
              <w:rPr>
                <w:color w:val="auto"/>
                <w:shd w:val="clear" w:color="auto" w:fill="FFFFFF"/>
              </w:rPr>
            </w:pPr>
          </w:p>
        </w:tc>
      </w:tr>
      <w:tr w14:paraId="7447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4" w:hRule="atLeast"/>
          <w:jc w:val="center"/>
        </w:trPr>
        <w:tc>
          <w:tcPr>
            <w:tcW w:w="432" w:type="pct"/>
            <w:vMerge w:val="continue"/>
            <w:vAlign w:val="center"/>
          </w:tcPr>
          <w:p w14:paraId="7E78BCCE">
            <w:pPr>
              <w:pStyle w:val="48"/>
              <w:jc w:val="center"/>
              <w:rPr>
                <w:color w:val="auto"/>
                <w:shd w:val="clear" w:color="auto" w:fill="FFFFFF"/>
              </w:rPr>
            </w:pPr>
          </w:p>
        </w:tc>
        <w:tc>
          <w:tcPr>
            <w:tcW w:w="412" w:type="pct"/>
            <w:vMerge w:val="continue"/>
            <w:vAlign w:val="center"/>
          </w:tcPr>
          <w:p w14:paraId="36619634">
            <w:pPr>
              <w:pStyle w:val="48"/>
              <w:rPr>
                <w:color w:val="auto"/>
                <w:shd w:val="clear" w:color="auto" w:fill="FFFFFF"/>
              </w:rPr>
            </w:pPr>
          </w:p>
        </w:tc>
        <w:tc>
          <w:tcPr>
            <w:tcW w:w="1492" w:type="pct"/>
            <w:gridSpan w:val="2"/>
            <w:tcBorders>
              <w:top w:val="single" w:color="auto" w:sz="4" w:space="0"/>
            </w:tcBorders>
            <w:vAlign w:val="center"/>
          </w:tcPr>
          <w:p w14:paraId="378B9649">
            <w:pPr>
              <w:pStyle w:val="48"/>
              <w:rPr>
                <w:color w:val="auto"/>
                <w:shd w:val="clear" w:color="auto" w:fill="FFFFFF"/>
              </w:rPr>
            </w:pPr>
            <w:r>
              <w:rPr>
                <w:color w:val="auto"/>
                <w:shd w:val="clear" w:color="auto" w:fill="FFFFFF"/>
              </w:rPr>
              <w:t>建筑外墙紧靠防火墙两侧的门、窗、洞口之间最近边缘的水平距离</w:t>
            </w:r>
          </w:p>
        </w:tc>
        <w:tc>
          <w:tcPr>
            <w:tcW w:w="875" w:type="pct"/>
            <w:vMerge w:val="continue"/>
            <w:vAlign w:val="center"/>
          </w:tcPr>
          <w:p w14:paraId="7C1020E5">
            <w:pPr>
              <w:pStyle w:val="48"/>
              <w:rPr>
                <w:color w:val="auto"/>
                <w:shd w:val="clear" w:color="auto" w:fill="FFFFFF"/>
              </w:rPr>
            </w:pPr>
          </w:p>
        </w:tc>
        <w:tc>
          <w:tcPr>
            <w:tcW w:w="258" w:type="pct"/>
            <w:tcBorders>
              <w:top w:val="single" w:color="auto" w:sz="4" w:space="0"/>
            </w:tcBorders>
            <w:vAlign w:val="center"/>
          </w:tcPr>
          <w:p w14:paraId="0E412013">
            <w:pPr>
              <w:pStyle w:val="48"/>
              <w:jc w:val="center"/>
              <w:rPr>
                <w:color w:val="auto"/>
                <w:shd w:val="clear" w:color="auto" w:fill="FFFFFF"/>
              </w:rPr>
            </w:pPr>
          </w:p>
        </w:tc>
        <w:tc>
          <w:tcPr>
            <w:tcW w:w="309" w:type="pct"/>
            <w:tcBorders>
              <w:top w:val="single" w:color="auto" w:sz="4" w:space="0"/>
            </w:tcBorders>
            <w:vAlign w:val="center"/>
          </w:tcPr>
          <w:p w14:paraId="63BE071F">
            <w:pPr>
              <w:pStyle w:val="48"/>
              <w:jc w:val="center"/>
              <w:rPr>
                <w:color w:val="auto"/>
                <w:shd w:val="clear" w:color="auto" w:fill="FFFFFF"/>
              </w:rPr>
            </w:pPr>
          </w:p>
        </w:tc>
        <w:tc>
          <w:tcPr>
            <w:tcW w:w="258" w:type="pct"/>
            <w:tcBorders>
              <w:top w:val="single" w:color="auto" w:sz="4" w:space="0"/>
            </w:tcBorders>
            <w:vAlign w:val="center"/>
          </w:tcPr>
          <w:p w14:paraId="0EBA02EA">
            <w:pPr>
              <w:pStyle w:val="48"/>
              <w:jc w:val="center"/>
              <w:rPr>
                <w:color w:val="auto"/>
                <w:shd w:val="clear" w:color="auto" w:fill="FFFFFF"/>
              </w:rPr>
            </w:pPr>
          </w:p>
        </w:tc>
        <w:tc>
          <w:tcPr>
            <w:tcW w:w="309" w:type="pct"/>
            <w:tcBorders>
              <w:top w:val="single" w:color="auto" w:sz="4" w:space="0"/>
            </w:tcBorders>
            <w:vAlign w:val="center"/>
          </w:tcPr>
          <w:p w14:paraId="6887ACB0">
            <w:pPr>
              <w:pStyle w:val="48"/>
              <w:jc w:val="center"/>
              <w:rPr>
                <w:color w:val="auto"/>
                <w:shd w:val="clear" w:color="auto" w:fill="FFFFFF"/>
              </w:rPr>
            </w:pPr>
            <w:r>
              <w:rPr>
                <w:color w:val="auto"/>
                <w:shd w:val="clear" w:color="auto" w:fill="FFFFFF"/>
              </w:rPr>
              <w:t>B</w:t>
            </w:r>
          </w:p>
        </w:tc>
        <w:tc>
          <w:tcPr>
            <w:tcW w:w="257" w:type="pct"/>
            <w:tcBorders>
              <w:top w:val="single" w:color="auto" w:sz="4" w:space="0"/>
            </w:tcBorders>
            <w:vAlign w:val="center"/>
          </w:tcPr>
          <w:p w14:paraId="3881FCC7">
            <w:pPr>
              <w:pStyle w:val="48"/>
              <w:jc w:val="center"/>
              <w:rPr>
                <w:color w:val="auto"/>
                <w:shd w:val="clear" w:color="auto" w:fill="FFFFFF"/>
              </w:rPr>
            </w:pPr>
          </w:p>
        </w:tc>
        <w:tc>
          <w:tcPr>
            <w:tcW w:w="398" w:type="pct"/>
            <w:vMerge w:val="continue"/>
            <w:vAlign w:val="center"/>
          </w:tcPr>
          <w:p w14:paraId="10F52EB3">
            <w:pPr>
              <w:pStyle w:val="48"/>
              <w:jc w:val="center"/>
              <w:rPr>
                <w:color w:val="auto"/>
                <w:shd w:val="clear" w:color="auto" w:fill="FFFFFF"/>
              </w:rPr>
            </w:pPr>
          </w:p>
        </w:tc>
      </w:tr>
      <w:tr w14:paraId="07F4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0" w:hRule="atLeast"/>
          <w:jc w:val="center"/>
        </w:trPr>
        <w:tc>
          <w:tcPr>
            <w:tcW w:w="432" w:type="pct"/>
            <w:vMerge w:val="restart"/>
            <w:vAlign w:val="center"/>
          </w:tcPr>
          <w:p w14:paraId="43940ECB">
            <w:pPr>
              <w:pStyle w:val="48"/>
              <w:jc w:val="center"/>
              <w:rPr>
                <w:color w:val="auto"/>
                <w:shd w:val="clear" w:color="auto" w:fill="FFFFFF"/>
              </w:rPr>
            </w:pPr>
            <w:r>
              <w:rPr>
                <w:color w:val="auto"/>
                <w:shd w:val="clear" w:color="auto" w:fill="FFFFFF"/>
              </w:rPr>
              <w:t>防烟</w:t>
            </w:r>
          </w:p>
          <w:p w14:paraId="4513314D">
            <w:pPr>
              <w:pStyle w:val="48"/>
              <w:jc w:val="center"/>
              <w:rPr>
                <w:color w:val="auto"/>
                <w:shd w:val="clear" w:color="auto" w:fill="FFFFFF"/>
              </w:rPr>
            </w:pPr>
            <w:r>
              <w:rPr>
                <w:color w:val="auto"/>
                <w:shd w:val="clear" w:color="auto" w:fill="FFFFFF"/>
              </w:rPr>
              <w:t>分隔</w:t>
            </w:r>
          </w:p>
        </w:tc>
        <w:tc>
          <w:tcPr>
            <w:tcW w:w="412" w:type="pct"/>
            <w:tcBorders>
              <w:top w:val="single" w:color="auto" w:sz="4" w:space="0"/>
            </w:tcBorders>
            <w:vAlign w:val="center"/>
          </w:tcPr>
          <w:p w14:paraId="0F1C3C13">
            <w:pPr>
              <w:pStyle w:val="48"/>
              <w:rPr>
                <w:color w:val="auto"/>
                <w:shd w:val="clear" w:color="auto" w:fill="FFFFFF"/>
              </w:rPr>
            </w:pPr>
            <w:r>
              <w:rPr>
                <w:color w:val="auto"/>
                <w:shd w:val="clear" w:color="auto" w:fill="FFFFFF"/>
              </w:rPr>
              <w:t>防烟分区</w:t>
            </w:r>
          </w:p>
        </w:tc>
        <w:tc>
          <w:tcPr>
            <w:tcW w:w="1492" w:type="pct"/>
            <w:gridSpan w:val="2"/>
            <w:tcBorders>
              <w:top w:val="single" w:color="auto" w:sz="4" w:space="0"/>
            </w:tcBorders>
            <w:vAlign w:val="center"/>
          </w:tcPr>
          <w:p w14:paraId="00663D85">
            <w:pPr>
              <w:pStyle w:val="48"/>
              <w:rPr>
                <w:color w:val="auto"/>
                <w:shd w:val="clear" w:color="auto" w:fill="FFFFFF"/>
              </w:rPr>
            </w:pPr>
            <w:r>
              <w:rPr>
                <w:color w:val="auto"/>
                <w:shd w:val="clear" w:color="auto" w:fill="FFFFFF"/>
              </w:rPr>
              <w:t>核对防烟分区设置位置、形式及完整性</w:t>
            </w:r>
          </w:p>
        </w:tc>
        <w:tc>
          <w:tcPr>
            <w:tcW w:w="875" w:type="pct"/>
            <w:vMerge w:val="continue"/>
            <w:vAlign w:val="center"/>
          </w:tcPr>
          <w:p w14:paraId="520A51E5">
            <w:pPr>
              <w:pStyle w:val="48"/>
              <w:rPr>
                <w:color w:val="auto"/>
                <w:shd w:val="clear" w:color="auto" w:fill="FFFFFF"/>
              </w:rPr>
            </w:pPr>
          </w:p>
        </w:tc>
        <w:tc>
          <w:tcPr>
            <w:tcW w:w="258" w:type="pct"/>
            <w:tcBorders>
              <w:top w:val="single" w:color="auto" w:sz="4" w:space="0"/>
            </w:tcBorders>
            <w:vAlign w:val="center"/>
          </w:tcPr>
          <w:p w14:paraId="3C5018BD">
            <w:pPr>
              <w:pStyle w:val="48"/>
              <w:jc w:val="center"/>
              <w:rPr>
                <w:color w:val="auto"/>
                <w:shd w:val="clear" w:color="auto" w:fill="FFFFFF"/>
              </w:rPr>
            </w:pPr>
          </w:p>
        </w:tc>
        <w:tc>
          <w:tcPr>
            <w:tcW w:w="309" w:type="pct"/>
            <w:tcBorders>
              <w:top w:val="single" w:color="auto" w:sz="4" w:space="0"/>
            </w:tcBorders>
            <w:vAlign w:val="center"/>
          </w:tcPr>
          <w:p w14:paraId="4DEABD5B">
            <w:pPr>
              <w:pStyle w:val="48"/>
              <w:jc w:val="center"/>
              <w:rPr>
                <w:color w:val="auto"/>
                <w:shd w:val="clear" w:color="auto" w:fill="FFFFFF"/>
              </w:rPr>
            </w:pPr>
          </w:p>
        </w:tc>
        <w:tc>
          <w:tcPr>
            <w:tcW w:w="258" w:type="pct"/>
            <w:tcBorders>
              <w:top w:val="single" w:color="auto" w:sz="4" w:space="0"/>
            </w:tcBorders>
            <w:vAlign w:val="center"/>
          </w:tcPr>
          <w:p w14:paraId="6E6604B7">
            <w:pPr>
              <w:pStyle w:val="48"/>
              <w:jc w:val="center"/>
              <w:rPr>
                <w:color w:val="auto"/>
                <w:shd w:val="clear" w:color="auto" w:fill="FFFFFF"/>
              </w:rPr>
            </w:pPr>
          </w:p>
        </w:tc>
        <w:tc>
          <w:tcPr>
            <w:tcW w:w="309" w:type="pct"/>
            <w:tcBorders>
              <w:top w:val="single" w:color="auto" w:sz="4" w:space="0"/>
            </w:tcBorders>
            <w:vAlign w:val="center"/>
          </w:tcPr>
          <w:p w14:paraId="0969094C">
            <w:pPr>
              <w:pStyle w:val="48"/>
              <w:jc w:val="center"/>
              <w:rPr>
                <w:color w:val="auto"/>
                <w:shd w:val="clear" w:color="auto" w:fill="FFFFFF"/>
              </w:rPr>
            </w:pPr>
            <w:r>
              <w:rPr>
                <w:color w:val="auto"/>
                <w:shd w:val="clear" w:color="auto" w:fill="FFFFFF"/>
              </w:rPr>
              <w:t>B</w:t>
            </w:r>
          </w:p>
        </w:tc>
        <w:tc>
          <w:tcPr>
            <w:tcW w:w="257" w:type="pct"/>
            <w:tcBorders>
              <w:top w:val="single" w:color="auto" w:sz="4" w:space="0"/>
            </w:tcBorders>
            <w:vAlign w:val="center"/>
          </w:tcPr>
          <w:p w14:paraId="71304E9F">
            <w:pPr>
              <w:pStyle w:val="48"/>
              <w:jc w:val="center"/>
              <w:rPr>
                <w:color w:val="auto"/>
                <w:shd w:val="clear" w:color="auto" w:fill="FFFFFF"/>
              </w:rPr>
            </w:pPr>
          </w:p>
        </w:tc>
        <w:tc>
          <w:tcPr>
            <w:tcW w:w="398" w:type="pct"/>
            <w:vMerge w:val="restart"/>
            <w:vAlign w:val="center"/>
          </w:tcPr>
          <w:p w14:paraId="246DAAB8">
            <w:pPr>
              <w:pStyle w:val="48"/>
              <w:jc w:val="center"/>
              <w:rPr>
                <w:color w:val="auto"/>
                <w:shd w:val="clear" w:color="auto" w:fill="FFFFFF"/>
              </w:rPr>
            </w:pPr>
          </w:p>
        </w:tc>
      </w:tr>
      <w:tr w14:paraId="6B9A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9" w:hRule="atLeast"/>
          <w:jc w:val="center"/>
        </w:trPr>
        <w:tc>
          <w:tcPr>
            <w:tcW w:w="432" w:type="pct"/>
            <w:vMerge w:val="continue"/>
            <w:vAlign w:val="center"/>
          </w:tcPr>
          <w:p w14:paraId="4BBFE3B5">
            <w:pPr>
              <w:pStyle w:val="48"/>
              <w:jc w:val="center"/>
              <w:rPr>
                <w:color w:val="auto"/>
                <w:shd w:val="clear" w:color="auto" w:fill="FFFFFF"/>
              </w:rPr>
            </w:pPr>
          </w:p>
        </w:tc>
        <w:tc>
          <w:tcPr>
            <w:tcW w:w="412" w:type="pct"/>
            <w:vAlign w:val="center"/>
          </w:tcPr>
          <w:p w14:paraId="6785365C">
            <w:pPr>
              <w:pStyle w:val="48"/>
              <w:rPr>
                <w:color w:val="auto"/>
                <w:shd w:val="clear" w:color="auto" w:fill="FFFFFF"/>
              </w:rPr>
            </w:pPr>
            <w:r>
              <w:rPr>
                <w:color w:val="auto"/>
                <w:shd w:val="clear" w:color="auto" w:fill="FFFFFF"/>
              </w:rPr>
              <w:t>分隔设施</w:t>
            </w:r>
          </w:p>
        </w:tc>
        <w:tc>
          <w:tcPr>
            <w:tcW w:w="1492" w:type="pct"/>
            <w:gridSpan w:val="2"/>
            <w:vAlign w:val="center"/>
          </w:tcPr>
          <w:p w14:paraId="266E559F">
            <w:pPr>
              <w:pStyle w:val="48"/>
              <w:rPr>
                <w:color w:val="auto"/>
                <w:shd w:val="clear" w:color="auto" w:fill="FFFFFF"/>
              </w:rPr>
            </w:pPr>
            <w:r>
              <w:rPr>
                <w:color w:val="auto"/>
                <w:shd w:val="clear" w:color="auto" w:fill="FFFFFF"/>
              </w:rPr>
              <w:t>查看防烟分隔材料燃烧性能，测试活动挡烟垂壁的下降功能</w:t>
            </w:r>
          </w:p>
        </w:tc>
        <w:tc>
          <w:tcPr>
            <w:tcW w:w="875" w:type="pct"/>
            <w:vMerge w:val="continue"/>
            <w:vAlign w:val="center"/>
          </w:tcPr>
          <w:p w14:paraId="05BE0DD9">
            <w:pPr>
              <w:pStyle w:val="48"/>
              <w:rPr>
                <w:color w:val="auto"/>
                <w:shd w:val="clear" w:color="auto" w:fill="FFFFFF"/>
              </w:rPr>
            </w:pPr>
          </w:p>
        </w:tc>
        <w:tc>
          <w:tcPr>
            <w:tcW w:w="258" w:type="pct"/>
            <w:vAlign w:val="center"/>
          </w:tcPr>
          <w:p w14:paraId="4A914F0E">
            <w:pPr>
              <w:pStyle w:val="48"/>
              <w:jc w:val="center"/>
              <w:rPr>
                <w:color w:val="auto"/>
                <w:shd w:val="clear" w:color="auto" w:fill="FFFFFF"/>
              </w:rPr>
            </w:pPr>
          </w:p>
        </w:tc>
        <w:tc>
          <w:tcPr>
            <w:tcW w:w="309" w:type="pct"/>
            <w:vAlign w:val="center"/>
          </w:tcPr>
          <w:p w14:paraId="33219AAA">
            <w:pPr>
              <w:pStyle w:val="48"/>
              <w:jc w:val="center"/>
              <w:rPr>
                <w:color w:val="auto"/>
                <w:shd w:val="clear" w:color="auto" w:fill="FFFFFF"/>
              </w:rPr>
            </w:pPr>
          </w:p>
        </w:tc>
        <w:tc>
          <w:tcPr>
            <w:tcW w:w="258" w:type="pct"/>
            <w:vAlign w:val="center"/>
          </w:tcPr>
          <w:p w14:paraId="7BBA4831">
            <w:pPr>
              <w:pStyle w:val="48"/>
              <w:jc w:val="center"/>
              <w:rPr>
                <w:color w:val="auto"/>
                <w:shd w:val="clear" w:color="auto" w:fill="FFFFFF"/>
              </w:rPr>
            </w:pPr>
          </w:p>
        </w:tc>
        <w:tc>
          <w:tcPr>
            <w:tcW w:w="309" w:type="pct"/>
            <w:vAlign w:val="center"/>
          </w:tcPr>
          <w:p w14:paraId="0D0CC5FE">
            <w:pPr>
              <w:pStyle w:val="48"/>
              <w:jc w:val="center"/>
              <w:rPr>
                <w:color w:val="auto"/>
                <w:shd w:val="clear" w:color="auto" w:fill="FFFFFF"/>
              </w:rPr>
            </w:pPr>
            <w:r>
              <w:rPr>
                <w:color w:val="auto"/>
                <w:shd w:val="clear" w:color="auto" w:fill="FFFFFF"/>
              </w:rPr>
              <w:t>B</w:t>
            </w:r>
          </w:p>
        </w:tc>
        <w:tc>
          <w:tcPr>
            <w:tcW w:w="257" w:type="pct"/>
            <w:vAlign w:val="center"/>
          </w:tcPr>
          <w:p w14:paraId="25DEE1F0">
            <w:pPr>
              <w:pStyle w:val="48"/>
              <w:jc w:val="center"/>
              <w:rPr>
                <w:color w:val="auto"/>
                <w:shd w:val="clear" w:color="auto" w:fill="FFFFFF"/>
              </w:rPr>
            </w:pPr>
          </w:p>
        </w:tc>
        <w:tc>
          <w:tcPr>
            <w:tcW w:w="398" w:type="pct"/>
            <w:vMerge w:val="continue"/>
            <w:vAlign w:val="center"/>
          </w:tcPr>
          <w:p w14:paraId="6F723B85">
            <w:pPr>
              <w:pStyle w:val="48"/>
              <w:jc w:val="center"/>
              <w:rPr>
                <w:color w:val="auto"/>
                <w:shd w:val="clear" w:color="auto" w:fill="FFFFFF"/>
              </w:rPr>
            </w:pPr>
          </w:p>
        </w:tc>
      </w:tr>
      <w:tr w14:paraId="79DA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8" w:hRule="atLeast"/>
          <w:jc w:val="center"/>
        </w:trPr>
        <w:tc>
          <w:tcPr>
            <w:tcW w:w="432" w:type="pct"/>
            <w:vMerge w:val="restart"/>
            <w:vAlign w:val="center"/>
          </w:tcPr>
          <w:p w14:paraId="52DBD61A">
            <w:pPr>
              <w:pStyle w:val="48"/>
              <w:jc w:val="center"/>
              <w:rPr>
                <w:color w:val="auto"/>
                <w:shd w:val="clear" w:color="auto" w:fill="FFFFFF"/>
              </w:rPr>
            </w:pPr>
            <w:r>
              <w:rPr>
                <w:color w:val="auto"/>
                <w:shd w:val="clear" w:color="auto" w:fill="FFFFFF"/>
              </w:rPr>
              <w:t>应急排烟设施</w:t>
            </w:r>
          </w:p>
        </w:tc>
        <w:tc>
          <w:tcPr>
            <w:tcW w:w="412" w:type="pct"/>
            <w:vAlign w:val="center"/>
          </w:tcPr>
          <w:p w14:paraId="29A601A2">
            <w:pPr>
              <w:pStyle w:val="48"/>
              <w:rPr>
                <w:color w:val="auto"/>
                <w:shd w:val="clear" w:color="auto" w:fill="FFFFFF"/>
              </w:rPr>
            </w:pPr>
            <w:r>
              <w:rPr>
                <w:color w:val="auto"/>
                <w:shd w:val="clear" w:color="auto" w:fill="FFFFFF"/>
              </w:rPr>
              <w:t>应急排烟窗</w:t>
            </w:r>
          </w:p>
        </w:tc>
        <w:tc>
          <w:tcPr>
            <w:tcW w:w="1492" w:type="pct"/>
            <w:gridSpan w:val="2"/>
            <w:vAlign w:val="center"/>
          </w:tcPr>
          <w:p w14:paraId="26ED29D8">
            <w:pPr>
              <w:pStyle w:val="48"/>
              <w:rPr>
                <w:color w:val="auto"/>
                <w:shd w:val="clear" w:color="auto" w:fill="FFFFFF"/>
              </w:rPr>
            </w:pPr>
            <w:r>
              <w:rPr>
                <w:color w:val="auto"/>
                <w:shd w:val="clear" w:color="auto" w:fill="FFFFFF"/>
              </w:rPr>
              <w:t>设置了机械加压送风系统并靠外墙或可直通屋面的封闭楼梯间、防烟楼梯间，其固定窗的设置位置、尺寸及开启功能</w:t>
            </w:r>
          </w:p>
        </w:tc>
        <w:tc>
          <w:tcPr>
            <w:tcW w:w="875" w:type="pct"/>
            <w:vMerge w:val="continue"/>
            <w:vAlign w:val="center"/>
          </w:tcPr>
          <w:p w14:paraId="18DE86AD">
            <w:pPr>
              <w:pStyle w:val="48"/>
              <w:rPr>
                <w:color w:val="auto"/>
                <w:shd w:val="clear" w:color="auto" w:fill="FFFFFF"/>
              </w:rPr>
            </w:pPr>
          </w:p>
        </w:tc>
        <w:tc>
          <w:tcPr>
            <w:tcW w:w="258" w:type="pct"/>
            <w:vAlign w:val="center"/>
          </w:tcPr>
          <w:p w14:paraId="6BC7E4C2">
            <w:pPr>
              <w:pStyle w:val="48"/>
              <w:jc w:val="center"/>
              <w:rPr>
                <w:color w:val="auto"/>
                <w:shd w:val="clear" w:color="auto" w:fill="FFFFFF"/>
              </w:rPr>
            </w:pPr>
          </w:p>
        </w:tc>
        <w:tc>
          <w:tcPr>
            <w:tcW w:w="309" w:type="pct"/>
            <w:vAlign w:val="center"/>
          </w:tcPr>
          <w:p w14:paraId="57DAF088">
            <w:pPr>
              <w:pStyle w:val="48"/>
              <w:jc w:val="center"/>
              <w:rPr>
                <w:color w:val="auto"/>
                <w:shd w:val="clear" w:color="auto" w:fill="FFFFFF"/>
              </w:rPr>
            </w:pPr>
          </w:p>
        </w:tc>
        <w:tc>
          <w:tcPr>
            <w:tcW w:w="258" w:type="pct"/>
            <w:vAlign w:val="center"/>
          </w:tcPr>
          <w:p w14:paraId="26DF6F42">
            <w:pPr>
              <w:pStyle w:val="48"/>
              <w:jc w:val="center"/>
              <w:rPr>
                <w:color w:val="auto"/>
                <w:shd w:val="clear" w:color="auto" w:fill="FFFFFF"/>
              </w:rPr>
            </w:pPr>
          </w:p>
        </w:tc>
        <w:tc>
          <w:tcPr>
            <w:tcW w:w="309" w:type="pct"/>
            <w:vAlign w:val="center"/>
          </w:tcPr>
          <w:p w14:paraId="6BE0E76F">
            <w:pPr>
              <w:pStyle w:val="48"/>
              <w:jc w:val="center"/>
              <w:rPr>
                <w:color w:val="auto"/>
                <w:shd w:val="clear" w:color="auto" w:fill="FFFFFF"/>
              </w:rPr>
            </w:pPr>
            <w:r>
              <w:rPr>
                <w:color w:val="auto"/>
                <w:shd w:val="clear" w:color="auto" w:fill="FFFFFF"/>
              </w:rPr>
              <w:t>A</w:t>
            </w:r>
          </w:p>
        </w:tc>
        <w:tc>
          <w:tcPr>
            <w:tcW w:w="257" w:type="pct"/>
            <w:vAlign w:val="center"/>
          </w:tcPr>
          <w:p w14:paraId="38CB62A6">
            <w:pPr>
              <w:pStyle w:val="48"/>
              <w:jc w:val="center"/>
              <w:rPr>
                <w:color w:val="auto"/>
                <w:shd w:val="clear" w:color="auto" w:fill="FFFFFF"/>
              </w:rPr>
            </w:pPr>
          </w:p>
        </w:tc>
        <w:tc>
          <w:tcPr>
            <w:tcW w:w="398" w:type="pct"/>
            <w:vMerge w:val="restart"/>
            <w:vAlign w:val="center"/>
          </w:tcPr>
          <w:p w14:paraId="36802966">
            <w:pPr>
              <w:pStyle w:val="48"/>
              <w:jc w:val="center"/>
              <w:rPr>
                <w:color w:val="auto"/>
                <w:shd w:val="clear" w:color="auto" w:fill="FFFFFF"/>
              </w:rPr>
            </w:pPr>
          </w:p>
        </w:tc>
      </w:tr>
      <w:tr w14:paraId="6775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9" w:hRule="atLeast"/>
          <w:jc w:val="center"/>
        </w:trPr>
        <w:tc>
          <w:tcPr>
            <w:tcW w:w="432" w:type="pct"/>
            <w:vMerge w:val="continue"/>
            <w:vAlign w:val="center"/>
          </w:tcPr>
          <w:p w14:paraId="4DC86CD2">
            <w:pPr>
              <w:pStyle w:val="48"/>
              <w:jc w:val="center"/>
              <w:rPr>
                <w:color w:val="auto"/>
                <w:shd w:val="clear" w:color="auto" w:fill="FFFFFF"/>
              </w:rPr>
            </w:pPr>
          </w:p>
        </w:tc>
        <w:tc>
          <w:tcPr>
            <w:tcW w:w="412" w:type="pct"/>
            <w:vAlign w:val="center"/>
          </w:tcPr>
          <w:p w14:paraId="5D3C0ADC">
            <w:pPr>
              <w:pStyle w:val="48"/>
              <w:rPr>
                <w:color w:val="auto"/>
                <w:shd w:val="clear" w:color="auto" w:fill="FFFFFF"/>
              </w:rPr>
            </w:pPr>
            <w:r>
              <w:rPr>
                <w:color w:val="auto"/>
                <w:shd w:val="clear" w:color="auto" w:fill="FFFFFF"/>
              </w:rPr>
              <w:t>应急排烟排热设施</w:t>
            </w:r>
          </w:p>
        </w:tc>
        <w:tc>
          <w:tcPr>
            <w:tcW w:w="1492" w:type="pct"/>
            <w:gridSpan w:val="2"/>
            <w:vAlign w:val="center"/>
          </w:tcPr>
          <w:p w14:paraId="78096171">
            <w:pPr>
              <w:pStyle w:val="48"/>
              <w:rPr>
                <w:color w:val="auto"/>
                <w:shd w:val="clear" w:color="auto" w:fill="FFFFFF"/>
              </w:rPr>
            </w:pPr>
            <w:r>
              <w:rPr>
                <w:color w:val="auto"/>
                <w:shd w:val="clear" w:color="auto" w:fill="FFFFFF"/>
              </w:rPr>
              <w:t>设置了机械排烟系统的地上建筑或部位场所，其应急排烟排热设施的设置情况</w:t>
            </w:r>
          </w:p>
        </w:tc>
        <w:tc>
          <w:tcPr>
            <w:tcW w:w="875" w:type="pct"/>
            <w:vMerge w:val="continue"/>
            <w:vAlign w:val="center"/>
          </w:tcPr>
          <w:p w14:paraId="028CE4C9">
            <w:pPr>
              <w:pStyle w:val="48"/>
              <w:rPr>
                <w:color w:val="auto"/>
                <w:shd w:val="clear" w:color="auto" w:fill="FFFFFF"/>
              </w:rPr>
            </w:pPr>
          </w:p>
        </w:tc>
        <w:tc>
          <w:tcPr>
            <w:tcW w:w="258" w:type="pct"/>
            <w:vAlign w:val="center"/>
          </w:tcPr>
          <w:p w14:paraId="78ACF3EB">
            <w:pPr>
              <w:pStyle w:val="48"/>
              <w:jc w:val="center"/>
              <w:rPr>
                <w:color w:val="auto"/>
                <w:shd w:val="clear" w:color="auto" w:fill="FFFFFF"/>
              </w:rPr>
            </w:pPr>
          </w:p>
        </w:tc>
        <w:tc>
          <w:tcPr>
            <w:tcW w:w="309" w:type="pct"/>
            <w:vAlign w:val="center"/>
          </w:tcPr>
          <w:p w14:paraId="78304E45">
            <w:pPr>
              <w:pStyle w:val="48"/>
              <w:jc w:val="center"/>
              <w:rPr>
                <w:color w:val="auto"/>
                <w:shd w:val="clear" w:color="auto" w:fill="FFFFFF"/>
              </w:rPr>
            </w:pPr>
          </w:p>
        </w:tc>
        <w:tc>
          <w:tcPr>
            <w:tcW w:w="258" w:type="pct"/>
            <w:vAlign w:val="center"/>
          </w:tcPr>
          <w:p w14:paraId="3A3BC064">
            <w:pPr>
              <w:pStyle w:val="48"/>
              <w:jc w:val="center"/>
              <w:rPr>
                <w:color w:val="auto"/>
                <w:shd w:val="clear" w:color="auto" w:fill="FFFFFF"/>
              </w:rPr>
            </w:pPr>
          </w:p>
        </w:tc>
        <w:tc>
          <w:tcPr>
            <w:tcW w:w="309" w:type="pct"/>
            <w:vAlign w:val="center"/>
          </w:tcPr>
          <w:p w14:paraId="7415A957">
            <w:pPr>
              <w:pStyle w:val="48"/>
              <w:jc w:val="center"/>
              <w:rPr>
                <w:color w:val="auto"/>
                <w:shd w:val="clear" w:color="auto" w:fill="FFFFFF"/>
              </w:rPr>
            </w:pPr>
            <w:r>
              <w:rPr>
                <w:color w:val="auto"/>
                <w:shd w:val="clear" w:color="auto" w:fill="FFFFFF"/>
              </w:rPr>
              <w:t>A</w:t>
            </w:r>
          </w:p>
        </w:tc>
        <w:tc>
          <w:tcPr>
            <w:tcW w:w="257" w:type="pct"/>
            <w:vAlign w:val="center"/>
          </w:tcPr>
          <w:p w14:paraId="42C81EBD">
            <w:pPr>
              <w:pStyle w:val="48"/>
              <w:jc w:val="center"/>
              <w:rPr>
                <w:color w:val="auto"/>
                <w:shd w:val="clear" w:color="auto" w:fill="FFFFFF"/>
              </w:rPr>
            </w:pPr>
          </w:p>
        </w:tc>
        <w:tc>
          <w:tcPr>
            <w:tcW w:w="398" w:type="pct"/>
            <w:vMerge w:val="continue"/>
            <w:vAlign w:val="center"/>
          </w:tcPr>
          <w:p w14:paraId="5CED0AFD">
            <w:pPr>
              <w:pStyle w:val="48"/>
              <w:jc w:val="center"/>
              <w:rPr>
                <w:color w:val="auto"/>
                <w:shd w:val="clear" w:color="auto" w:fill="FFFFFF"/>
              </w:rPr>
            </w:pPr>
          </w:p>
        </w:tc>
      </w:tr>
      <w:tr w14:paraId="67A7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9" w:hRule="atLeast"/>
          <w:jc w:val="center"/>
        </w:trPr>
        <w:tc>
          <w:tcPr>
            <w:tcW w:w="432" w:type="pct"/>
            <w:vMerge w:val="restart"/>
            <w:vAlign w:val="center"/>
          </w:tcPr>
          <w:p w14:paraId="096A1D59">
            <w:pPr>
              <w:pStyle w:val="48"/>
              <w:jc w:val="center"/>
              <w:rPr>
                <w:color w:val="auto"/>
                <w:shd w:val="clear" w:color="auto" w:fill="FFFFFF"/>
              </w:rPr>
            </w:pPr>
            <w:r>
              <w:rPr>
                <w:color w:val="auto"/>
                <w:shd w:val="clear" w:color="auto" w:fill="FFFFFF"/>
              </w:rPr>
              <w:t>防爆</w:t>
            </w:r>
          </w:p>
        </w:tc>
        <w:tc>
          <w:tcPr>
            <w:tcW w:w="412" w:type="pct"/>
            <w:vAlign w:val="center"/>
          </w:tcPr>
          <w:p w14:paraId="4F7E0EA0">
            <w:pPr>
              <w:pStyle w:val="48"/>
              <w:rPr>
                <w:color w:val="auto"/>
                <w:shd w:val="clear" w:color="auto" w:fill="FFFFFF"/>
              </w:rPr>
            </w:pPr>
            <w:r>
              <w:rPr>
                <w:color w:val="auto"/>
                <w:shd w:val="clear" w:color="auto" w:fill="FFFFFF"/>
              </w:rPr>
              <w:t>爆炸危险场所（部位）</w:t>
            </w:r>
          </w:p>
        </w:tc>
        <w:tc>
          <w:tcPr>
            <w:tcW w:w="1492" w:type="pct"/>
            <w:gridSpan w:val="2"/>
            <w:vAlign w:val="center"/>
          </w:tcPr>
          <w:p w14:paraId="37F5BC56">
            <w:pPr>
              <w:pStyle w:val="48"/>
              <w:rPr>
                <w:color w:val="auto"/>
                <w:shd w:val="clear" w:color="auto" w:fill="FFFFFF"/>
              </w:rPr>
            </w:pPr>
            <w:r>
              <w:rPr>
                <w:color w:val="auto"/>
                <w:shd w:val="clear" w:color="auto" w:fill="FFFFFF"/>
              </w:rPr>
              <w:t>查看设置形式、建筑结构、设置位置、分隔措施：</w:t>
            </w:r>
          </w:p>
        </w:tc>
        <w:tc>
          <w:tcPr>
            <w:tcW w:w="875" w:type="pct"/>
            <w:vMerge w:val="continue"/>
            <w:vAlign w:val="center"/>
          </w:tcPr>
          <w:p w14:paraId="2A18D74C">
            <w:pPr>
              <w:pStyle w:val="48"/>
              <w:rPr>
                <w:color w:val="auto"/>
                <w:shd w:val="clear" w:color="auto" w:fill="FFFFFF"/>
              </w:rPr>
            </w:pPr>
          </w:p>
        </w:tc>
        <w:tc>
          <w:tcPr>
            <w:tcW w:w="258" w:type="pct"/>
            <w:vAlign w:val="center"/>
          </w:tcPr>
          <w:p w14:paraId="03C75F57">
            <w:pPr>
              <w:pStyle w:val="48"/>
              <w:jc w:val="center"/>
              <w:rPr>
                <w:color w:val="auto"/>
                <w:shd w:val="clear" w:color="auto" w:fill="FFFFFF"/>
              </w:rPr>
            </w:pPr>
          </w:p>
        </w:tc>
        <w:tc>
          <w:tcPr>
            <w:tcW w:w="309" w:type="pct"/>
            <w:vAlign w:val="center"/>
          </w:tcPr>
          <w:p w14:paraId="19C299A4">
            <w:pPr>
              <w:pStyle w:val="48"/>
              <w:jc w:val="center"/>
              <w:rPr>
                <w:color w:val="auto"/>
                <w:shd w:val="clear" w:color="auto" w:fill="FFFFFF"/>
              </w:rPr>
            </w:pPr>
          </w:p>
        </w:tc>
        <w:tc>
          <w:tcPr>
            <w:tcW w:w="258" w:type="pct"/>
            <w:vAlign w:val="center"/>
          </w:tcPr>
          <w:p w14:paraId="1A55DECC">
            <w:pPr>
              <w:pStyle w:val="48"/>
              <w:jc w:val="center"/>
              <w:rPr>
                <w:color w:val="auto"/>
                <w:shd w:val="clear" w:color="auto" w:fill="FFFFFF"/>
              </w:rPr>
            </w:pPr>
          </w:p>
        </w:tc>
        <w:tc>
          <w:tcPr>
            <w:tcW w:w="309" w:type="pct"/>
            <w:vAlign w:val="center"/>
          </w:tcPr>
          <w:p w14:paraId="2CDF2370">
            <w:pPr>
              <w:pStyle w:val="48"/>
              <w:jc w:val="center"/>
              <w:rPr>
                <w:color w:val="auto"/>
                <w:shd w:val="clear" w:color="auto" w:fill="FFFFFF"/>
              </w:rPr>
            </w:pPr>
            <w:r>
              <w:rPr>
                <w:color w:val="auto"/>
                <w:shd w:val="clear" w:color="auto" w:fill="FFFFFF"/>
              </w:rPr>
              <w:t>A</w:t>
            </w:r>
          </w:p>
        </w:tc>
        <w:tc>
          <w:tcPr>
            <w:tcW w:w="257" w:type="pct"/>
            <w:vAlign w:val="center"/>
          </w:tcPr>
          <w:p w14:paraId="78CC4670">
            <w:pPr>
              <w:pStyle w:val="48"/>
              <w:jc w:val="center"/>
              <w:rPr>
                <w:color w:val="auto"/>
                <w:shd w:val="clear" w:color="auto" w:fill="FFFFFF"/>
              </w:rPr>
            </w:pPr>
          </w:p>
        </w:tc>
        <w:tc>
          <w:tcPr>
            <w:tcW w:w="398" w:type="pct"/>
            <w:vMerge w:val="restart"/>
            <w:vAlign w:val="center"/>
          </w:tcPr>
          <w:p w14:paraId="28D653CF">
            <w:pPr>
              <w:pStyle w:val="48"/>
              <w:jc w:val="center"/>
              <w:rPr>
                <w:color w:val="auto"/>
                <w:shd w:val="clear" w:color="auto" w:fill="FFFFFF"/>
              </w:rPr>
            </w:pPr>
          </w:p>
        </w:tc>
      </w:tr>
      <w:tr w14:paraId="38FF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0" w:hRule="atLeast"/>
          <w:jc w:val="center"/>
        </w:trPr>
        <w:tc>
          <w:tcPr>
            <w:tcW w:w="432" w:type="pct"/>
            <w:vMerge w:val="continue"/>
            <w:vAlign w:val="center"/>
          </w:tcPr>
          <w:p w14:paraId="7D324D25">
            <w:pPr>
              <w:pStyle w:val="48"/>
              <w:jc w:val="center"/>
              <w:rPr>
                <w:color w:val="auto"/>
                <w:shd w:val="clear" w:color="auto" w:fill="FFFFFF"/>
              </w:rPr>
            </w:pPr>
          </w:p>
        </w:tc>
        <w:tc>
          <w:tcPr>
            <w:tcW w:w="412" w:type="pct"/>
            <w:vMerge w:val="restart"/>
            <w:vAlign w:val="center"/>
          </w:tcPr>
          <w:p w14:paraId="32E82DC4">
            <w:pPr>
              <w:pStyle w:val="48"/>
              <w:rPr>
                <w:color w:val="auto"/>
                <w:shd w:val="clear" w:color="auto" w:fill="FFFFFF"/>
              </w:rPr>
            </w:pPr>
            <w:r>
              <w:rPr>
                <w:color w:val="auto"/>
                <w:shd w:val="clear" w:color="auto" w:fill="FFFFFF"/>
              </w:rPr>
              <w:t>泄压设施</w:t>
            </w:r>
          </w:p>
        </w:tc>
        <w:tc>
          <w:tcPr>
            <w:tcW w:w="1492" w:type="pct"/>
            <w:gridSpan w:val="2"/>
            <w:vAlign w:val="center"/>
          </w:tcPr>
          <w:p w14:paraId="42FB56D8">
            <w:pPr>
              <w:pStyle w:val="48"/>
              <w:rPr>
                <w:color w:val="auto"/>
                <w:shd w:val="clear" w:color="auto" w:fill="FFFFFF"/>
              </w:rPr>
            </w:pPr>
            <w:r>
              <w:rPr>
                <w:color w:val="auto"/>
                <w:shd w:val="clear" w:color="auto" w:fill="FFFFFF"/>
              </w:rPr>
              <w:t>查看泄压设施的设置</w:t>
            </w:r>
          </w:p>
        </w:tc>
        <w:tc>
          <w:tcPr>
            <w:tcW w:w="875" w:type="pct"/>
            <w:vMerge w:val="continue"/>
            <w:vAlign w:val="center"/>
          </w:tcPr>
          <w:p w14:paraId="16BC080F">
            <w:pPr>
              <w:pStyle w:val="48"/>
              <w:rPr>
                <w:color w:val="auto"/>
                <w:shd w:val="clear" w:color="auto" w:fill="FFFFFF"/>
              </w:rPr>
            </w:pPr>
          </w:p>
        </w:tc>
        <w:tc>
          <w:tcPr>
            <w:tcW w:w="258" w:type="pct"/>
            <w:vAlign w:val="center"/>
          </w:tcPr>
          <w:p w14:paraId="092658BB">
            <w:pPr>
              <w:pStyle w:val="48"/>
              <w:jc w:val="center"/>
              <w:rPr>
                <w:color w:val="auto"/>
                <w:shd w:val="clear" w:color="auto" w:fill="FFFFFF"/>
              </w:rPr>
            </w:pPr>
          </w:p>
        </w:tc>
        <w:tc>
          <w:tcPr>
            <w:tcW w:w="309" w:type="pct"/>
            <w:vMerge w:val="restart"/>
            <w:vAlign w:val="center"/>
          </w:tcPr>
          <w:p w14:paraId="3DFA031E">
            <w:pPr>
              <w:pStyle w:val="48"/>
              <w:jc w:val="center"/>
              <w:rPr>
                <w:color w:val="auto"/>
                <w:shd w:val="clear" w:color="auto" w:fill="FFFFFF"/>
              </w:rPr>
            </w:pPr>
          </w:p>
        </w:tc>
        <w:tc>
          <w:tcPr>
            <w:tcW w:w="258" w:type="pct"/>
            <w:vAlign w:val="center"/>
          </w:tcPr>
          <w:p w14:paraId="3C02D597">
            <w:pPr>
              <w:pStyle w:val="48"/>
              <w:jc w:val="center"/>
              <w:rPr>
                <w:color w:val="auto"/>
                <w:shd w:val="clear" w:color="auto" w:fill="FFFFFF"/>
              </w:rPr>
            </w:pPr>
          </w:p>
        </w:tc>
        <w:tc>
          <w:tcPr>
            <w:tcW w:w="309" w:type="pct"/>
            <w:vAlign w:val="center"/>
          </w:tcPr>
          <w:p w14:paraId="6E435AF3">
            <w:pPr>
              <w:pStyle w:val="48"/>
              <w:jc w:val="center"/>
              <w:rPr>
                <w:color w:val="auto"/>
                <w:shd w:val="clear" w:color="auto" w:fill="FFFFFF"/>
              </w:rPr>
            </w:pPr>
            <w:r>
              <w:rPr>
                <w:color w:val="auto"/>
                <w:shd w:val="clear" w:color="auto" w:fill="FFFFFF"/>
              </w:rPr>
              <w:t>B</w:t>
            </w:r>
          </w:p>
        </w:tc>
        <w:tc>
          <w:tcPr>
            <w:tcW w:w="257" w:type="pct"/>
            <w:vAlign w:val="center"/>
          </w:tcPr>
          <w:p w14:paraId="56AADEA3">
            <w:pPr>
              <w:pStyle w:val="48"/>
              <w:jc w:val="center"/>
              <w:rPr>
                <w:color w:val="auto"/>
                <w:shd w:val="clear" w:color="auto" w:fill="FFFFFF"/>
              </w:rPr>
            </w:pPr>
          </w:p>
        </w:tc>
        <w:tc>
          <w:tcPr>
            <w:tcW w:w="398" w:type="pct"/>
            <w:vMerge w:val="continue"/>
            <w:vAlign w:val="center"/>
          </w:tcPr>
          <w:p w14:paraId="4898CDEA">
            <w:pPr>
              <w:pStyle w:val="48"/>
              <w:jc w:val="center"/>
              <w:rPr>
                <w:color w:val="auto"/>
                <w:shd w:val="clear" w:color="auto" w:fill="FFFFFF"/>
              </w:rPr>
            </w:pPr>
          </w:p>
        </w:tc>
      </w:tr>
      <w:tr w14:paraId="1406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2" w:hRule="atLeast"/>
          <w:jc w:val="center"/>
        </w:trPr>
        <w:tc>
          <w:tcPr>
            <w:tcW w:w="432" w:type="pct"/>
            <w:vMerge w:val="continue"/>
            <w:vAlign w:val="center"/>
          </w:tcPr>
          <w:p w14:paraId="2E642FB2">
            <w:pPr>
              <w:pStyle w:val="48"/>
              <w:jc w:val="center"/>
              <w:rPr>
                <w:color w:val="auto"/>
                <w:shd w:val="clear" w:color="auto" w:fill="FFFFFF"/>
              </w:rPr>
            </w:pPr>
          </w:p>
        </w:tc>
        <w:tc>
          <w:tcPr>
            <w:tcW w:w="412" w:type="pct"/>
            <w:vMerge w:val="continue"/>
            <w:vAlign w:val="center"/>
          </w:tcPr>
          <w:p w14:paraId="17A6F5DE">
            <w:pPr>
              <w:pStyle w:val="48"/>
              <w:rPr>
                <w:color w:val="auto"/>
                <w:shd w:val="clear" w:color="auto" w:fill="FFFFFF"/>
              </w:rPr>
            </w:pPr>
          </w:p>
        </w:tc>
        <w:tc>
          <w:tcPr>
            <w:tcW w:w="1492" w:type="pct"/>
            <w:gridSpan w:val="2"/>
            <w:vAlign w:val="center"/>
          </w:tcPr>
          <w:p w14:paraId="5AF386FE">
            <w:pPr>
              <w:pStyle w:val="48"/>
              <w:rPr>
                <w:color w:val="auto"/>
                <w:shd w:val="clear" w:color="auto" w:fill="FFFFFF"/>
              </w:rPr>
            </w:pPr>
            <w:r>
              <w:rPr>
                <w:color w:val="auto"/>
                <w:shd w:val="clear" w:color="auto" w:fill="FFFFFF"/>
              </w:rPr>
              <w:t>核对泄压形式、泄压口面积</w:t>
            </w:r>
          </w:p>
        </w:tc>
        <w:tc>
          <w:tcPr>
            <w:tcW w:w="875" w:type="pct"/>
            <w:vMerge w:val="continue"/>
            <w:vAlign w:val="center"/>
          </w:tcPr>
          <w:p w14:paraId="361E2FD0">
            <w:pPr>
              <w:pStyle w:val="48"/>
              <w:rPr>
                <w:color w:val="auto"/>
                <w:shd w:val="clear" w:color="auto" w:fill="FFFFFF"/>
              </w:rPr>
            </w:pPr>
          </w:p>
        </w:tc>
        <w:tc>
          <w:tcPr>
            <w:tcW w:w="258" w:type="pct"/>
            <w:vAlign w:val="center"/>
          </w:tcPr>
          <w:p w14:paraId="4DB68EEB">
            <w:pPr>
              <w:pStyle w:val="48"/>
              <w:jc w:val="center"/>
              <w:rPr>
                <w:color w:val="auto"/>
                <w:shd w:val="clear" w:color="auto" w:fill="FFFFFF"/>
              </w:rPr>
            </w:pPr>
          </w:p>
        </w:tc>
        <w:tc>
          <w:tcPr>
            <w:tcW w:w="309" w:type="pct"/>
            <w:vMerge w:val="continue"/>
            <w:vAlign w:val="center"/>
          </w:tcPr>
          <w:p w14:paraId="5733DEBE">
            <w:pPr>
              <w:pStyle w:val="48"/>
              <w:jc w:val="center"/>
              <w:rPr>
                <w:color w:val="auto"/>
                <w:shd w:val="clear" w:color="auto" w:fill="FFFFFF"/>
              </w:rPr>
            </w:pPr>
          </w:p>
        </w:tc>
        <w:tc>
          <w:tcPr>
            <w:tcW w:w="258" w:type="pct"/>
            <w:vAlign w:val="center"/>
          </w:tcPr>
          <w:p w14:paraId="380848D6">
            <w:pPr>
              <w:pStyle w:val="48"/>
              <w:jc w:val="center"/>
              <w:rPr>
                <w:color w:val="auto"/>
                <w:shd w:val="clear" w:color="auto" w:fill="FFFFFF"/>
              </w:rPr>
            </w:pPr>
          </w:p>
        </w:tc>
        <w:tc>
          <w:tcPr>
            <w:tcW w:w="309" w:type="pct"/>
            <w:vAlign w:val="center"/>
          </w:tcPr>
          <w:p w14:paraId="0416C317">
            <w:pPr>
              <w:pStyle w:val="48"/>
              <w:jc w:val="center"/>
              <w:rPr>
                <w:color w:val="auto"/>
                <w:shd w:val="clear" w:color="auto" w:fill="FFFFFF"/>
              </w:rPr>
            </w:pPr>
            <w:r>
              <w:rPr>
                <w:color w:val="auto"/>
                <w:shd w:val="clear" w:color="auto" w:fill="FFFFFF"/>
              </w:rPr>
              <w:t>B</w:t>
            </w:r>
          </w:p>
        </w:tc>
        <w:tc>
          <w:tcPr>
            <w:tcW w:w="257" w:type="pct"/>
            <w:vAlign w:val="center"/>
          </w:tcPr>
          <w:p w14:paraId="1579BD03">
            <w:pPr>
              <w:pStyle w:val="48"/>
              <w:jc w:val="center"/>
              <w:rPr>
                <w:color w:val="auto"/>
                <w:shd w:val="clear" w:color="auto" w:fill="FFFFFF"/>
              </w:rPr>
            </w:pPr>
          </w:p>
        </w:tc>
        <w:tc>
          <w:tcPr>
            <w:tcW w:w="398" w:type="pct"/>
            <w:vMerge w:val="continue"/>
            <w:vAlign w:val="center"/>
          </w:tcPr>
          <w:p w14:paraId="05F62C2F">
            <w:pPr>
              <w:pStyle w:val="48"/>
              <w:jc w:val="center"/>
              <w:rPr>
                <w:color w:val="auto"/>
                <w:shd w:val="clear" w:color="auto" w:fill="FFFFFF"/>
              </w:rPr>
            </w:pPr>
          </w:p>
        </w:tc>
      </w:tr>
      <w:tr w14:paraId="7BB6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32" w:type="pct"/>
            <w:vMerge w:val="continue"/>
            <w:vAlign w:val="center"/>
          </w:tcPr>
          <w:p w14:paraId="5FAE2BCE">
            <w:pPr>
              <w:pStyle w:val="48"/>
              <w:jc w:val="center"/>
              <w:rPr>
                <w:color w:val="auto"/>
                <w:shd w:val="clear" w:color="auto" w:fill="FFFFFF"/>
              </w:rPr>
            </w:pPr>
          </w:p>
        </w:tc>
        <w:tc>
          <w:tcPr>
            <w:tcW w:w="412" w:type="pct"/>
            <w:vAlign w:val="center"/>
          </w:tcPr>
          <w:p w14:paraId="7AB30A93">
            <w:pPr>
              <w:pStyle w:val="48"/>
              <w:rPr>
                <w:color w:val="auto"/>
                <w:shd w:val="clear" w:color="auto" w:fill="FFFFFF"/>
              </w:rPr>
            </w:pPr>
            <w:r>
              <w:rPr>
                <w:color w:val="auto"/>
                <w:shd w:val="clear" w:color="auto" w:fill="FFFFFF"/>
              </w:rPr>
              <w:t>电气防爆</w:t>
            </w:r>
          </w:p>
        </w:tc>
        <w:tc>
          <w:tcPr>
            <w:tcW w:w="1492" w:type="pct"/>
            <w:gridSpan w:val="2"/>
            <w:vAlign w:val="center"/>
          </w:tcPr>
          <w:p w14:paraId="32605768">
            <w:pPr>
              <w:pStyle w:val="48"/>
              <w:rPr>
                <w:color w:val="auto"/>
                <w:shd w:val="clear" w:color="auto" w:fill="FFFFFF"/>
              </w:rPr>
            </w:pPr>
            <w:r>
              <w:rPr>
                <w:color w:val="auto"/>
                <w:shd w:val="clear" w:color="auto" w:fill="FFFFFF"/>
              </w:rPr>
              <w:t>核对防爆区电气设备的类型、标牌和合格证明文件</w:t>
            </w:r>
          </w:p>
        </w:tc>
        <w:tc>
          <w:tcPr>
            <w:tcW w:w="875" w:type="pct"/>
            <w:vMerge w:val="continue"/>
            <w:vAlign w:val="center"/>
          </w:tcPr>
          <w:p w14:paraId="5513CB6D">
            <w:pPr>
              <w:pStyle w:val="48"/>
              <w:rPr>
                <w:color w:val="auto"/>
                <w:shd w:val="clear" w:color="auto" w:fill="FFFFFF"/>
              </w:rPr>
            </w:pPr>
          </w:p>
        </w:tc>
        <w:tc>
          <w:tcPr>
            <w:tcW w:w="258" w:type="pct"/>
            <w:vAlign w:val="center"/>
          </w:tcPr>
          <w:p w14:paraId="76987B35">
            <w:pPr>
              <w:pStyle w:val="48"/>
              <w:jc w:val="center"/>
              <w:rPr>
                <w:color w:val="auto"/>
                <w:shd w:val="clear" w:color="auto" w:fill="FFFFFF"/>
              </w:rPr>
            </w:pPr>
          </w:p>
        </w:tc>
        <w:tc>
          <w:tcPr>
            <w:tcW w:w="309" w:type="pct"/>
            <w:vAlign w:val="center"/>
          </w:tcPr>
          <w:p w14:paraId="283256D1">
            <w:pPr>
              <w:pStyle w:val="48"/>
              <w:jc w:val="center"/>
              <w:rPr>
                <w:color w:val="auto"/>
                <w:shd w:val="clear" w:color="auto" w:fill="FFFFFF"/>
              </w:rPr>
            </w:pPr>
          </w:p>
        </w:tc>
        <w:tc>
          <w:tcPr>
            <w:tcW w:w="258" w:type="pct"/>
            <w:vAlign w:val="center"/>
          </w:tcPr>
          <w:p w14:paraId="14B2D27C">
            <w:pPr>
              <w:pStyle w:val="48"/>
              <w:jc w:val="center"/>
              <w:rPr>
                <w:color w:val="auto"/>
                <w:shd w:val="clear" w:color="auto" w:fill="FFFFFF"/>
              </w:rPr>
            </w:pPr>
          </w:p>
        </w:tc>
        <w:tc>
          <w:tcPr>
            <w:tcW w:w="309" w:type="pct"/>
            <w:vAlign w:val="center"/>
          </w:tcPr>
          <w:p w14:paraId="112BA3B5">
            <w:pPr>
              <w:pStyle w:val="48"/>
              <w:jc w:val="center"/>
              <w:rPr>
                <w:color w:val="auto"/>
                <w:shd w:val="clear" w:color="auto" w:fill="FFFFFF"/>
              </w:rPr>
            </w:pPr>
            <w:r>
              <w:rPr>
                <w:color w:val="auto"/>
                <w:shd w:val="clear" w:color="auto" w:fill="FFFFFF"/>
              </w:rPr>
              <w:t>B</w:t>
            </w:r>
          </w:p>
        </w:tc>
        <w:tc>
          <w:tcPr>
            <w:tcW w:w="257" w:type="pct"/>
            <w:vAlign w:val="center"/>
          </w:tcPr>
          <w:p w14:paraId="098FE46B">
            <w:pPr>
              <w:pStyle w:val="48"/>
              <w:jc w:val="center"/>
              <w:rPr>
                <w:color w:val="auto"/>
                <w:shd w:val="clear" w:color="auto" w:fill="FFFFFF"/>
              </w:rPr>
            </w:pPr>
          </w:p>
        </w:tc>
        <w:tc>
          <w:tcPr>
            <w:tcW w:w="398" w:type="pct"/>
            <w:vMerge w:val="continue"/>
            <w:vAlign w:val="center"/>
          </w:tcPr>
          <w:p w14:paraId="2D5E3CB3">
            <w:pPr>
              <w:pStyle w:val="48"/>
              <w:jc w:val="center"/>
              <w:rPr>
                <w:color w:val="auto"/>
                <w:shd w:val="clear" w:color="auto" w:fill="FFFFFF"/>
              </w:rPr>
            </w:pPr>
          </w:p>
        </w:tc>
      </w:tr>
      <w:tr w14:paraId="7EDA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7" w:hRule="atLeast"/>
          <w:jc w:val="center"/>
        </w:trPr>
        <w:tc>
          <w:tcPr>
            <w:tcW w:w="432" w:type="pct"/>
            <w:vMerge w:val="continue"/>
            <w:vAlign w:val="center"/>
          </w:tcPr>
          <w:p w14:paraId="19A4A5C6">
            <w:pPr>
              <w:pStyle w:val="48"/>
              <w:jc w:val="center"/>
              <w:rPr>
                <w:color w:val="auto"/>
                <w:shd w:val="clear" w:color="auto" w:fill="FFFFFF"/>
              </w:rPr>
            </w:pPr>
          </w:p>
        </w:tc>
        <w:tc>
          <w:tcPr>
            <w:tcW w:w="412" w:type="pct"/>
            <w:vAlign w:val="center"/>
          </w:tcPr>
          <w:p w14:paraId="27556351">
            <w:pPr>
              <w:pStyle w:val="48"/>
              <w:rPr>
                <w:color w:val="auto"/>
                <w:shd w:val="clear" w:color="auto" w:fill="FFFFFF"/>
              </w:rPr>
            </w:pPr>
            <w:r>
              <w:rPr>
                <w:color w:val="auto"/>
                <w:shd w:val="clear" w:color="auto" w:fill="FFFFFF"/>
              </w:rPr>
              <w:t>防静电、防积聚、防流散等措施</w:t>
            </w:r>
          </w:p>
        </w:tc>
        <w:tc>
          <w:tcPr>
            <w:tcW w:w="1492" w:type="pct"/>
            <w:gridSpan w:val="2"/>
            <w:vAlign w:val="center"/>
          </w:tcPr>
          <w:p w14:paraId="5AB42A96">
            <w:pPr>
              <w:pStyle w:val="48"/>
              <w:rPr>
                <w:color w:val="auto"/>
                <w:shd w:val="clear" w:color="auto" w:fill="FFFFFF"/>
              </w:rPr>
            </w:pPr>
            <w:r>
              <w:rPr>
                <w:color w:val="auto"/>
                <w:shd w:val="clear" w:color="auto" w:fill="FFFFFF"/>
              </w:rPr>
              <w:t>查看设置形式、措施</w:t>
            </w:r>
          </w:p>
        </w:tc>
        <w:tc>
          <w:tcPr>
            <w:tcW w:w="875" w:type="pct"/>
            <w:vMerge w:val="continue"/>
            <w:vAlign w:val="center"/>
          </w:tcPr>
          <w:p w14:paraId="06C4D8CF">
            <w:pPr>
              <w:pStyle w:val="48"/>
              <w:rPr>
                <w:color w:val="auto"/>
                <w:shd w:val="clear" w:color="auto" w:fill="FFFFFF"/>
              </w:rPr>
            </w:pPr>
          </w:p>
        </w:tc>
        <w:tc>
          <w:tcPr>
            <w:tcW w:w="258" w:type="pct"/>
            <w:vAlign w:val="center"/>
          </w:tcPr>
          <w:p w14:paraId="15BF370A">
            <w:pPr>
              <w:pStyle w:val="48"/>
              <w:jc w:val="center"/>
              <w:rPr>
                <w:color w:val="auto"/>
                <w:shd w:val="clear" w:color="auto" w:fill="FFFFFF"/>
              </w:rPr>
            </w:pPr>
          </w:p>
        </w:tc>
        <w:tc>
          <w:tcPr>
            <w:tcW w:w="309" w:type="pct"/>
            <w:vAlign w:val="center"/>
          </w:tcPr>
          <w:p w14:paraId="076BD48E">
            <w:pPr>
              <w:pStyle w:val="48"/>
              <w:jc w:val="center"/>
              <w:rPr>
                <w:color w:val="auto"/>
                <w:shd w:val="clear" w:color="auto" w:fill="FFFFFF"/>
              </w:rPr>
            </w:pPr>
          </w:p>
        </w:tc>
        <w:tc>
          <w:tcPr>
            <w:tcW w:w="258" w:type="pct"/>
            <w:vAlign w:val="center"/>
          </w:tcPr>
          <w:p w14:paraId="1DDEC2AA">
            <w:pPr>
              <w:pStyle w:val="48"/>
              <w:jc w:val="center"/>
              <w:rPr>
                <w:color w:val="auto"/>
                <w:shd w:val="clear" w:color="auto" w:fill="FFFFFF"/>
              </w:rPr>
            </w:pPr>
          </w:p>
        </w:tc>
        <w:tc>
          <w:tcPr>
            <w:tcW w:w="309" w:type="pct"/>
            <w:vAlign w:val="center"/>
          </w:tcPr>
          <w:p w14:paraId="07EC964C">
            <w:pPr>
              <w:pStyle w:val="48"/>
              <w:jc w:val="center"/>
              <w:rPr>
                <w:color w:val="auto"/>
                <w:shd w:val="clear" w:color="auto" w:fill="FFFFFF"/>
              </w:rPr>
            </w:pPr>
            <w:r>
              <w:rPr>
                <w:color w:val="auto"/>
                <w:shd w:val="clear" w:color="auto" w:fill="FFFFFF"/>
              </w:rPr>
              <w:t>A</w:t>
            </w:r>
          </w:p>
        </w:tc>
        <w:tc>
          <w:tcPr>
            <w:tcW w:w="257" w:type="pct"/>
            <w:vAlign w:val="center"/>
          </w:tcPr>
          <w:p w14:paraId="24FAB2A7">
            <w:pPr>
              <w:pStyle w:val="48"/>
              <w:jc w:val="center"/>
              <w:rPr>
                <w:color w:val="auto"/>
                <w:shd w:val="clear" w:color="auto" w:fill="FFFFFF"/>
              </w:rPr>
            </w:pPr>
          </w:p>
        </w:tc>
        <w:tc>
          <w:tcPr>
            <w:tcW w:w="398" w:type="pct"/>
            <w:vMerge w:val="continue"/>
            <w:vAlign w:val="center"/>
          </w:tcPr>
          <w:p w14:paraId="7E937F4C">
            <w:pPr>
              <w:pStyle w:val="48"/>
              <w:jc w:val="center"/>
              <w:rPr>
                <w:color w:val="auto"/>
                <w:shd w:val="clear" w:color="auto" w:fill="FFFFFF"/>
              </w:rPr>
            </w:pPr>
          </w:p>
        </w:tc>
      </w:tr>
    </w:tbl>
    <w:p w14:paraId="495445EA">
      <w:pPr>
        <w:pStyle w:val="46"/>
        <w:ind w:left="0" w:leftChars="0" w:firstLine="0" w:firstLineChars="0"/>
        <w:jc w:val="center"/>
        <w:rPr>
          <w:color w:val="auto"/>
        </w:rPr>
      </w:pPr>
      <w:r>
        <w:rPr>
          <w:color w:val="auto"/>
        </w:rPr>
        <w:t>3.4</w:t>
      </w:r>
      <w:r>
        <w:rPr>
          <w:rFonts w:hint="eastAsia"/>
          <w:color w:val="auto"/>
        </w:rPr>
        <w:t>　</w:t>
      </w:r>
      <w:r>
        <w:rPr>
          <w:color w:val="auto"/>
        </w:rPr>
        <w:t>安全疏散、消防电梯验收查验检查记录</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190"/>
        <w:gridCol w:w="1135"/>
        <w:gridCol w:w="4111"/>
        <w:gridCol w:w="2411"/>
        <w:gridCol w:w="708"/>
        <w:gridCol w:w="849"/>
        <w:gridCol w:w="711"/>
        <w:gridCol w:w="851"/>
        <w:gridCol w:w="708"/>
        <w:gridCol w:w="1102"/>
      </w:tblGrid>
      <w:tr w14:paraId="480E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5" w:hRule="atLeast"/>
          <w:tblHeader/>
        </w:trPr>
        <w:tc>
          <w:tcPr>
            <w:tcW w:w="432" w:type="pct"/>
            <w:vMerge w:val="restart"/>
            <w:vAlign w:val="center"/>
          </w:tcPr>
          <w:p w14:paraId="71D69688">
            <w:pPr>
              <w:pStyle w:val="49"/>
              <w:rPr>
                <w:color w:val="auto"/>
                <w:shd w:val="clear" w:color="auto" w:fill="FFFFFF"/>
              </w:rPr>
            </w:pPr>
            <w:r>
              <w:rPr>
                <w:color w:val="auto"/>
                <w:shd w:val="clear" w:color="auto" w:fill="FFFFFF"/>
              </w:rPr>
              <w:t>子分部（分项）名称</w:t>
            </w:r>
          </w:p>
        </w:tc>
        <w:tc>
          <w:tcPr>
            <w:tcW w:w="412" w:type="pct"/>
            <w:vMerge w:val="restart"/>
            <w:vAlign w:val="center"/>
          </w:tcPr>
          <w:p w14:paraId="602A3954">
            <w:pPr>
              <w:pStyle w:val="49"/>
              <w:rPr>
                <w:color w:val="auto"/>
                <w:shd w:val="clear" w:color="auto" w:fill="FFFFFF"/>
              </w:rPr>
            </w:pPr>
            <w:r>
              <w:rPr>
                <w:color w:val="auto"/>
                <w:shd w:val="clear" w:color="auto" w:fill="FFFFFF"/>
              </w:rPr>
              <w:t>子项名称</w:t>
            </w:r>
          </w:p>
        </w:tc>
        <w:tc>
          <w:tcPr>
            <w:tcW w:w="1492" w:type="pct"/>
            <w:vMerge w:val="restart"/>
            <w:vAlign w:val="center"/>
          </w:tcPr>
          <w:p w14:paraId="2B0A001E">
            <w:pPr>
              <w:pStyle w:val="49"/>
              <w:rPr>
                <w:color w:val="auto"/>
                <w:shd w:val="clear" w:color="auto" w:fill="FFFFFF"/>
              </w:rPr>
            </w:pPr>
            <w:r>
              <w:rPr>
                <w:color w:val="auto"/>
                <w:shd w:val="clear" w:color="auto" w:fill="FFFFFF"/>
              </w:rPr>
              <w:t>内容和方法</w:t>
            </w:r>
          </w:p>
        </w:tc>
        <w:tc>
          <w:tcPr>
            <w:tcW w:w="875" w:type="pct"/>
            <w:vMerge w:val="restart"/>
            <w:vAlign w:val="center"/>
          </w:tcPr>
          <w:p w14:paraId="31D5D67C">
            <w:pPr>
              <w:pStyle w:val="49"/>
              <w:rPr>
                <w:color w:val="auto"/>
                <w:shd w:val="clear" w:color="auto" w:fill="FFFFFF"/>
              </w:rPr>
            </w:pPr>
            <w:r>
              <w:rPr>
                <w:color w:val="auto"/>
                <w:shd w:val="clear" w:color="auto" w:fill="FFFFFF"/>
              </w:rPr>
              <w:t>要  求</w:t>
            </w:r>
          </w:p>
        </w:tc>
        <w:tc>
          <w:tcPr>
            <w:tcW w:w="257" w:type="pct"/>
            <w:vMerge w:val="restart"/>
            <w:vAlign w:val="center"/>
          </w:tcPr>
          <w:p w14:paraId="7C1DF4EF">
            <w:pPr>
              <w:pStyle w:val="49"/>
              <w:rPr>
                <w:color w:val="auto"/>
                <w:shd w:val="clear" w:color="auto" w:fill="FFFFFF"/>
              </w:rPr>
            </w:pPr>
            <w:r>
              <w:rPr>
                <w:color w:val="auto"/>
                <w:shd w:val="clear" w:color="auto" w:fill="FFFFFF"/>
              </w:rPr>
              <w:t>检查部位</w:t>
            </w:r>
          </w:p>
        </w:tc>
        <w:tc>
          <w:tcPr>
            <w:tcW w:w="308" w:type="pct"/>
            <w:vMerge w:val="restart"/>
            <w:vAlign w:val="center"/>
          </w:tcPr>
          <w:p w14:paraId="17293BCA">
            <w:pPr>
              <w:pStyle w:val="49"/>
              <w:rPr>
                <w:color w:val="auto"/>
                <w:shd w:val="clear" w:color="auto" w:fill="FFFFFF"/>
              </w:rPr>
            </w:pPr>
            <w:r>
              <w:rPr>
                <w:color w:val="auto"/>
                <w:shd w:val="clear" w:color="auto" w:fill="FFFFFF"/>
              </w:rPr>
              <w:t>查验检查数量</w:t>
            </w:r>
          </w:p>
        </w:tc>
        <w:tc>
          <w:tcPr>
            <w:tcW w:w="258" w:type="pct"/>
            <w:vMerge w:val="restart"/>
            <w:vAlign w:val="center"/>
          </w:tcPr>
          <w:p w14:paraId="225CC2B6">
            <w:pPr>
              <w:pStyle w:val="49"/>
              <w:rPr>
                <w:color w:val="auto"/>
                <w:shd w:val="clear" w:color="auto" w:fill="FFFFFF"/>
              </w:rPr>
            </w:pPr>
            <w:r>
              <w:rPr>
                <w:color w:val="auto"/>
                <w:shd w:val="clear" w:color="auto" w:fill="FFFFFF"/>
              </w:rPr>
              <w:t>查验情况</w:t>
            </w:r>
          </w:p>
        </w:tc>
        <w:tc>
          <w:tcPr>
            <w:tcW w:w="566" w:type="pct"/>
            <w:gridSpan w:val="2"/>
            <w:vAlign w:val="center"/>
          </w:tcPr>
          <w:p w14:paraId="62C0CAB4">
            <w:pPr>
              <w:pStyle w:val="49"/>
              <w:rPr>
                <w:color w:val="auto"/>
                <w:shd w:val="clear" w:color="auto" w:fill="FFFFFF"/>
              </w:rPr>
            </w:pPr>
            <w:r>
              <w:rPr>
                <w:color w:val="auto"/>
                <w:shd w:val="clear" w:color="auto" w:fill="FFFFFF"/>
              </w:rPr>
              <w:t>子项查验评定</w:t>
            </w:r>
          </w:p>
        </w:tc>
        <w:tc>
          <w:tcPr>
            <w:tcW w:w="400" w:type="pct"/>
            <w:vMerge w:val="restart"/>
            <w:vAlign w:val="center"/>
          </w:tcPr>
          <w:p w14:paraId="1F694ADB">
            <w:pPr>
              <w:pStyle w:val="49"/>
              <w:rPr>
                <w:color w:val="auto"/>
                <w:shd w:val="clear" w:color="auto" w:fill="FFFFFF"/>
              </w:rPr>
            </w:pPr>
            <w:r>
              <w:rPr>
                <w:color w:val="auto"/>
                <w:shd w:val="clear" w:color="auto" w:fill="FFFFFF"/>
              </w:rPr>
              <w:t>子分部（分项）评定</w:t>
            </w:r>
          </w:p>
        </w:tc>
      </w:tr>
      <w:tr w14:paraId="0688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6" w:hRule="atLeast"/>
          <w:tblHeader/>
        </w:trPr>
        <w:tc>
          <w:tcPr>
            <w:tcW w:w="432" w:type="pct"/>
            <w:vMerge w:val="continue"/>
            <w:vAlign w:val="center"/>
          </w:tcPr>
          <w:p w14:paraId="31E8F530">
            <w:pPr>
              <w:pStyle w:val="49"/>
              <w:rPr>
                <w:color w:val="auto"/>
                <w:shd w:val="clear" w:color="auto" w:fill="FFFFFF"/>
              </w:rPr>
            </w:pPr>
          </w:p>
        </w:tc>
        <w:tc>
          <w:tcPr>
            <w:tcW w:w="412" w:type="pct"/>
            <w:vMerge w:val="continue"/>
            <w:vAlign w:val="center"/>
          </w:tcPr>
          <w:p w14:paraId="45E793CD">
            <w:pPr>
              <w:pStyle w:val="49"/>
              <w:rPr>
                <w:color w:val="auto"/>
                <w:shd w:val="clear" w:color="auto" w:fill="FFFFFF"/>
              </w:rPr>
            </w:pPr>
          </w:p>
        </w:tc>
        <w:tc>
          <w:tcPr>
            <w:tcW w:w="1492" w:type="pct"/>
            <w:vMerge w:val="continue"/>
            <w:vAlign w:val="center"/>
          </w:tcPr>
          <w:p w14:paraId="657740C3">
            <w:pPr>
              <w:pStyle w:val="49"/>
              <w:rPr>
                <w:color w:val="auto"/>
                <w:shd w:val="clear" w:color="auto" w:fill="FFFFFF"/>
              </w:rPr>
            </w:pPr>
          </w:p>
        </w:tc>
        <w:tc>
          <w:tcPr>
            <w:tcW w:w="875" w:type="pct"/>
            <w:vMerge w:val="continue"/>
            <w:vAlign w:val="center"/>
          </w:tcPr>
          <w:p w14:paraId="74097959">
            <w:pPr>
              <w:pStyle w:val="49"/>
              <w:rPr>
                <w:color w:val="auto"/>
                <w:shd w:val="clear" w:color="auto" w:fill="FFFFFF"/>
              </w:rPr>
            </w:pPr>
          </w:p>
        </w:tc>
        <w:tc>
          <w:tcPr>
            <w:tcW w:w="257" w:type="pct"/>
            <w:vMerge w:val="continue"/>
            <w:vAlign w:val="center"/>
          </w:tcPr>
          <w:p w14:paraId="308F149A">
            <w:pPr>
              <w:pStyle w:val="49"/>
              <w:rPr>
                <w:color w:val="auto"/>
                <w:shd w:val="clear" w:color="auto" w:fill="FFFFFF"/>
              </w:rPr>
            </w:pPr>
          </w:p>
        </w:tc>
        <w:tc>
          <w:tcPr>
            <w:tcW w:w="308" w:type="pct"/>
            <w:vMerge w:val="continue"/>
            <w:vAlign w:val="center"/>
          </w:tcPr>
          <w:p w14:paraId="115C3629">
            <w:pPr>
              <w:pStyle w:val="49"/>
              <w:rPr>
                <w:color w:val="auto"/>
                <w:shd w:val="clear" w:color="auto" w:fill="FFFFFF"/>
              </w:rPr>
            </w:pPr>
          </w:p>
        </w:tc>
        <w:tc>
          <w:tcPr>
            <w:tcW w:w="258" w:type="pct"/>
            <w:vMerge w:val="continue"/>
            <w:vAlign w:val="center"/>
          </w:tcPr>
          <w:p w14:paraId="7678D25A">
            <w:pPr>
              <w:pStyle w:val="49"/>
              <w:rPr>
                <w:color w:val="auto"/>
                <w:shd w:val="clear" w:color="auto" w:fill="FFFFFF"/>
              </w:rPr>
            </w:pPr>
          </w:p>
        </w:tc>
        <w:tc>
          <w:tcPr>
            <w:tcW w:w="309" w:type="pct"/>
            <w:vAlign w:val="center"/>
          </w:tcPr>
          <w:p w14:paraId="517C5A2F">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257" w:type="pct"/>
            <w:vAlign w:val="center"/>
          </w:tcPr>
          <w:p w14:paraId="06EB2B23">
            <w:pPr>
              <w:pStyle w:val="49"/>
              <w:rPr>
                <w:color w:val="auto"/>
                <w:shd w:val="clear" w:color="auto" w:fill="FFFFFF"/>
              </w:rPr>
            </w:pPr>
            <w:r>
              <w:rPr>
                <w:color w:val="auto"/>
                <w:shd w:val="clear" w:color="auto" w:fill="FFFFFF"/>
              </w:rPr>
              <w:t>是否合格</w:t>
            </w:r>
          </w:p>
        </w:tc>
        <w:tc>
          <w:tcPr>
            <w:tcW w:w="400" w:type="pct"/>
            <w:vMerge w:val="continue"/>
            <w:vAlign w:val="center"/>
          </w:tcPr>
          <w:p w14:paraId="70615CA4">
            <w:pPr>
              <w:pStyle w:val="48"/>
              <w:jc w:val="center"/>
              <w:rPr>
                <w:color w:val="auto"/>
                <w:shd w:val="clear" w:color="auto" w:fill="FFFFFF"/>
              </w:rPr>
            </w:pPr>
          </w:p>
        </w:tc>
      </w:tr>
      <w:tr w14:paraId="2FEB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0" w:hRule="atLeast"/>
        </w:trPr>
        <w:tc>
          <w:tcPr>
            <w:tcW w:w="432" w:type="pct"/>
            <w:vMerge w:val="restart"/>
            <w:vAlign w:val="center"/>
          </w:tcPr>
          <w:p w14:paraId="01021E94">
            <w:pPr>
              <w:pStyle w:val="48"/>
              <w:jc w:val="center"/>
              <w:rPr>
                <w:color w:val="auto"/>
                <w:shd w:val="clear" w:color="auto" w:fill="FFFFFF"/>
              </w:rPr>
            </w:pPr>
            <w:r>
              <w:rPr>
                <w:color w:val="auto"/>
                <w:shd w:val="clear" w:color="auto" w:fill="FFFFFF"/>
              </w:rPr>
              <w:t>安全疏散</w:t>
            </w:r>
          </w:p>
        </w:tc>
        <w:tc>
          <w:tcPr>
            <w:tcW w:w="412" w:type="pct"/>
            <w:vMerge w:val="restart"/>
            <w:vAlign w:val="center"/>
          </w:tcPr>
          <w:p w14:paraId="48221D48">
            <w:pPr>
              <w:pStyle w:val="48"/>
              <w:jc w:val="center"/>
              <w:rPr>
                <w:color w:val="auto"/>
                <w:shd w:val="clear" w:color="auto" w:fill="FFFFFF"/>
              </w:rPr>
            </w:pPr>
            <w:r>
              <w:rPr>
                <w:color w:val="auto"/>
                <w:shd w:val="clear" w:color="auto" w:fill="FFFFFF"/>
              </w:rPr>
              <w:t>安全出口（疏散楼梯）</w:t>
            </w:r>
          </w:p>
        </w:tc>
        <w:tc>
          <w:tcPr>
            <w:tcW w:w="1492" w:type="pct"/>
            <w:vAlign w:val="center"/>
          </w:tcPr>
          <w:p w14:paraId="05C2B5C5">
            <w:pPr>
              <w:pStyle w:val="48"/>
              <w:rPr>
                <w:color w:val="auto"/>
                <w:shd w:val="clear" w:color="auto" w:fill="FFFFFF"/>
              </w:rPr>
            </w:pPr>
            <w:r>
              <w:rPr>
                <w:color w:val="auto"/>
                <w:shd w:val="clear" w:color="auto" w:fill="FFFFFF"/>
              </w:rPr>
              <w:t>查看设置形式、位置和数量、首层直通室外的情况</w:t>
            </w:r>
          </w:p>
        </w:tc>
        <w:tc>
          <w:tcPr>
            <w:tcW w:w="875" w:type="pct"/>
            <w:vMerge w:val="restart"/>
            <w:vAlign w:val="center"/>
          </w:tcPr>
          <w:p w14:paraId="223B35D7">
            <w:pPr>
              <w:pStyle w:val="48"/>
              <w:rPr>
                <w:color w:val="auto"/>
                <w:shd w:val="clear" w:color="auto" w:fill="FFFFFF"/>
              </w:rPr>
            </w:pPr>
            <w:r>
              <w:rPr>
                <w:color w:val="auto"/>
                <w:shd w:val="clear" w:color="auto" w:fill="FFFFFF"/>
              </w:rPr>
              <w:t>符合消防技术标准和消防设计文件要求</w:t>
            </w:r>
          </w:p>
        </w:tc>
        <w:tc>
          <w:tcPr>
            <w:tcW w:w="257" w:type="pct"/>
            <w:vAlign w:val="center"/>
          </w:tcPr>
          <w:p w14:paraId="39011670">
            <w:pPr>
              <w:pStyle w:val="48"/>
              <w:jc w:val="center"/>
              <w:rPr>
                <w:color w:val="auto"/>
                <w:shd w:val="clear" w:color="auto" w:fill="FFFFFF"/>
              </w:rPr>
            </w:pPr>
          </w:p>
        </w:tc>
        <w:tc>
          <w:tcPr>
            <w:tcW w:w="308" w:type="pct"/>
            <w:vAlign w:val="center"/>
          </w:tcPr>
          <w:p w14:paraId="62FC5C50">
            <w:pPr>
              <w:pStyle w:val="48"/>
              <w:jc w:val="center"/>
              <w:rPr>
                <w:color w:val="auto"/>
                <w:shd w:val="clear" w:color="auto" w:fill="FFFFFF"/>
              </w:rPr>
            </w:pPr>
          </w:p>
        </w:tc>
        <w:tc>
          <w:tcPr>
            <w:tcW w:w="258" w:type="pct"/>
            <w:vAlign w:val="center"/>
          </w:tcPr>
          <w:p w14:paraId="2AEBDD04">
            <w:pPr>
              <w:pStyle w:val="48"/>
              <w:jc w:val="center"/>
              <w:rPr>
                <w:color w:val="auto"/>
                <w:shd w:val="clear" w:color="auto" w:fill="FFFFFF"/>
              </w:rPr>
            </w:pPr>
          </w:p>
        </w:tc>
        <w:tc>
          <w:tcPr>
            <w:tcW w:w="309" w:type="pct"/>
            <w:vAlign w:val="center"/>
          </w:tcPr>
          <w:p w14:paraId="7046B499">
            <w:pPr>
              <w:pStyle w:val="48"/>
              <w:jc w:val="center"/>
              <w:rPr>
                <w:color w:val="auto"/>
                <w:shd w:val="clear" w:color="auto" w:fill="FFFFFF"/>
              </w:rPr>
            </w:pPr>
            <w:r>
              <w:rPr>
                <w:color w:val="auto"/>
                <w:shd w:val="clear" w:color="auto" w:fill="FFFFFF"/>
              </w:rPr>
              <w:t>A</w:t>
            </w:r>
          </w:p>
        </w:tc>
        <w:tc>
          <w:tcPr>
            <w:tcW w:w="257" w:type="pct"/>
            <w:vAlign w:val="center"/>
          </w:tcPr>
          <w:p w14:paraId="4B241783">
            <w:pPr>
              <w:pStyle w:val="48"/>
              <w:jc w:val="center"/>
              <w:rPr>
                <w:color w:val="auto"/>
                <w:shd w:val="clear" w:color="auto" w:fill="FFFFFF"/>
              </w:rPr>
            </w:pPr>
          </w:p>
        </w:tc>
        <w:tc>
          <w:tcPr>
            <w:tcW w:w="400" w:type="pct"/>
            <w:vMerge w:val="restart"/>
            <w:vAlign w:val="center"/>
          </w:tcPr>
          <w:p w14:paraId="0B1AFD26">
            <w:pPr>
              <w:pStyle w:val="48"/>
              <w:jc w:val="center"/>
              <w:rPr>
                <w:color w:val="auto"/>
                <w:shd w:val="clear" w:color="auto" w:fill="FFFFFF"/>
              </w:rPr>
            </w:pPr>
          </w:p>
        </w:tc>
      </w:tr>
      <w:tr w14:paraId="5A8D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53" w:hRule="atLeast"/>
        </w:trPr>
        <w:tc>
          <w:tcPr>
            <w:tcW w:w="432" w:type="pct"/>
            <w:vMerge w:val="continue"/>
            <w:vAlign w:val="center"/>
          </w:tcPr>
          <w:p w14:paraId="6EC5CB63">
            <w:pPr>
              <w:pStyle w:val="48"/>
              <w:jc w:val="center"/>
              <w:rPr>
                <w:color w:val="auto"/>
                <w:shd w:val="clear" w:color="auto" w:fill="FFFFFF"/>
              </w:rPr>
            </w:pPr>
          </w:p>
        </w:tc>
        <w:tc>
          <w:tcPr>
            <w:tcW w:w="412" w:type="pct"/>
            <w:vMerge w:val="continue"/>
            <w:vAlign w:val="center"/>
          </w:tcPr>
          <w:p w14:paraId="08575A20">
            <w:pPr>
              <w:pStyle w:val="48"/>
              <w:jc w:val="center"/>
              <w:rPr>
                <w:color w:val="auto"/>
                <w:shd w:val="clear" w:color="auto" w:fill="FFFFFF"/>
              </w:rPr>
            </w:pPr>
          </w:p>
        </w:tc>
        <w:tc>
          <w:tcPr>
            <w:tcW w:w="1492" w:type="pct"/>
            <w:vAlign w:val="center"/>
          </w:tcPr>
          <w:p w14:paraId="17280C10">
            <w:pPr>
              <w:pStyle w:val="48"/>
              <w:rPr>
                <w:color w:val="auto"/>
                <w:shd w:val="clear" w:color="auto" w:fill="FFFFFF"/>
              </w:rPr>
            </w:pPr>
            <w:r>
              <w:rPr>
                <w:color w:val="auto"/>
                <w:shd w:val="clear" w:color="auto" w:fill="FFFFFF"/>
              </w:rPr>
              <w:t>查看疏散楼梯间、前室的防烟措施，</w:t>
            </w:r>
          </w:p>
        </w:tc>
        <w:tc>
          <w:tcPr>
            <w:tcW w:w="875" w:type="pct"/>
            <w:vMerge w:val="continue"/>
            <w:vAlign w:val="center"/>
          </w:tcPr>
          <w:p w14:paraId="7866339A">
            <w:pPr>
              <w:pStyle w:val="48"/>
              <w:rPr>
                <w:color w:val="auto"/>
                <w:shd w:val="clear" w:color="auto" w:fill="FFFFFF"/>
              </w:rPr>
            </w:pPr>
          </w:p>
        </w:tc>
        <w:tc>
          <w:tcPr>
            <w:tcW w:w="257" w:type="pct"/>
            <w:vAlign w:val="center"/>
          </w:tcPr>
          <w:p w14:paraId="4D48EF86">
            <w:pPr>
              <w:pStyle w:val="48"/>
              <w:jc w:val="center"/>
              <w:rPr>
                <w:color w:val="auto"/>
                <w:shd w:val="clear" w:color="auto" w:fill="FFFFFF"/>
              </w:rPr>
            </w:pPr>
          </w:p>
        </w:tc>
        <w:tc>
          <w:tcPr>
            <w:tcW w:w="308" w:type="pct"/>
            <w:vAlign w:val="center"/>
          </w:tcPr>
          <w:p w14:paraId="589A7B49">
            <w:pPr>
              <w:pStyle w:val="48"/>
              <w:jc w:val="center"/>
              <w:rPr>
                <w:color w:val="auto"/>
                <w:shd w:val="clear" w:color="auto" w:fill="FFFFFF"/>
              </w:rPr>
            </w:pPr>
          </w:p>
        </w:tc>
        <w:tc>
          <w:tcPr>
            <w:tcW w:w="258" w:type="pct"/>
            <w:vAlign w:val="center"/>
          </w:tcPr>
          <w:p w14:paraId="5E33F97A">
            <w:pPr>
              <w:pStyle w:val="48"/>
              <w:jc w:val="center"/>
              <w:rPr>
                <w:color w:val="auto"/>
                <w:shd w:val="clear" w:color="auto" w:fill="FFFFFF"/>
              </w:rPr>
            </w:pPr>
          </w:p>
        </w:tc>
        <w:tc>
          <w:tcPr>
            <w:tcW w:w="309" w:type="pct"/>
            <w:vAlign w:val="center"/>
          </w:tcPr>
          <w:p w14:paraId="22DBA0F3">
            <w:pPr>
              <w:pStyle w:val="48"/>
              <w:jc w:val="center"/>
              <w:rPr>
                <w:color w:val="auto"/>
                <w:shd w:val="clear" w:color="auto" w:fill="FFFFFF"/>
              </w:rPr>
            </w:pPr>
            <w:r>
              <w:rPr>
                <w:color w:val="auto"/>
                <w:shd w:val="clear" w:color="auto" w:fill="FFFFFF"/>
              </w:rPr>
              <w:t>A</w:t>
            </w:r>
          </w:p>
        </w:tc>
        <w:tc>
          <w:tcPr>
            <w:tcW w:w="257" w:type="pct"/>
            <w:vAlign w:val="center"/>
          </w:tcPr>
          <w:p w14:paraId="6AAB9C54">
            <w:pPr>
              <w:pStyle w:val="48"/>
              <w:jc w:val="center"/>
              <w:rPr>
                <w:color w:val="auto"/>
                <w:shd w:val="clear" w:color="auto" w:fill="FFFFFF"/>
              </w:rPr>
            </w:pPr>
          </w:p>
        </w:tc>
        <w:tc>
          <w:tcPr>
            <w:tcW w:w="400" w:type="pct"/>
            <w:vMerge w:val="continue"/>
            <w:vAlign w:val="center"/>
          </w:tcPr>
          <w:p w14:paraId="439B7909">
            <w:pPr>
              <w:pStyle w:val="48"/>
              <w:jc w:val="center"/>
              <w:rPr>
                <w:color w:val="auto"/>
                <w:shd w:val="clear" w:color="auto" w:fill="FFFFFF"/>
              </w:rPr>
            </w:pPr>
          </w:p>
        </w:tc>
      </w:tr>
      <w:tr w14:paraId="19EB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2" w:hRule="atLeast"/>
        </w:trPr>
        <w:tc>
          <w:tcPr>
            <w:tcW w:w="432" w:type="pct"/>
            <w:vMerge w:val="continue"/>
            <w:vAlign w:val="center"/>
          </w:tcPr>
          <w:p w14:paraId="376E10E8">
            <w:pPr>
              <w:pStyle w:val="48"/>
              <w:jc w:val="center"/>
              <w:rPr>
                <w:color w:val="auto"/>
                <w:shd w:val="clear" w:color="auto" w:fill="FFFFFF"/>
              </w:rPr>
            </w:pPr>
          </w:p>
        </w:tc>
        <w:tc>
          <w:tcPr>
            <w:tcW w:w="412" w:type="pct"/>
            <w:vMerge w:val="continue"/>
            <w:vAlign w:val="center"/>
          </w:tcPr>
          <w:p w14:paraId="6AC8F0BD">
            <w:pPr>
              <w:pStyle w:val="48"/>
              <w:jc w:val="center"/>
              <w:rPr>
                <w:color w:val="auto"/>
                <w:shd w:val="clear" w:color="auto" w:fill="FFFFFF"/>
              </w:rPr>
            </w:pPr>
          </w:p>
        </w:tc>
        <w:tc>
          <w:tcPr>
            <w:tcW w:w="1492" w:type="pct"/>
            <w:vAlign w:val="center"/>
          </w:tcPr>
          <w:p w14:paraId="57A32063">
            <w:pPr>
              <w:pStyle w:val="48"/>
              <w:rPr>
                <w:color w:val="auto"/>
                <w:shd w:val="clear" w:color="auto" w:fill="FFFFFF"/>
              </w:rPr>
            </w:pPr>
            <w:r>
              <w:rPr>
                <w:color w:val="auto"/>
                <w:shd w:val="clear" w:color="auto" w:fill="FFFFFF"/>
              </w:rPr>
              <w:t>查看管道穿越疏散楼梯间、前室处及门窗洞口等防火分隔设置情况</w:t>
            </w:r>
          </w:p>
        </w:tc>
        <w:tc>
          <w:tcPr>
            <w:tcW w:w="875" w:type="pct"/>
            <w:vMerge w:val="continue"/>
            <w:vAlign w:val="center"/>
          </w:tcPr>
          <w:p w14:paraId="448A259F">
            <w:pPr>
              <w:pStyle w:val="48"/>
              <w:rPr>
                <w:color w:val="auto"/>
                <w:shd w:val="clear" w:color="auto" w:fill="FFFFFF"/>
              </w:rPr>
            </w:pPr>
          </w:p>
        </w:tc>
        <w:tc>
          <w:tcPr>
            <w:tcW w:w="257" w:type="pct"/>
            <w:vAlign w:val="center"/>
          </w:tcPr>
          <w:p w14:paraId="7B6C0463">
            <w:pPr>
              <w:pStyle w:val="48"/>
              <w:jc w:val="center"/>
              <w:rPr>
                <w:color w:val="auto"/>
                <w:shd w:val="clear" w:color="auto" w:fill="FFFFFF"/>
              </w:rPr>
            </w:pPr>
          </w:p>
        </w:tc>
        <w:tc>
          <w:tcPr>
            <w:tcW w:w="308" w:type="pct"/>
            <w:vMerge w:val="restart"/>
            <w:vAlign w:val="center"/>
          </w:tcPr>
          <w:p w14:paraId="19CDCCEF">
            <w:pPr>
              <w:pStyle w:val="48"/>
              <w:jc w:val="center"/>
              <w:rPr>
                <w:color w:val="auto"/>
                <w:shd w:val="clear" w:color="auto" w:fill="FFFFFF"/>
              </w:rPr>
            </w:pPr>
          </w:p>
        </w:tc>
        <w:tc>
          <w:tcPr>
            <w:tcW w:w="258" w:type="pct"/>
            <w:vAlign w:val="center"/>
          </w:tcPr>
          <w:p w14:paraId="74481F46">
            <w:pPr>
              <w:pStyle w:val="48"/>
              <w:jc w:val="center"/>
              <w:rPr>
                <w:color w:val="auto"/>
                <w:shd w:val="clear" w:color="auto" w:fill="FFFFFF"/>
              </w:rPr>
            </w:pPr>
          </w:p>
        </w:tc>
        <w:tc>
          <w:tcPr>
            <w:tcW w:w="309" w:type="pct"/>
            <w:vAlign w:val="center"/>
          </w:tcPr>
          <w:p w14:paraId="337D2031">
            <w:pPr>
              <w:pStyle w:val="48"/>
              <w:jc w:val="center"/>
              <w:rPr>
                <w:color w:val="auto"/>
                <w:shd w:val="clear" w:color="auto" w:fill="FFFFFF"/>
              </w:rPr>
            </w:pPr>
            <w:r>
              <w:rPr>
                <w:color w:val="auto"/>
                <w:shd w:val="clear" w:color="auto" w:fill="FFFFFF"/>
              </w:rPr>
              <w:t>A</w:t>
            </w:r>
          </w:p>
        </w:tc>
        <w:tc>
          <w:tcPr>
            <w:tcW w:w="257" w:type="pct"/>
            <w:vAlign w:val="center"/>
          </w:tcPr>
          <w:p w14:paraId="38BF2C94">
            <w:pPr>
              <w:pStyle w:val="48"/>
              <w:jc w:val="center"/>
              <w:rPr>
                <w:color w:val="auto"/>
                <w:shd w:val="clear" w:color="auto" w:fill="FFFFFF"/>
              </w:rPr>
            </w:pPr>
          </w:p>
        </w:tc>
        <w:tc>
          <w:tcPr>
            <w:tcW w:w="400" w:type="pct"/>
            <w:vMerge w:val="continue"/>
            <w:vAlign w:val="center"/>
          </w:tcPr>
          <w:p w14:paraId="09770D3E">
            <w:pPr>
              <w:pStyle w:val="48"/>
              <w:jc w:val="center"/>
              <w:rPr>
                <w:color w:val="auto"/>
                <w:shd w:val="clear" w:color="auto" w:fill="FFFFFF"/>
              </w:rPr>
            </w:pPr>
          </w:p>
        </w:tc>
      </w:tr>
      <w:tr w14:paraId="0759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03" w:hRule="atLeast"/>
        </w:trPr>
        <w:tc>
          <w:tcPr>
            <w:tcW w:w="432" w:type="pct"/>
            <w:vMerge w:val="continue"/>
            <w:vAlign w:val="center"/>
          </w:tcPr>
          <w:p w14:paraId="272121DD">
            <w:pPr>
              <w:pStyle w:val="48"/>
              <w:jc w:val="center"/>
              <w:rPr>
                <w:color w:val="auto"/>
                <w:shd w:val="clear" w:color="auto" w:fill="FFFFFF"/>
              </w:rPr>
            </w:pPr>
          </w:p>
        </w:tc>
        <w:tc>
          <w:tcPr>
            <w:tcW w:w="412" w:type="pct"/>
            <w:vMerge w:val="continue"/>
            <w:vAlign w:val="center"/>
          </w:tcPr>
          <w:p w14:paraId="6B09F7E9">
            <w:pPr>
              <w:pStyle w:val="48"/>
              <w:jc w:val="center"/>
              <w:rPr>
                <w:color w:val="auto"/>
                <w:shd w:val="clear" w:color="auto" w:fill="FFFFFF"/>
              </w:rPr>
            </w:pPr>
          </w:p>
        </w:tc>
        <w:tc>
          <w:tcPr>
            <w:tcW w:w="1492" w:type="pct"/>
            <w:vAlign w:val="center"/>
          </w:tcPr>
          <w:p w14:paraId="366AB77D">
            <w:pPr>
              <w:pStyle w:val="48"/>
              <w:rPr>
                <w:color w:val="auto"/>
                <w:shd w:val="clear" w:color="auto" w:fill="FFFFFF"/>
              </w:rPr>
            </w:pPr>
            <w:r>
              <w:rPr>
                <w:color w:val="auto"/>
                <w:shd w:val="clear" w:color="auto" w:fill="FFFFFF"/>
              </w:rPr>
              <w:t>查看地下室、半地下室与地上层共用楼梯的防火分隔</w:t>
            </w:r>
          </w:p>
        </w:tc>
        <w:tc>
          <w:tcPr>
            <w:tcW w:w="875" w:type="pct"/>
            <w:vMerge w:val="continue"/>
            <w:vAlign w:val="center"/>
          </w:tcPr>
          <w:p w14:paraId="06CF2CCF">
            <w:pPr>
              <w:pStyle w:val="48"/>
              <w:rPr>
                <w:color w:val="auto"/>
                <w:shd w:val="clear" w:color="auto" w:fill="FFFFFF"/>
              </w:rPr>
            </w:pPr>
          </w:p>
        </w:tc>
        <w:tc>
          <w:tcPr>
            <w:tcW w:w="257" w:type="pct"/>
            <w:vAlign w:val="center"/>
          </w:tcPr>
          <w:p w14:paraId="6D3407D3">
            <w:pPr>
              <w:pStyle w:val="48"/>
              <w:jc w:val="center"/>
              <w:rPr>
                <w:color w:val="auto"/>
                <w:shd w:val="clear" w:color="auto" w:fill="FFFFFF"/>
              </w:rPr>
            </w:pPr>
          </w:p>
        </w:tc>
        <w:tc>
          <w:tcPr>
            <w:tcW w:w="308" w:type="pct"/>
            <w:vMerge w:val="continue"/>
            <w:vAlign w:val="center"/>
          </w:tcPr>
          <w:p w14:paraId="462A0336">
            <w:pPr>
              <w:pStyle w:val="48"/>
              <w:jc w:val="center"/>
              <w:rPr>
                <w:color w:val="auto"/>
                <w:shd w:val="clear" w:color="auto" w:fill="FFFFFF"/>
              </w:rPr>
            </w:pPr>
          </w:p>
        </w:tc>
        <w:tc>
          <w:tcPr>
            <w:tcW w:w="258" w:type="pct"/>
            <w:vAlign w:val="center"/>
          </w:tcPr>
          <w:p w14:paraId="4CD3396B">
            <w:pPr>
              <w:pStyle w:val="48"/>
              <w:jc w:val="center"/>
              <w:rPr>
                <w:color w:val="auto"/>
                <w:shd w:val="clear" w:color="auto" w:fill="FFFFFF"/>
              </w:rPr>
            </w:pPr>
          </w:p>
        </w:tc>
        <w:tc>
          <w:tcPr>
            <w:tcW w:w="309" w:type="pct"/>
            <w:vAlign w:val="center"/>
          </w:tcPr>
          <w:p w14:paraId="78F78585">
            <w:pPr>
              <w:pStyle w:val="48"/>
              <w:jc w:val="center"/>
              <w:rPr>
                <w:color w:val="auto"/>
                <w:shd w:val="clear" w:color="auto" w:fill="FFFFFF"/>
              </w:rPr>
            </w:pPr>
            <w:r>
              <w:rPr>
                <w:color w:val="auto"/>
                <w:shd w:val="clear" w:color="auto" w:fill="FFFFFF"/>
              </w:rPr>
              <w:t>A</w:t>
            </w:r>
          </w:p>
        </w:tc>
        <w:tc>
          <w:tcPr>
            <w:tcW w:w="257" w:type="pct"/>
            <w:vAlign w:val="center"/>
          </w:tcPr>
          <w:p w14:paraId="305F45A2">
            <w:pPr>
              <w:pStyle w:val="48"/>
              <w:jc w:val="center"/>
              <w:rPr>
                <w:color w:val="auto"/>
                <w:shd w:val="clear" w:color="auto" w:fill="FFFFFF"/>
              </w:rPr>
            </w:pPr>
          </w:p>
        </w:tc>
        <w:tc>
          <w:tcPr>
            <w:tcW w:w="400" w:type="pct"/>
            <w:vMerge w:val="continue"/>
            <w:vAlign w:val="center"/>
          </w:tcPr>
          <w:p w14:paraId="53039821">
            <w:pPr>
              <w:pStyle w:val="48"/>
              <w:jc w:val="center"/>
              <w:rPr>
                <w:color w:val="auto"/>
                <w:shd w:val="clear" w:color="auto" w:fill="FFFFFF"/>
              </w:rPr>
            </w:pPr>
          </w:p>
        </w:tc>
      </w:tr>
      <w:tr w14:paraId="6F08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11" w:hRule="atLeast"/>
        </w:trPr>
        <w:tc>
          <w:tcPr>
            <w:tcW w:w="432" w:type="pct"/>
            <w:vMerge w:val="continue"/>
            <w:vAlign w:val="center"/>
          </w:tcPr>
          <w:p w14:paraId="0E0E7449">
            <w:pPr>
              <w:pStyle w:val="48"/>
              <w:jc w:val="center"/>
              <w:rPr>
                <w:color w:val="auto"/>
                <w:shd w:val="clear" w:color="auto" w:fill="FFFFFF"/>
              </w:rPr>
            </w:pPr>
          </w:p>
        </w:tc>
        <w:tc>
          <w:tcPr>
            <w:tcW w:w="412" w:type="pct"/>
            <w:vMerge w:val="continue"/>
            <w:vAlign w:val="center"/>
          </w:tcPr>
          <w:p w14:paraId="00C5E122">
            <w:pPr>
              <w:pStyle w:val="48"/>
              <w:jc w:val="center"/>
              <w:rPr>
                <w:color w:val="auto"/>
                <w:shd w:val="clear" w:color="auto" w:fill="FFFFFF"/>
              </w:rPr>
            </w:pPr>
          </w:p>
        </w:tc>
        <w:tc>
          <w:tcPr>
            <w:tcW w:w="1492" w:type="pct"/>
            <w:vAlign w:val="center"/>
          </w:tcPr>
          <w:p w14:paraId="2A39F670">
            <w:pPr>
              <w:pStyle w:val="48"/>
              <w:rPr>
                <w:color w:val="auto"/>
                <w:shd w:val="clear" w:color="auto" w:fill="FFFFFF"/>
              </w:rPr>
            </w:pPr>
            <w:r>
              <w:rPr>
                <w:color w:val="auto"/>
                <w:shd w:val="clear" w:color="auto" w:fill="FFFFFF"/>
              </w:rPr>
              <w:t>测量疏散宽度、高度、疏散距离、前室面积</w:t>
            </w:r>
          </w:p>
        </w:tc>
        <w:tc>
          <w:tcPr>
            <w:tcW w:w="875" w:type="pct"/>
            <w:vMerge w:val="continue"/>
            <w:vAlign w:val="center"/>
          </w:tcPr>
          <w:p w14:paraId="77516FFD">
            <w:pPr>
              <w:pStyle w:val="48"/>
              <w:rPr>
                <w:color w:val="auto"/>
                <w:shd w:val="clear" w:color="auto" w:fill="FFFFFF"/>
              </w:rPr>
            </w:pPr>
          </w:p>
        </w:tc>
        <w:tc>
          <w:tcPr>
            <w:tcW w:w="257" w:type="pct"/>
            <w:vAlign w:val="center"/>
          </w:tcPr>
          <w:p w14:paraId="6EF19318">
            <w:pPr>
              <w:pStyle w:val="48"/>
              <w:jc w:val="center"/>
              <w:rPr>
                <w:color w:val="auto"/>
                <w:shd w:val="clear" w:color="auto" w:fill="FFFFFF"/>
              </w:rPr>
            </w:pPr>
          </w:p>
        </w:tc>
        <w:tc>
          <w:tcPr>
            <w:tcW w:w="308" w:type="pct"/>
            <w:vMerge w:val="continue"/>
            <w:vAlign w:val="center"/>
          </w:tcPr>
          <w:p w14:paraId="05ED3B7E">
            <w:pPr>
              <w:pStyle w:val="48"/>
              <w:jc w:val="center"/>
              <w:rPr>
                <w:color w:val="auto"/>
                <w:shd w:val="clear" w:color="auto" w:fill="FFFFFF"/>
              </w:rPr>
            </w:pPr>
          </w:p>
        </w:tc>
        <w:tc>
          <w:tcPr>
            <w:tcW w:w="258" w:type="pct"/>
            <w:vAlign w:val="center"/>
          </w:tcPr>
          <w:p w14:paraId="733A7BFD">
            <w:pPr>
              <w:pStyle w:val="48"/>
              <w:jc w:val="center"/>
              <w:rPr>
                <w:color w:val="auto"/>
                <w:shd w:val="clear" w:color="auto" w:fill="FFFFFF"/>
              </w:rPr>
            </w:pPr>
          </w:p>
        </w:tc>
        <w:tc>
          <w:tcPr>
            <w:tcW w:w="309" w:type="pct"/>
            <w:vAlign w:val="center"/>
          </w:tcPr>
          <w:p w14:paraId="166F9AB0">
            <w:pPr>
              <w:pStyle w:val="48"/>
              <w:jc w:val="center"/>
              <w:rPr>
                <w:color w:val="auto"/>
                <w:shd w:val="clear" w:color="auto" w:fill="FFFFFF"/>
              </w:rPr>
            </w:pPr>
            <w:r>
              <w:rPr>
                <w:color w:val="auto"/>
                <w:shd w:val="clear" w:color="auto" w:fill="FFFFFF"/>
              </w:rPr>
              <w:t>A</w:t>
            </w:r>
          </w:p>
        </w:tc>
        <w:tc>
          <w:tcPr>
            <w:tcW w:w="257" w:type="pct"/>
            <w:vAlign w:val="center"/>
          </w:tcPr>
          <w:p w14:paraId="47AA95B0">
            <w:pPr>
              <w:pStyle w:val="48"/>
              <w:jc w:val="center"/>
              <w:rPr>
                <w:color w:val="auto"/>
                <w:shd w:val="clear" w:color="auto" w:fill="FFFFFF"/>
              </w:rPr>
            </w:pPr>
          </w:p>
        </w:tc>
        <w:tc>
          <w:tcPr>
            <w:tcW w:w="400" w:type="pct"/>
            <w:vMerge w:val="continue"/>
            <w:vAlign w:val="center"/>
          </w:tcPr>
          <w:p w14:paraId="30BB7ED2">
            <w:pPr>
              <w:pStyle w:val="48"/>
              <w:jc w:val="center"/>
              <w:rPr>
                <w:color w:val="auto"/>
                <w:shd w:val="clear" w:color="auto" w:fill="FFFFFF"/>
              </w:rPr>
            </w:pPr>
          </w:p>
        </w:tc>
      </w:tr>
      <w:tr w14:paraId="65B9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trPr>
        <w:tc>
          <w:tcPr>
            <w:tcW w:w="432" w:type="pct"/>
            <w:vMerge w:val="continue"/>
            <w:vAlign w:val="center"/>
          </w:tcPr>
          <w:p w14:paraId="6F2F8332">
            <w:pPr>
              <w:pStyle w:val="48"/>
              <w:jc w:val="center"/>
              <w:rPr>
                <w:color w:val="auto"/>
                <w:shd w:val="clear" w:color="auto" w:fill="FFFFFF"/>
              </w:rPr>
            </w:pPr>
          </w:p>
        </w:tc>
        <w:tc>
          <w:tcPr>
            <w:tcW w:w="412" w:type="pct"/>
            <w:vMerge w:val="restart"/>
            <w:vAlign w:val="center"/>
          </w:tcPr>
          <w:p w14:paraId="423960EA">
            <w:pPr>
              <w:pStyle w:val="48"/>
              <w:jc w:val="center"/>
              <w:rPr>
                <w:color w:val="auto"/>
                <w:shd w:val="clear" w:color="auto" w:fill="FFFFFF"/>
              </w:rPr>
            </w:pPr>
            <w:r>
              <w:rPr>
                <w:color w:val="auto"/>
                <w:shd w:val="clear" w:color="auto" w:fill="FFFFFF"/>
              </w:rPr>
              <w:t>疏散门</w:t>
            </w:r>
          </w:p>
        </w:tc>
        <w:tc>
          <w:tcPr>
            <w:tcW w:w="1492" w:type="pct"/>
            <w:vAlign w:val="center"/>
          </w:tcPr>
          <w:p w14:paraId="33DA93B0">
            <w:pPr>
              <w:pStyle w:val="48"/>
              <w:rPr>
                <w:color w:val="auto"/>
                <w:shd w:val="clear" w:color="auto" w:fill="FFFFFF"/>
              </w:rPr>
            </w:pPr>
            <w:r>
              <w:rPr>
                <w:color w:val="auto"/>
                <w:shd w:val="clear" w:color="auto" w:fill="FFFFFF"/>
              </w:rPr>
              <w:t>查看疏散门的设置位置、形式和开启方向</w:t>
            </w:r>
          </w:p>
        </w:tc>
        <w:tc>
          <w:tcPr>
            <w:tcW w:w="875" w:type="pct"/>
            <w:vMerge w:val="continue"/>
            <w:vAlign w:val="center"/>
          </w:tcPr>
          <w:p w14:paraId="20888A00">
            <w:pPr>
              <w:pStyle w:val="48"/>
              <w:rPr>
                <w:color w:val="auto"/>
                <w:shd w:val="clear" w:color="auto" w:fill="FFFFFF"/>
              </w:rPr>
            </w:pPr>
          </w:p>
        </w:tc>
        <w:tc>
          <w:tcPr>
            <w:tcW w:w="257" w:type="pct"/>
            <w:vAlign w:val="center"/>
          </w:tcPr>
          <w:p w14:paraId="13E56ADC">
            <w:pPr>
              <w:pStyle w:val="48"/>
              <w:jc w:val="center"/>
              <w:rPr>
                <w:color w:val="auto"/>
                <w:shd w:val="clear" w:color="auto" w:fill="FFFFFF"/>
              </w:rPr>
            </w:pPr>
          </w:p>
        </w:tc>
        <w:tc>
          <w:tcPr>
            <w:tcW w:w="308" w:type="pct"/>
            <w:vAlign w:val="center"/>
          </w:tcPr>
          <w:p w14:paraId="0E91A43D">
            <w:pPr>
              <w:pStyle w:val="48"/>
              <w:jc w:val="center"/>
              <w:rPr>
                <w:color w:val="auto"/>
                <w:shd w:val="clear" w:color="auto" w:fill="FFFFFF"/>
              </w:rPr>
            </w:pPr>
          </w:p>
        </w:tc>
        <w:tc>
          <w:tcPr>
            <w:tcW w:w="258" w:type="pct"/>
            <w:vAlign w:val="center"/>
          </w:tcPr>
          <w:p w14:paraId="15E1D626">
            <w:pPr>
              <w:pStyle w:val="48"/>
              <w:jc w:val="center"/>
              <w:rPr>
                <w:color w:val="auto"/>
                <w:shd w:val="clear" w:color="auto" w:fill="FFFFFF"/>
              </w:rPr>
            </w:pPr>
          </w:p>
        </w:tc>
        <w:tc>
          <w:tcPr>
            <w:tcW w:w="309" w:type="pct"/>
            <w:vAlign w:val="center"/>
          </w:tcPr>
          <w:p w14:paraId="20BBC880">
            <w:pPr>
              <w:pStyle w:val="48"/>
              <w:jc w:val="center"/>
              <w:rPr>
                <w:color w:val="auto"/>
                <w:shd w:val="clear" w:color="auto" w:fill="FFFFFF"/>
              </w:rPr>
            </w:pPr>
            <w:r>
              <w:rPr>
                <w:color w:val="auto"/>
                <w:shd w:val="clear" w:color="auto" w:fill="FFFFFF"/>
              </w:rPr>
              <w:t>A</w:t>
            </w:r>
          </w:p>
        </w:tc>
        <w:tc>
          <w:tcPr>
            <w:tcW w:w="257" w:type="pct"/>
            <w:vAlign w:val="center"/>
          </w:tcPr>
          <w:p w14:paraId="394D09D7">
            <w:pPr>
              <w:pStyle w:val="48"/>
              <w:jc w:val="center"/>
              <w:rPr>
                <w:color w:val="auto"/>
                <w:shd w:val="clear" w:color="auto" w:fill="FFFFFF"/>
              </w:rPr>
            </w:pPr>
          </w:p>
        </w:tc>
        <w:tc>
          <w:tcPr>
            <w:tcW w:w="400" w:type="pct"/>
            <w:vMerge w:val="restart"/>
            <w:vAlign w:val="center"/>
          </w:tcPr>
          <w:p w14:paraId="5E13EB6B">
            <w:pPr>
              <w:pStyle w:val="48"/>
              <w:jc w:val="center"/>
              <w:rPr>
                <w:color w:val="auto"/>
                <w:shd w:val="clear" w:color="auto" w:fill="FFFFFF"/>
              </w:rPr>
            </w:pPr>
          </w:p>
        </w:tc>
      </w:tr>
      <w:tr w14:paraId="1C55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2" w:hRule="atLeast"/>
        </w:trPr>
        <w:tc>
          <w:tcPr>
            <w:tcW w:w="432" w:type="pct"/>
            <w:vMerge w:val="continue"/>
            <w:vAlign w:val="center"/>
          </w:tcPr>
          <w:p w14:paraId="56E5B60D">
            <w:pPr>
              <w:pStyle w:val="48"/>
              <w:jc w:val="center"/>
              <w:rPr>
                <w:color w:val="auto"/>
                <w:shd w:val="clear" w:color="auto" w:fill="FFFFFF"/>
              </w:rPr>
            </w:pPr>
          </w:p>
        </w:tc>
        <w:tc>
          <w:tcPr>
            <w:tcW w:w="412" w:type="pct"/>
            <w:vMerge w:val="continue"/>
            <w:vAlign w:val="center"/>
          </w:tcPr>
          <w:p w14:paraId="3434B3FC">
            <w:pPr>
              <w:pStyle w:val="48"/>
              <w:jc w:val="center"/>
              <w:rPr>
                <w:color w:val="auto"/>
                <w:shd w:val="clear" w:color="auto" w:fill="FFFFFF"/>
              </w:rPr>
            </w:pPr>
          </w:p>
        </w:tc>
        <w:tc>
          <w:tcPr>
            <w:tcW w:w="1492" w:type="pct"/>
            <w:vAlign w:val="center"/>
          </w:tcPr>
          <w:p w14:paraId="001A71A7">
            <w:pPr>
              <w:pStyle w:val="48"/>
              <w:rPr>
                <w:color w:val="auto"/>
                <w:shd w:val="clear" w:color="auto" w:fill="FFFFFF"/>
              </w:rPr>
            </w:pPr>
            <w:r>
              <w:rPr>
                <w:color w:val="auto"/>
                <w:shd w:val="clear" w:color="auto" w:fill="FFFFFF"/>
              </w:rPr>
              <w:t>测量疏散宽度</w:t>
            </w:r>
          </w:p>
        </w:tc>
        <w:tc>
          <w:tcPr>
            <w:tcW w:w="875" w:type="pct"/>
            <w:vMerge w:val="continue"/>
            <w:vAlign w:val="center"/>
          </w:tcPr>
          <w:p w14:paraId="504E312C">
            <w:pPr>
              <w:pStyle w:val="48"/>
              <w:rPr>
                <w:color w:val="auto"/>
                <w:shd w:val="clear" w:color="auto" w:fill="FFFFFF"/>
              </w:rPr>
            </w:pPr>
          </w:p>
        </w:tc>
        <w:tc>
          <w:tcPr>
            <w:tcW w:w="257" w:type="pct"/>
            <w:vAlign w:val="center"/>
          </w:tcPr>
          <w:p w14:paraId="0DA65EB8">
            <w:pPr>
              <w:pStyle w:val="48"/>
              <w:jc w:val="center"/>
              <w:rPr>
                <w:color w:val="auto"/>
                <w:shd w:val="clear" w:color="auto" w:fill="FFFFFF"/>
              </w:rPr>
            </w:pPr>
          </w:p>
        </w:tc>
        <w:tc>
          <w:tcPr>
            <w:tcW w:w="308" w:type="pct"/>
            <w:vAlign w:val="center"/>
          </w:tcPr>
          <w:p w14:paraId="6558477F">
            <w:pPr>
              <w:pStyle w:val="48"/>
              <w:jc w:val="center"/>
              <w:rPr>
                <w:color w:val="auto"/>
                <w:shd w:val="clear" w:color="auto" w:fill="FFFFFF"/>
              </w:rPr>
            </w:pPr>
          </w:p>
        </w:tc>
        <w:tc>
          <w:tcPr>
            <w:tcW w:w="258" w:type="pct"/>
            <w:vAlign w:val="center"/>
          </w:tcPr>
          <w:p w14:paraId="168E19CE">
            <w:pPr>
              <w:pStyle w:val="48"/>
              <w:jc w:val="center"/>
              <w:rPr>
                <w:color w:val="auto"/>
                <w:shd w:val="clear" w:color="auto" w:fill="FFFFFF"/>
              </w:rPr>
            </w:pPr>
          </w:p>
        </w:tc>
        <w:tc>
          <w:tcPr>
            <w:tcW w:w="309" w:type="pct"/>
            <w:vAlign w:val="center"/>
          </w:tcPr>
          <w:p w14:paraId="49E0EDD3">
            <w:pPr>
              <w:pStyle w:val="48"/>
              <w:jc w:val="center"/>
              <w:rPr>
                <w:color w:val="auto"/>
                <w:shd w:val="clear" w:color="auto" w:fill="FFFFFF"/>
              </w:rPr>
            </w:pPr>
            <w:r>
              <w:rPr>
                <w:color w:val="auto"/>
                <w:shd w:val="clear" w:color="auto" w:fill="FFFFFF"/>
              </w:rPr>
              <w:t>A</w:t>
            </w:r>
          </w:p>
        </w:tc>
        <w:tc>
          <w:tcPr>
            <w:tcW w:w="257" w:type="pct"/>
            <w:vAlign w:val="center"/>
          </w:tcPr>
          <w:p w14:paraId="38C816F4">
            <w:pPr>
              <w:pStyle w:val="48"/>
              <w:jc w:val="center"/>
              <w:rPr>
                <w:color w:val="auto"/>
                <w:shd w:val="clear" w:color="auto" w:fill="FFFFFF"/>
              </w:rPr>
            </w:pPr>
          </w:p>
        </w:tc>
        <w:tc>
          <w:tcPr>
            <w:tcW w:w="400" w:type="pct"/>
            <w:vMerge w:val="continue"/>
            <w:vAlign w:val="center"/>
          </w:tcPr>
          <w:p w14:paraId="15F82E8B">
            <w:pPr>
              <w:pStyle w:val="48"/>
              <w:jc w:val="center"/>
              <w:rPr>
                <w:color w:val="auto"/>
                <w:shd w:val="clear" w:color="auto" w:fill="FFFFFF"/>
              </w:rPr>
            </w:pPr>
          </w:p>
        </w:tc>
      </w:tr>
      <w:tr w14:paraId="187F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13" w:hRule="atLeast"/>
        </w:trPr>
        <w:tc>
          <w:tcPr>
            <w:tcW w:w="432" w:type="pct"/>
            <w:vMerge w:val="continue"/>
            <w:vAlign w:val="center"/>
          </w:tcPr>
          <w:p w14:paraId="15F7CE0A">
            <w:pPr>
              <w:pStyle w:val="48"/>
              <w:jc w:val="center"/>
              <w:rPr>
                <w:color w:val="auto"/>
                <w:shd w:val="clear" w:color="auto" w:fill="FFFFFF"/>
              </w:rPr>
            </w:pPr>
          </w:p>
        </w:tc>
        <w:tc>
          <w:tcPr>
            <w:tcW w:w="412" w:type="pct"/>
            <w:vMerge w:val="continue"/>
            <w:vAlign w:val="center"/>
          </w:tcPr>
          <w:p w14:paraId="5716A14B">
            <w:pPr>
              <w:pStyle w:val="48"/>
              <w:jc w:val="center"/>
              <w:rPr>
                <w:color w:val="auto"/>
                <w:shd w:val="clear" w:color="auto" w:fill="FFFFFF"/>
              </w:rPr>
            </w:pPr>
          </w:p>
        </w:tc>
        <w:tc>
          <w:tcPr>
            <w:tcW w:w="1492" w:type="pct"/>
            <w:vAlign w:val="center"/>
          </w:tcPr>
          <w:p w14:paraId="0A3EE4E4">
            <w:pPr>
              <w:pStyle w:val="48"/>
              <w:rPr>
                <w:color w:val="auto"/>
                <w:shd w:val="clear" w:color="auto" w:fill="FFFFFF"/>
              </w:rPr>
            </w:pPr>
            <w:r>
              <w:rPr>
                <w:color w:val="auto"/>
                <w:shd w:val="clear" w:color="auto" w:fill="FFFFFF"/>
              </w:rPr>
              <w:t>在门内一侧的显著位置设置明显的标识，测试逃生门锁装置</w:t>
            </w:r>
          </w:p>
        </w:tc>
        <w:tc>
          <w:tcPr>
            <w:tcW w:w="875" w:type="pct"/>
            <w:vMerge w:val="continue"/>
            <w:vAlign w:val="center"/>
          </w:tcPr>
          <w:p w14:paraId="4D2B4256">
            <w:pPr>
              <w:pStyle w:val="48"/>
              <w:rPr>
                <w:color w:val="auto"/>
                <w:shd w:val="clear" w:color="auto" w:fill="FFFFFF"/>
              </w:rPr>
            </w:pPr>
          </w:p>
        </w:tc>
        <w:tc>
          <w:tcPr>
            <w:tcW w:w="257" w:type="pct"/>
            <w:vAlign w:val="center"/>
          </w:tcPr>
          <w:p w14:paraId="07C404C5">
            <w:pPr>
              <w:pStyle w:val="48"/>
              <w:jc w:val="center"/>
              <w:rPr>
                <w:color w:val="auto"/>
                <w:shd w:val="clear" w:color="auto" w:fill="FFFFFF"/>
              </w:rPr>
            </w:pPr>
          </w:p>
        </w:tc>
        <w:tc>
          <w:tcPr>
            <w:tcW w:w="308" w:type="pct"/>
            <w:vAlign w:val="center"/>
          </w:tcPr>
          <w:p w14:paraId="0B398624">
            <w:pPr>
              <w:pStyle w:val="48"/>
              <w:jc w:val="center"/>
              <w:rPr>
                <w:color w:val="auto"/>
                <w:shd w:val="clear" w:color="auto" w:fill="FFFFFF"/>
              </w:rPr>
            </w:pPr>
          </w:p>
        </w:tc>
        <w:tc>
          <w:tcPr>
            <w:tcW w:w="258" w:type="pct"/>
            <w:vAlign w:val="center"/>
          </w:tcPr>
          <w:p w14:paraId="2445A097">
            <w:pPr>
              <w:pStyle w:val="48"/>
              <w:jc w:val="center"/>
              <w:rPr>
                <w:color w:val="auto"/>
                <w:shd w:val="clear" w:color="auto" w:fill="FFFFFF"/>
              </w:rPr>
            </w:pPr>
          </w:p>
        </w:tc>
        <w:tc>
          <w:tcPr>
            <w:tcW w:w="309" w:type="pct"/>
            <w:vAlign w:val="center"/>
          </w:tcPr>
          <w:p w14:paraId="773C59FA">
            <w:pPr>
              <w:pStyle w:val="48"/>
              <w:jc w:val="center"/>
              <w:rPr>
                <w:color w:val="auto"/>
                <w:shd w:val="clear" w:color="auto" w:fill="FFFFFF"/>
              </w:rPr>
            </w:pPr>
            <w:r>
              <w:rPr>
                <w:color w:val="auto"/>
                <w:shd w:val="clear" w:color="auto" w:fill="FFFFFF"/>
              </w:rPr>
              <w:t>A</w:t>
            </w:r>
          </w:p>
        </w:tc>
        <w:tc>
          <w:tcPr>
            <w:tcW w:w="257" w:type="pct"/>
            <w:vAlign w:val="center"/>
          </w:tcPr>
          <w:p w14:paraId="12591662">
            <w:pPr>
              <w:pStyle w:val="48"/>
              <w:jc w:val="center"/>
              <w:rPr>
                <w:color w:val="auto"/>
                <w:shd w:val="clear" w:color="auto" w:fill="FFFFFF"/>
              </w:rPr>
            </w:pPr>
          </w:p>
        </w:tc>
        <w:tc>
          <w:tcPr>
            <w:tcW w:w="400" w:type="pct"/>
            <w:vMerge w:val="continue"/>
            <w:vAlign w:val="center"/>
          </w:tcPr>
          <w:p w14:paraId="278F71A1">
            <w:pPr>
              <w:pStyle w:val="48"/>
              <w:jc w:val="center"/>
              <w:rPr>
                <w:color w:val="auto"/>
                <w:shd w:val="clear" w:color="auto" w:fill="FFFFFF"/>
              </w:rPr>
            </w:pPr>
          </w:p>
        </w:tc>
      </w:tr>
      <w:tr w14:paraId="646D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05" w:hRule="atLeast"/>
        </w:trPr>
        <w:tc>
          <w:tcPr>
            <w:tcW w:w="432" w:type="pct"/>
            <w:vMerge w:val="continue"/>
            <w:vAlign w:val="center"/>
          </w:tcPr>
          <w:p w14:paraId="2C14929C">
            <w:pPr>
              <w:pStyle w:val="48"/>
              <w:jc w:val="center"/>
              <w:rPr>
                <w:color w:val="auto"/>
                <w:shd w:val="clear" w:color="auto" w:fill="FFFFFF"/>
              </w:rPr>
            </w:pPr>
          </w:p>
        </w:tc>
        <w:tc>
          <w:tcPr>
            <w:tcW w:w="412" w:type="pct"/>
            <w:vMerge w:val="restart"/>
            <w:vAlign w:val="center"/>
          </w:tcPr>
          <w:p w14:paraId="28B8214A">
            <w:pPr>
              <w:pStyle w:val="48"/>
              <w:jc w:val="center"/>
              <w:rPr>
                <w:color w:val="auto"/>
                <w:shd w:val="clear" w:color="auto" w:fill="FFFFFF"/>
              </w:rPr>
            </w:pPr>
            <w:r>
              <w:rPr>
                <w:color w:val="auto"/>
                <w:shd w:val="clear" w:color="auto" w:fill="FFFFFF"/>
              </w:rPr>
              <w:t>疏散走道</w:t>
            </w:r>
          </w:p>
        </w:tc>
        <w:tc>
          <w:tcPr>
            <w:tcW w:w="1492" w:type="pct"/>
            <w:vAlign w:val="center"/>
          </w:tcPr>
          <w:p w14:paraId="0D1CFCCB">
            <w:pPr>
              <w:pStyle w:val="48"/>
              <w:rPr>
                <w:color w:val="auto"/>
                <w:shd w:val="clear" w:color="auto" w:fill="FFFFFF"/>
              </w:rPr>
            </w:pPr>
            <w:r>
              <w:rPr>
                <w:color w:val="auto"/>
                <w:shd w:val="clear" w:color="auto" w:fill="FFFFFF"/>
              </w:rPr>
              <w:t>查看设置位置</w:t>
            </w:r>
          </w:p>
        </w:tc>
        <w:tc>
          <w:tcPr>
            <w:tcW w:w="875" w:type="pct"/>
            <w:vMerge w:val="continue"/>
            <w:vAlign w:val="center"/>
          </w:tcPr>
          <w:p w14:paraId="340DA2E1">
            <w:pPr>
              <w:pStyle w:val="48"/>
              <w:rPr>
                <w:color w:val="auto"/>
                <w:shd w:val="clear" w:color="auto" w:fill="FFFFFF"/>
              </w:rPr>
            </w:pPr>
          </w:p>
        </w:tc>
        <w:tc>
          <w:tcPr>
            <w:tcW w:w="257" w:type="pct"/>
            <w:vAlign w:val="center"/>
          </w:tcPr>
          <w:p w14:paraId="7747EDF7">
            <w:pPr>
              <w:pStyle w:val="48"/>
              <w:jc w:val="center"/>
              <w:rPr>
                <w:color w:val="auto"/>
                <w:shd w:val="clear" w:color="auto" w:fill="FFFFFF"/>
              </w:rPr>
            </w:pPr>
          </w:p>
        </w:tc>
        <w:tc>
          <w:tcPr>
            <w:tcW w:w="308" w:type="pct"/>
            <w:vMerge w:val="restart"/>
            <w:vAlign w:val="center"/>
          </w:tcPr>
          <w:p w14:paraId="57E5A7F6">
            <w:pPr>
              <w:pStyle w:val="48"/>
              <w:jc w:val="center"/>
              <w:rPr>
                <w:color w:val="auto"/>
                <w:shd w:val="clear" w:color="auto" w:fill="FFFFFF"/>
              </w:rPr>
            </w:pPr>
          </w:p>
        </w:tc>
        <w:tc>
          <w:tcPr>
            <w:tcW w:w="258" w:type="pct"/>
            <w:vAlign w:val="center"/>
          </w:tcPr>
          <w:p w14:paraId="32F29870">
            <w:pPr>
              <w:pStyle w:val="48"/>
              <w:jc w:val="center"/>
              <w:rPr>
                <w:color w:val="auto"/>
                <w:shd w:val="clear" w:color="auto" w:fill="FFFFFF"/>
                <w:lang w:eastAsia="en-US"/>
              </w:rPr>
            </w:pPr>
          </w:p>
        </w:tc>
        <w:tc>
          <w:tcPr>
            <w:tcW w:w="309" w:type="pct"/>
            <w:vAlign w:val="center"/>
          </w:tcPr>
          <w:p w14:paraId="4035802F">
            <w:pPr>
              <w:pStyle w:val="48"/>
              <w:jc w:val="center"/>
              <w:rPr>
                <w:color w:val="auto"/>
                <w:shd w:val="clear" w:color="auto" w:fill="FFFFFF"/>
              </w:rPr>
            </w:pPr>
            <w:r>
              <w:rPr>
                <w:color w:val="auto"/>
                <w:shd w:val="clear" w:color="auto" w:fill="FFFFFF"/>
              </w:rPr>
              <w:t>B</w:t>
            </w:r>
          </w:p>
        </w:tc>
        <w:tc>
          <w:tcPr>
            <w:tcW w:w="257" w:type="pct"/>
            <w:vAlign w:val="center"/>
          </w:tcPr>
          <w:p w14:paraId="3AAAD499">
            <w:pPr>
              <w:pStyle w:val="48"/>
              <w:jc w:val="center"/>
              <w:rPr>
                <w:color w:val="auto"/>
                <w:shd w:val="clear" w:color="auto" w:fill="FFFFFF"/>
              </w:rPr>
            </w:pPr>
          </w:p>
        </w:tc>
        <w:tc>
          <w:tcPr>
            <w:tcW w:w="400" w:type="pct"/>
            <w:vMerge w:val="restart"/>
            <w:vAlign w:val="center"/>
          </w:tcPr>
          <w:p w14:paraId="5C1D2D1D">
            <w:pPr>
              <w:pStyle w:val="48"/>
              <w:jc w:val="center"/>
              <w:rPr>
                <w:color w:val="auto"/>
                <w:shd w:val="clear" w:color="auto" w:fill="FFFFFF"/>
              </w:rPr>
            </w:pPr>
          </w:p>
        </w:tc>
      </w:tr>
      <w:tr w14:paraId="05F4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5" w:hRule="atLeast"/>
        </w:trPr>
        <w:tc>
          <w:tcPr>
            <w:tcW w:w="432" w:type="pct"/>
            <w:vMerge w:val="continue"/>
            <w:vAlign w:val="center"/>
          </w:tcPr>
          <w:p w14:paraId="5FFB148C">
            <w:pPr>
              <w:pStyle w:val="48"/>
              <w:jc w:val="center"/>
              <w:rPr>
                <w:color w:val="auto"/>
                <w:shd w:val="clear" w:color="auto" w:fill="FFFFFF"/>
              </w:rPr>
            </w:pPr>
          </w:p>
        </w:tc>
        <w:tc>
          <w:tcPr>
            <w:tcW w:w="412" w:type="pct"/>
            <w:vMerge w:val="continue"/>
            <w:vAlign w:val="center"/>
          </w:tcPr>
          <w:p w14:paraId="6DE4A3F8">
            <w:pPr>
              <w:pStyle w:val="48"/>
              <w:jc w:val="center"/>
              <w:rPr>
                <w:color w:val="auto"/>
                <w:shd w:val="clear" w:color="auto" w:fill="FFFFFF"/>
              </w:rPr>
            </w:pPr>
          </w:p>
        </w:tc>
        <w:tc>
          <w:tcPr>
            <w:tcW w:w="1492" w:type="pct"/>
            <w:vAlign w:val="center"/>
          </w:tcPr>
          <w:p w14:paraId="14CC5586">
            <w:pPr>
              <w:pStyle w:val="48"/>
              <w:rPr>
                <w:color w:val="auto"/>
                <w:shd w:val="clear" w:color="auto" w:fill="FFFFFF"/>
              </w:rPr>
            </w:pPr>
            <w:r>
              <w:rPr>
                <w:color w:val="auto"/>
                <w:shd w:val="clear" w:color="auto" w:fill="FFFFFF"/>
              </w:rPr>
              <w:t>查看排烟条件</w:t>
            </w:r>
          </w:p>
        </w:tc>
        <w:tc>
          <w:tcPr>
            <w:tcW w:w="875" w:type="pct"/>
            <w:vMerge w:val="continue"/>
            <w:vAlign w:val="center"/>
          </w:tcPr>
          <w:p w14:paraId="42501268">
            <w:pPr>
              <w:pStyle w:val="48"/>
              <w:rPr>
                <w:color w:val="auto"/>
                <w:shd w:val="clear" w:color="auto" w:fill="FFFFFF"/>
              </w:rPr>
            </w:pPr>
          </w:p>
        </w:tc>
        <w:tc>
          <w:tcPr>
            <w:tcW w:w="257" w:type="pct"/>
            <w:vAlign w:val="center"/>
          </w:tcPr>
          <w:p w14:paraId="74953467">
            <w:pPr>
              <w:pStyle w:val="48"/>
              <w:jc w:val="center"/>
              <w:rPr>
                <w:color w:val="auto"/>
                <w:shd w:val="clear" w:color="auto" w:fill="FFFFFF"/>
              </w:rPr>
            </w:pPr>
          </w:p>
        </w:tc>
        <w:tc>
          <w:tcPr>
            <w:tcW w:w="308" w:type="pct"/>
            <w:vMerge w:val="continue"/>
            <w:vAlign w:val="center"/>
          </w:tcPr>
          <w:p w14:paraId="1EE243AF">
            <w:pPr>
              <w:pStyle w:val="48"/>
              <w:jc w:val="center"/>
              <w:rPr>
                <w:color w:val="auto"/>
                <w:shd w:val="clear" w:color="auto" w:fill="FFFFFF"/>
              </w:rPr>
            </w:pPr>
          </w:p>
        </w:tc>
        <w:tc>
          <w:tcPr>
            <w:tcW w:w="258" w:type="pct"/>
            <w:vAlign w:val="center"/>
          </w:tcPr>
          <w:p w14:paraId="015AECBA">
            <w:pPr>
              <w:pStyle w:val="48"/>
              <w:jc w:val="center"/>
              <w:rPr>
                <w:color w:val="auto"/>
                <w:shd w:val="clear" w:color="auto" w:fill="FFFFFF"/>
              </w:rPr>
            </w:pPr>
          </w:p>
        </w:tc>
        <w:tc>
          <w:tcPr>
            <w:tcW w:w="309" w:type="pct"/>
            <w:vAlign w:val="center"/>
          </w:tcPr>
          <w:p w14:paraId="3B76A528">
            <w:pPr>
              <w:pStyle w:val="48"/>
              <w:jc w:val="center"/>
              <w:rPr>
                <w:color w:val="auto"/>
                <w:shd w:val="clear" w:color="auto" w:fill="FFFFFF"/>
              </w:rPr>
            </w:pPr>
            <w:r>
              <w:rPr>
                <w:color w:val="auto"/>
                <w:shd w:val="clear" w:color="auto" w:fill="FFFFFF"/>
              </w:rPr>
              <w:t>A</w:t>
            </w:r>
          </w:p>
        </w:tc>
        <w:tc>
          <w:tcPr>
            <w:tcW w:w="257" w:type="pct"/>
            <w:vAlign w:val="center"/>
          </w:tcPr>
          <w:p w14:paraId="6D1B50F8">
            <w:pPr>
              <w:pStyle w:val="48"/>
              <w:jc w:val="center"/>
              <w:rPr>
                <w:color w:val="auto"/>
                <w:shd w:val="clear" w:color="auto" w:fill="FFFFFF"/>
              </w:rPr>
            </w:pPr>
          </w:p>
        </w:tc>
        <w:tc>
          <w:tcPr>
            <w:tcW w:w="400" w:type="pct"/>
            <w:vMerge w:val="continue"/>
            <w:vAlign w:val="center"/>
          </w:tcPr>
          <w:p w14:paraId="3063652E">
            <w:pPr>
              <w:pStyle w:val="48"/>
              <w:jc w:val="center"/>
              <w:rPr>
                <w:color w:val="auto"/>
                <w:shd w:val="clear" w:color="auto" w:fill="FFFFFF"/>
              </w:rPr>
            </w:pPr>
          </w:p>
        </w:tc>
      </w:tr>
      <w:tr w14:paraId="53BE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15" w:hRule="atLeast"/>
        </w:trPr>
        <w:tc>
          <w:tcPr>
            <w:tcW w:w="432" w:type="pct"/>
            <w:vMerge w:val="continue"/>
            <w:vAlign w:val="center"/>
          </w:tcPr>
          <w:p w14:paraId="11673649">
            <w:pPr>
              <w:pStyle w:val="48"/>
              <w:jc w:val="center"/>
              <w:rPr>
                <w:color w:val="auto"/>
                <w:shd w:val="clear" w:color="auto" w:fill="FFFFFF"/>
              </w:rPr>
            </w:pPr>
          </w:p>
        </w:tc>
        <w:tc>
          <w:tcPr>
            <w:tcW w:w="412" w:type="pct"/>
            <w:vMerge w:val="continue"/>
            <w:vAlign w:val="center"/>
          </w:tcPr>
          <w:p w14:paraId="51E64564">
            <w:pPr>
              <w:pStyle w:val="48"/>
              <w:jc w:val="center"/>
              <w:rPr>
                <w:color w:val="auto"/>
                <w:shd w:val="clear" w:color="auto" w:fill="FFFFFF"/>
              </w:rPr>
            </w:pPr>
          </w:p>
        </w:tc>
        <w:tc>
          <w:tcPr>
            <w:tcW w:w="1492" w:type="pct"/>
            <w:vAlign w:val="center"/>
          </w:tcPr>
          <w:p w14:paraId="20E1A9A9">
            <w:pPr>
              <w:pStyle w:val="48"/>
              <w:rPr>
                <w:color w:val="auto"/>
                <w:shd w:val="clear" w:color="auto" w:fill="FFFFFF"/>
              </w:rPr>
            </w:pPr>
            <w:r>
              <w:rPr>
                <w:color w:val="auto"/>
                <w:shd w:val="clear" w:color="auto" w:fill="FFFFFF"/>
              </w:rPr>
              <w:t>测量疏散宽度、疏散距离</w:t>
            </w:r>
          </w:p>
        </w:tc>
        <w:tc>
          <w:tcPr>
            <w:tcW w:w="875" w:type="pct"/>
            <w:vMerge w:val="continue"/>
            <w:vAlign w:val="center"/>
          </w:tcPr>
          <w:p w14:paraId="2BE763DD">
            <w:pPr>
              <w:pStyle w:val="48"/>
              <w:rPr>
                <w:color w:val="auto"/>
                <w:shd w:val="clear" w:color="auto" w:fill="FFFFFF"/>
              </w:rPr>
            </w:pPr>
          </w:p>
        </w:tc>
        <w:tc>
          <w:tcPr>
            <w:tcW w:w="257" w:type="pct"/>
            <w:vAlign w:val="center"/>
          </w:tcPr>
          <w:p w14:paraId="3C78743C">
            <w:pPr>
              <w:pStyle w:val="48"/>
              <w:jc w:val="center"/>
              <w:rPr>
                <w:color w:val="auto"/>
                <w:shd w:val="clear" w:color="auto" w:fill="FFFFFF"/>
              </w:rPr>
            </w:pPr>
          </w:p>
        </w:tc>
        <w:tc>
          <w:tcPr>
            <w:tcW w:w="308" w:type="pct"/>
            <w:vMerge w:val="continue"/>
            <w:vAlign w:val="center"/>
          </w:tcPr>
          <w:p w14:paraId="6633F149">
            <w:pPr>
              <w:pStyle w:val="48"/>
              <w:jc w:val="center"/>
              <w:rPr>
                <w:color w:val="auto"/>
                <w:shd w:val="clear" w:color="auto" w:fill="FFFFFF"/>
              </w:rPr>
            </w:pPr>
          </w:p>
        </w:tc>
        <w:tc>
          <w:tcPr>
            <w:tcW w:w="258" w:type="pct"/>
            <w:vAlign w:val="center"/>
          </w:tcPr>
          <w:p w14:paraId="30576F87">
            <w:pPr>
              <w:pStyle w:val="48"/>
              <w:jc w:val="center"/>
              <w:rPr>
                <w:color w:val="auto"/>
                <w:shd w:val="clear" w:color="auto" w:fill="FFFFFF"/>
              </w:rPr>
            </w:pPr>
          </w:p>
        </w:tc>
        <w:tc>
          <w:tcPr>
            <w:tcW w:w="309" w:type="pct"/>
            <w:vAlign w:val="center"/>
          </w:tcPr>
          <w:p w14:paraId="26A584CF">
            <w:pPr>
              <w:pStyle w:val="48"/>
              <w:jc w:val="center"/>
              <w:rPr>
                <w:color w:val="auto"/>
                <w:shd w:val="clear" w:color="auto" w:fill="FFFFFF"/>
              </w:rPr>
            </w:pPr>
            <w:r>
              <w:rPr>
                <w:color w:val="auto"/>
                <w:shd w:val="clear" w:color="auto" w:fill="FFFFFF"/>
              </w:rPr>
              <w:t>A</w:t>
            </w:r>
          </w:p>
        </w:tc>
        <w:tc>
          <w:tcPr>
            <w:tcW w:w="257" w:type="pct"/>
            <w:vAlign w:val="center"/>
          </w:tcPr>
          <w:p w14:paraId="220E0BC8">
            <w:pPr>
              <w:pStyle w:val="48"/>
              <w:jc w:val="center"/>
              <w:rPr>
                <w:color w:val="auto"/>
                <w:shd w:val="clear" w:color="auto" w:fill="FFFFFF"/>
              </w:rPr>
            </w:pPr>
          </w:p>
        </w:tc>
        <w:tc>
          <w:tcPr>
            <w:tcW w:w="400" w:type="pct"/>
            <w:vMerge w:val="continue"/>
            <w:vAlign w:val="center"/>
          </w:tcPr>
          <w:p w14:paraId="03D1832E">
            <w:pPr>
              <w:pStyle w:val="48"/>
              <w:jc w:val="center"/>
              <w:rPr>
                <w:color w:val="auto"/>
                <w:shd w:val="clear" w:color="auto" w:fill="FFFFFF"/>
              </w:rPr>
            </w:pPr>
          </w:p>
        </w:tc>
      </w:tr>
      <w:tr w14:paraId="23C8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78" w:hRule="atLeast"/>
        </w:trPr>
        <w:tc>
          <w:tcPr>
            <w:tcW w:w="432" w:type="pct"/>
            <w:vMerge w:val="continue"/>
            <w:vAlign w:val="center"/>
          </w:tcPr>
          <w:p w14:paraId="41FFDA59">
            <w:pPr>
              <w:pStyle w:val="48"/>
              <w:jc w:val="center"/>
              <w:rPr>
                <w:color w:val="auto"/>
                <w:shd w:val="clear" w:color="auto" w:fill="FFFFFF"/>
              </w:rPr>
            </w:pPr>
          </w:p>
        </w:tc>
        <w:tc>
          <w:tcPr>
            <w:tcW w:w="412" w:type="pct"/>
            <w:vMerge w:val="restart"/>
            <w:vAlign w:val="center"/>
          </w:tcPr>
          <w:p w14:paraId="12AB9AF3">
            <w:pPr>
              <w:pStyle w:val="48"/>
              <w:jc w:val="center"/>
              <w:rPr>
                <w:color w:val="auto"/>
                <w:shd w:val="clear" w:color="auto" w:fill="FFFFFF"/>
              </w:rPr>
            </w:pPr>
            <w:r>
              <w:rPr>
                <w:color w:val="auto"/>
                <w:shd w:val="clear" w:color="auto" w:fill="FFFFFF"/>
              </w:rPr>
              <w:t>避难层（间）</w:t>
            </w:r>
          </w:p>
        </w:tc>
        <w:tc>
          <w:tcPr>
            <w:tcW w:w="1492" w:type="pct"/>
            <w:vAlign w:val="center"/>
          </w:tcPr>
          <w:p w14:paraId="7B1E012A">
            <w:pPr>
              <w:pStyle w:val="48"/>
              <w:rPr>
                <w:color w:val="auto"/>
                <w:shd w:val="clear" w:color="auto" w:fill="FFFFFF"/>
              </w:rPr>
            </w:pPr>
            <w:r>
              <w:rPr>
                <w:color w:val="auto"/>
                <w:shd w:val="clear" w:color="auto" w:fill="FFFFFF"/>
              </w:rPr>
              <w:t>查看设置位置、形式、平面布置和防火分隔</w:t>
            </w:r>
          </w:p>
        </w:tc>
        <w:tc>
          <w:tcPr>
            <w:tcW w:w="875" w:type="pct"/>
            <w:vMerge w:val="continue"/>
            <w:vAlign w:val="center"/>
          </w:tcPr>
          <w:p w14:paraId="2A2AD450">
            <w:pPr>
              <w:pStyle w:val="48"/>
              <w:rPr>
                <w:color w:val="auto"/>
                <w:shd w:val="clear" w:color="auto" w:fill="FFFFFF"/>
              </w:rPr>
            </w:pPr>
          </w:p>
        </w:tc>
        <w:tc>
          <w:tcPr>
            <w:tcW w:w="257" w:type="pct"/>
            <w:vAlign w:val="center"/>
          </w:tcPr>
          <w:p w14:paraId="1FF28ABD">
            <w:pPr>
              <w:pStyle w:val="48"/>
              <w:jc w:val="center"/>
              <w:rPr>
                <w:color w:val="auto"/>
                <w:shd w:val="clear" w:color="auto" w:fill="FFFFFF"/>
              </w:rPr>
            </w:pPr>
          </w:p>
        </w:tc>
        <w:tc>
          <w:tcPr>
            <w:tcW w:w="308" w:type="pct"/>
            <w:vMerge w:val="restart"/>
            <w:vAlign w:val="center"/>
          </w:tcPr>
          <w:p w14:paraId="308409B4">
            <w:pPr>
              <w:pStyle w:val="48"/>
              <w:jc w:val="center"/>
              <w:rPr>
                <w:color w:val="auto"/>
                <w:shd w:val="clear" w:color="auto" w:fill="FFFFFF"/>
              </w:rPr>
            </w:pPr>
          </w:p>
        </w:tc>
        <w:tc>
          <w:tcPr>
            <w:tcW w:w="258" w:type="pct"/>
            <w:vAlign w:val="center"/>
          </w:tcPr>
          <w:p w14:paraId="726D2491">
            <w:pPr>
              <w:pStyle w:val="48"/>
              <w:jc w:val="center"/>
              <w:rPr>
                <w:color w:val="auto"/>
                <w:shd w:val="clear" w:color="auto" w:fill="FFFFFF"/>
              </w:rPr>
            </w:pPr>
          </w:p>
        </w:tc>
        <w:tc>
          <w:tcPr>
            <w:tcW w:w="309" w:type="pct"/>
            <w:vAlign w:val="center"/>
          </w:tcPr>
          <w:p w14:paraId="21EB8247">
            <w:pPr>
              <w:pStyle w:val="48"/>
              <w:jc w:val="center"/>
              <w:rPr>
                <w:color w:val="auto"/>
                <w:shd w:val="clear" w:color="auto" w:fill="FFFFFF"/>
              </w:rPr>
            </w:pPr>
            <w:r>
              <w:rPr>
                <w:color w:val="auto"/>
                <w:shd w:val="clear" w:color="auto" w:fill="FFFFFF"/>
              </w:rPr>
              <w:t>A</w:t>
            </w:r>
          </w:p>
        </w:tc>
        <w:tc>
          <w:tcPr>
            <w:tcW w:w="257" w:type="pct"/>
            <w:vAlign w:val="center"/>
          </w:tcPr>
          <w:p w14:paraId="09A7C4B5">
            <w:pPr>
              <w:pStyle w:val="48"/>
              <w:jc w:val="center"/>
              <w:rPr>
                <w:color w:val="auto"/>
                <w:shd w:val="clear" w:color="auto" w:fill="FFFFFF"/>
              </w:rPr>
            </w:pPr>
          </w:p>
        </w:tc>
        <w:tc>
          <w:tcPr>
            <w:tcW w:w="400" w:type="pct"/>
            <w:vMerge w:val="restart"/>
            <w:vAlign w:val="center"/>
          </w:tcPr>
          <w:p w14:paraId="13C11658">
            <w:pPr>
              <w:pStyle w:val="48"/>
              <w:jc w:val="center"/>
              <w:rPr>
                <w:color w:val="auto"/>
                <w:shd w:val="clear" w:color="auto" w:fill="FFFFFF"/>
              </w:rPr>
            </w:pPr>
          </w:p>
        </w:tc>
      </w:tr>
      <w:tr w14:paraId="5202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1" w:hRule="atLeast"/>
        </w:trPr>
        <w:tc>
          <w:tcPr>
            <w:tcW w:w="432" w:type="pct"/>
            <w:vMerge w:val="continue"/>
            <w:vAlign w:val="center"/>
          </w:tcPr>
          <w:p w14:paraId="1AEB42DC">
            <w:pPr>
              <w:pStyle w:val="48"/>
              <w:jc w:val="center"/>
              <w:rPr>
                <w:color w:val="auto"/>
                <w:shd w:val="clear" w:color="auto" w:fill="FFFFFF"/>
              </w:rPr>
            </w:pPr>
          </w:p>
        </w:tc>
        <w:tc>
          <w:tcPr>
            <w:tcW w:w="412" w:type="pct"/>
            <w:vMerge w:val="continue"/>
            <w:vAlign w:val="center"/>
          </w:tcPr>
          <w:p w14:paraId="2B5955C1">
            <w:pPr>
              <w:pStyle w:val="48"/>
              <w:jc w:val="center"/>
              <w:rPr>
                <w:color w:val="auto"/>
                <w:shd w:val="clear" w:color="auto" w:fill="FFFFFF"/>
              </w:rPr>
            </w:pPr>
          </w:p>
        </w:tc>
        <w:tc>
          <w:tcPr>
            <w:tcW w:w="1492" w:type="pct"/>
            <w:vAlign w:val="center"/>
          </w:tcPr>
          <w:p w14:paraId="5663371A">
            <w:pPr>
              <w:pStyle w:val="48"/>
              <w:rPr>
                <w:color w:val="auto"/>
                <w:shd w:val="clear" w:color="auto" w:fill="FFFFFF"/>
              </w:rPr>
            </w:pPr>
            <w:r>
              <w:rPr>
                <w:color w:val="auto"/>
                <w:shd w:val="clear" w:color="auto" w:fill="FFFFFF"/>
              </w:rPr>
              <w:t>测量设计有效避难面积</w:t>
            </w:r>
          </w:p>
        </w:tc>
        <w:tc>
          <w:tcPr>
            <w:tcW w:w="875" w:type="pct"/>
            <w:vMerge w:val="continue"/>
            <w:vAlign w:val="center"/>
          </w:tcPr>
          <w:p w14:paraId="40488890">
            <w:pPr>
              <w:pStyle w:val="48"/>
              <w:rPr>
                <w:color w:val="auto"/>
                <w:shd w:val="clear" w:color="auto" w:fill="FFFFFF"/>
              </w:rPr>
            </w:pPr>
          </w:p>
        </w:tc>
        <w:tc>
          <w:tcPr>
            <w:tcW w:w="257" w:type="pct"/>
            <w:vAlign w:val="center"/>
          </w:tcPr>
          <w:p w14:paraId="5075977B">
            <w:pPr>
              <w:pStyle w:val="48"/>
              <w:jc w:val="center"/>
              <w:rPr>
                <w:color w:val="auto"/>
                <w:shd w:val="clear" w:color="auto" w:fill="FFFFFF"/>
              </w:rPr>
            </w:pPr>
          </w:p>
        </w:tc>
        <w:tc>
          <w:tcPr>
            <w:tcW w:w="308" w:type="pct"/>
            <w:vMerge w:val="continue"/>
            <w:vAlign w:val="center"/>
          </w:tcPr>
          <w:p w14:paraId="1D417774">
            <w:pPr>
              <w:pStyle w:val="48"/>
              <w:jc w:val="center"/>
              <w:rPr>
                <w:color w:val="auto"/>
                <w:shd w:val="clear" w:color="auto" w:fill="FFFFFF"/>
              </w:rPr>
            </w:pPr>
          </w:p>
        </w:tc>
        <w:tc>
          <w:tcPr>
            <w:tcW w:w="258" w:type="pct"/>
            <w:vAlign w:val="center"/>
          </w:tcPr>
          <w:p w14:paraId="296F4D03">
            <w:pPr>
              <w:pStyle w:val="48"/>
              <w:jc w:val="center"/>
              <w:rPr>
                <w:color w:val="auto"/>
                <w:shd w:val="clear" w:color="auto" w:fill="FFFFFF"/>
              </w:rPr>
            </w:pPr>
          </w:p>
        </w:tc>
        <w:tc>
          <w:tcPr>
            <w:tcW w:w="309" w:type="pct"/>
            <w:vAlign w:val="center"/>
          </w:tcPr>
          <w:p w14:paraId="7EF7E31B">
            <w:pPr>
              <w:pStyle w:val="48"/>
              <w:jc w:val="center"/>
              <w:rPr>
                <w:color w:val="auto"/>
                <w:shd w:val="clear" w:color="auto" w:fill="FFFFFF"/>
              </w:rPr>
            </w:pPr>
            <w:r>
              <w:rPr>
                <w:color w:val="auto"/>
                <w:shd w:val="clear" w:color="auto" w:fill="FFFFFF"/>
              </w:rPr>
              <w:t>B</w:t>
            </w:r>
          </w:p>
        </w:tc>
        <w:tc>
          <w:tcPr>
            <w:tcW w:w="257" w:type="pct"/>
            <w:vAlign w:val="center"/>
          </w:tcPr>
          <w:p w14:paraId="7A5D2E9D">
            <w:pPr>
              <w:pStyle w:val="48"/>
              <w:jc w:val="center"/>
              <w:rPr>
                <w:color w:val="auto"/>
                <w:shd w:val="clear" w:color="auto" w:fill="FFFFFF"/>
              </w:rPr>
            </w:pPr>
          </w:p>
        </w:tc>
        <w:tc>
          <w:tcPr>
            <w:tcW w:w="400" w:type="pct"/>
            <w:vMerge w:val="continue"/>
            <w:vAlign w:val="center"/>
          </w:tcPr>
          <w:p w14:paraId="5EE68309">
            <w:pPr>
              <w:pStyle w:val="48"/>
              <w:jc w:val="center"/>
              <w:rPr>
                <w:color w:val="auto"/>
                <w:shd w:val="clear" w:color="auto" w:fill="FFFFFF"/>
              </w:rPr>
            </w:pPr>
          </w:p>
        </w:tc>
      </w:tr>
      <w:tr w14:paraId="1C7F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6" w:hRule="atLeast"/>
        </w:trPr>
        <w:tc>
          <w:tcPr>
            <w:tcW w:w="432" w:type="pct"/>
            <w:vMerge w:val="continue"/>
            <w:vAlign w:val="center"/>
          </w:tcPr>
          <w:p w14:paraId="577B8793">
            <w:pPr>
              <w:pStyle w:val="48"/>
              <w:jc w:val="center"/>
              <w:rPr>
                <w:color w:val="auto"/>
                <w:shd w:val="clear" w:color="auto" w:fill="FFFFFF"/>
              </w:rPr>
            </w:pPr>
          </w:p>
        </w:tc>
        <w:tc>
          <w:tcPr>
            <w:tcW w:w="412" w:type="pct"/>
            <w:vMerge w:val="continue"/>
            <w:vAlign w:val="center"/>
          </w:tcPr>
          <w:p w14:paraId="7873F4D5">
            <w:pPr>
              <w:pStyle w:val="48"/>
              <w:jc w:val="center"/>
              <w:rPr>
                <w:color w:val="auto"/>
                <w:shd w:val="clear" w:color="auto" w:fill="FFFFFF"/>
              </w:rPr>
            </w:pPr>
          </w:p>
        </w:tc>
        <w:tc>
          <w:tcPr>
            <w:tcW w:w="1492" w:type="pct"/>
            <w:vAlign w:val="center"/>
          </w:tcPr>
          <w:p w14:paraId="0E9FB618">
            <w:pPr>
              <w:pStyle w:val="48"/>
              <w:rPr>
                <w:color w:val="auto"/>
                <w:shd w:val="clear" w:color="auto" w:fill="FFFFFF"/>
              </w:rPr>
            </w:pPr>
            <w:r>
              <w:rPr>
                <w:color w:val="auto"/>
                <w:shd w:val="clear" w:color="auto" w:fill="FFFFFF"/>
              </w:rPr>
              <w:t>查看防烟条件、消防设施设置</w:t>
            </w:r>
          </w:p>
        </w:tc>
        <w:tc>
          <w:tcPr>
            <w:tcW w:w="875" w:type="pct"/>
            <w:vMerge w:val="continue"/>
            <w:vAlign w:val="center"/>
          </w:tcPr>
          <w:p w14:paraId="4C5D5A60">
            <w:pPr>
              <w:pStyle w:val="48"/>
              <w:rPr>
                <w:color w:val="auto"/>
                <w:shd w:val="clear" w:color="auto" w:fill="FFFFFF"/>
              </w:rPr>
            </w:pPr>
          </w:p>
        </w:tc>
        <w:tc>
          <w:tcPr>
            <w:tcW w:w="257" w:type="pct"/>
            <w:vAlign w:val="center"/>
          </w:tcPr>
          <w:p w14:paraId="17470049">
            <w:pPr>
              <w:pStyle w:val="48"/>
              <w:jc w:val="center"/>
              <w:rPr>
                <w:color w:val="auto"/>
                <w:shd w:val="clear" w:color="auto" w:fill="FFFFFF"/>
              </w:rPr>
            </w:pPr>
          </w:p>
        </w:tc>
        <w:tc>
          <w:tcPr>
            <w:tcW w:w="308" w:type="pct"/>
            <w:vMerge w:val="continue"/>
            <w:vAlign w:val="center"/>
          </w:tcPr>
          <w:p w14:paraId="028307FA">
            <w:pPr>
              <w:pStyle w:val="48"/>
              <w:jc w:val="center"/>
              <w:rPr>
                <w:color w:val="auto"/>
                <w:shd w:val="clear" w:color="auto" w:fill="FFFFFF"/>
              </w:rPr>
            </w:pPr>
          </w:p>
        </w:tc>
        <w:tc>
          <w:tcPr>
            <w:tcW w:w="258" w:type="pct"/>
            <w:vAlign w:val="center"/>
          </w:tcPr>
          <w:p w14:paraId="04FE5489">
            <w:pPr>
              <w:pStyle w:val="48"/>
              <w:jc w:val="center"/>
              <w:rPr>
                <w:color w:val="auto"/>
                <w:shd w:val="clear" w:color="auto" w:fill="FFFFFF"/>
              </w:rPr>
            </w:pPr>
          </w:p>
        </w:tc>
        <w:tc>
          <w:tcPr>
            <w:tcW w:w="309" w:type="pct"/>
            <w:vAlign w:val="center"/>
          </w:tcPr>
          <w:p w14:paraId="5F2A930E">
            <w:pPr>
              <w:pStyle w:val="48"/>
              <w:jc w:val="center"/>
              <w:rPr>
                <w:color w:val="auto"/>
                <w:shd w:val="clear" w:color="auto" w:fill="FFFFFF"/>
              </w:rPr>
            </w:pPr>
            <w:r>
              <w:rPr>
                <w:color w:val="auto"/>
                <w:shd w:val="clear" w:color="auto" w:fill="FFFFFF"/>
              </w:rPr>
              <w:t>A</w:t>
            </w:r>
          </w:p>
        </w:tc>
        <w:tc>
          <w:tcPr>
            <w:tcW w:w="257" w:type="pct"/>
            <w:vAlign w:val="center"/>
          </w:tcPr>
          <w:p w14:paraId="745D80D3">
            <w:pPr>
              <w:pStyle w:val="48"/>
              <w:jc w:val="center"/>
              <w:rPr>
                <w:color w:val="auto"/>
                <w:shd w:val="clear" w:color="auto" w:fill="FFFFFF"/>
              </w:rPr>
            </w:pPr>
          </w:p>
        </w:tc>
        <w:tc>
          <w:tcPr>
            <w:tcW w:w="400" w:type="pct"/>
            <w:vMerge w:val="continue"/>
            <w:vAlign w:val="center"/>
          </w:tcPr>
          <w:p w14:paraId="3BD029B4">
            <w:pPr>
              <w:pStyle w:val="48"/>
              <w:jc w:val="center"/>
              <w:rPr>
                <w:color w:val="auto"/>
                <w:shd w:val="clear" w:color="auto" w:fill="FFFFFF"/>
              </w:rPr>
            </w:pPr>
          </w:p>
        </w:tc>
      </w:tr>
      <w:tr w14:paraId="5DFA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56" w:hRule="atLeast"/>
        </w:trPr>
        <w:tc>
          <w:tcPr>
            <w:tcW w:w="432" w:type="pct"/>
            <w:vMerge w:val="continue"/>
            <w:vAlign w:val="center"/>
          </w:tcPr>
          <w:p w14:paraId="17935A29">
            <w:pPr>
              <w:pStyle w:val="48"/>
              <w:jc w:val="center"/>
              <w:rPr>
                <w:color w:val="auto"/>
                <w:shd w:val="clear" w:color="auto" w:fill="FFFFFF"/>
              </w:rPr>
            </w:pPr>
          </w:p>
        </w:tc>
        <w:tc>
          <w:tcPr>
            <w:tcW w:w="412" w:type="pct"/>
            <w:vMerge w:val="continue"/>
            <w:vAlign w:val="center"/>
          </w:tcPr>
          <w:p w14:paraId="4FC9F6D4">
            <w:pPr>
              <w:pStyle w:val="48"/>
              <w:jc w:val="center"/>
              <w:rPr>
                <w:color w:val="auto"/>
                <w:shd w:val="clear" w:color="auto" w:fill="FFFFFF"/>
              </w:rPr>
            </w:pPr>
          </w:p>
        </w:tc>
        <w:tc>
          <w:tcPr>
            <w:tcW w:w="1492" w:type="pct"/>
            <w:vAlign w:val="center"/>
          </w:tcPr>
          <w:p w14:paraId="607A4C07">
            <w:pPr>
              <w:pStyle w:val="48"/>
              <w:rPr>
                <w:color w:val="auto"/>
                <w:shd w:val="clear" w:color="auto" w:fill="FFFFFF"/>
              </w:rPr>
            </w:pPr>
            <w:r>
              <w:rPr>
                <w:color w:val="auto"/>
                <w:shd w:val="clear" w:color="auto" w:fill="FFFFFF"/>
              </w:rPr>
              <w:t>查看疏散楼梯、消防电梯设置</w:t>
            </w:r>
          </w:p>
        </w:tc>
        <w:tc>
          <w:tcPr>
            <w:tcW w:w="875" w:type="pct"/>
            <w:vMerge w:val="continue"/>
            <w:vAlign w:val="center"/>
          </w:tcPr>
          <w:p w14:paraId="14B906CE">
            <w:pPr>
              <w:pStyle w:val="48"/>
              <w:rPr>
                <w:color w:val="auto"/>
                <w:shd w:val="clear" w:color="auto" w:fill="FFFFFF"/>
              </w:rPr>
            </w:pPr>
          </w:p>
        </w:tc>
        <w:tc>
          <w:tcPr>
            <w:tcW w:w="257" w:type="pct"/>
            <w:vAlign w:val="center"/>
          </w:tcPr>
          <w:p w14:paraId="0A9E06A5">
            <w:pPr>
              <w:pStyle w:val="48"/>
              <w:jc w:val="center"/>
              <w:rPr>
                <w:color w:val="auto"/>
                <w:shd w:val="clear" w:color="auto" w:fill="FFFFFF"/>
              </w:rPr>
            </w:pPr>
          </w:p>
        </w:tc>
        <w:tc>
          <w:tcPr>
            <w:tcW w:w="308" w:type="pct"/>
            <w:vMerge w:val="continue"/>
            <w:vAlign w:val="center"/>
          </w:tcPr>
          <w:p w14:paraId="13C180B5">
            <w:pPr>
              <w:pStyle w:val="48"/>
              <w:jc w:val="center"/>
              <w:rPr>
                <w:color w:val="auto"/>
                <w:shd w:val="clear" w:color="auto" w:fill="FFFFFF"/>
              </w:rPr>
            </w:pPr>
          </w:p>
        </w:tc>
        <w:tc>
          <w:tcPr>
            <w:tcW w:w="258" w:type="pct"/>
            <w:vAlign w:val="center"/>
          </w:tcPr>
          <w:p w14:paraId="3898B7EE">
            <w:pPr>
              <w:pStyle w:val="48"/>
              <w:jc w:val="center"/>
              <w:rPr>
                <w:color w:val="auto"/>
                <w:shd w:val="clear" w:color="auto" w:fill="FFFFFF"/>
              </w:rPr>
            </w:pPr>
          </w:p>
        </w:tc>
        <w:tc>
          <w:tcPr>
            <w:tcW w:w="309" w:type="pct"/>
            <w:vAlign w:val="center"/>
          </w:tcPr>
          <w:p w14:paraId="2782DD1B">
            <w:pPr>
              <w:pStyle w:val="48"/>
              <w:jc w:val="center"/>
              <w:rPr>
                <w:color w:val="auto"/>
                <w:shd w:val="clear" w:color="auto" w:fill="FFFFFF"/>
              </w:rPr>
            </w:pPr>
            <w:r>
              <w:rPr>
                <w:color w:val="auto"/>
                <w:shd w:val="clear" w:color="auto" w:fill="FFFFFF"/>
              </w:rPr>
              <w:t>A</w:t>
            </w:r>
          </w:p>
        </w:tc>
        <w:tc>
          <w:tcPr>
            <w:tcW w:w="257" w:type="pct"/>
            <w:vAlign w:val="center"/>
          </w:tcPr>
          <w:p w14:paraId="0D55B67C">
            <w:pPr>
              <w:pStyle w:val="48"/>
              <w:jc w:val="center"/>
              <w:rPr>
                <w:color w:val="auto"/>
                <w:shd w:val="clear" w:color="auto" w:fill="FFFFFF"/>
              </w:rPr>
            </w:pPr>
          </w:p>
        </w:tc>
        <w:tc>
          <w:tcPr>
            <w:tcW w:w="400" w:type="pct"/>
            <w:vMerge w:val="continue"/>
            <w:vAlign w:val="center"/>
          </w:tcPr>
          <w:p w14:paraId="6993DCE9">
            <w:pPr>
              <w:pStyle w:val="48"/>
              <w:jc w:val="center"/>
              <w:rPr>
                <w:color w:val="auto"/>
                <w:shd w:val="clear" w:color="auto" w:fill="FFFFFF"/>
              </w:rPr>
            </w:pPr>
          </w:p>
        </w:tc>
      </w:tr>
      <w:tr w14:paraId="0C30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41" w:hRule="atLeast"/>
        </w:trPr>
        <w:tc>
          <w:tcPr>
            <w:tcW w:w="432" w:type="pct"/>
            <w:vMerge w:val="continue"/>
            <w:vAlign w:val="center"/>
          </w:tcPr>
          <w:p w14:paraId="7E3E368D">
            <w:pPr>
              <w:pStyle w:val="48"/>
              <w:jc w:val="center"/>
              <w:rPr>
                <w:color w:val="auto"/>
                <w:shd w:val="clear" w:color="auto" w:fill="FFFFFF"/>
              </w:rPr>
            </w:pPr>
          </w:p>
        </w:tc>
        <w:tc>
          <w:tcPr>
            <w:tcW w:w="412" w:type="pct"/>
            <w:vMerge w:val="restart"/>
            <w:vAlign w:val="center"/>
          </w:tcPr>
          <w:p w14:paraId="55F7A581">
            <w:pPr>
              <w:pStyle w:val="48"/>
              <w:jc w:val="center"/>
              <w:rPr>
                <w:color w:val="auto"/>
                <w:shd w:val="clear" w:color="auto" w:fill="FFFFFF"/>
              </w:rPr>
            </w:pPr>
            <w:r>
              <w:rPr>
                <w:color w:val="auto"/>
                <w:shd w:val="clear" w:color="auto" w:fill="FFFFFF"/>
              </w:rPr>
              <w:t>避难走道</w:t>
            </w:r>
          </w:p>
        </w:tc>
        <w:tc>
          <w:tcPr>
            <w:tcW w:w="1492" w:type="pct"/>
            <w:vAlign w:val="center"/>
          </w:tcPr>
          <w:p w14:paraId="7793A12E">
            <w:pPr>
              <w:pStyle w:val="48"/>
              <w:rPr>
                <w:color w:val="auto"/>
                <w:shd w:val="clear" w:color="auto" w:fill="FFFFFF"/>
              </w:rPr>
            </w:pPr>
            <w:r>
              <w:rPr>
                <w:color w:val="auto"/>
                <w:shd w:val="clear" w:color="auto" w:fill="FFFFFF"/>
              </w:rPr>
              <w:t>查看防火隔墙、楼板的耐火等级，内部装修材料的燃烧性能</w:t>
            </w:r>
          </w:p>
        </w:tc>
        <w:tc>
          <w:tcPr>
            <w:tcW w:w="875" w:type="pct"/>
            <w:vMerge w:val="continue"/>
            <w:vAlign w:val="center"/>
          </w:tcPr>
          <w:p w14:paraId="1FF5FE1D">
            <w:pPr>
              <w:pStyle w:val="48"/>
              <w:rPr>
                <w:color w:val="auto"/>
                <w:shd w:val="clear" w:color="auto" w:fill="FFFFFF"/>
              </w:rPr>
            </w:pPr>
          </w:p>
        </w:tc>
        <w:tc>
          <w:tcPr>
            <w:tcW w:w="257" w:type="pct"/>
            <w:vAlign w:val="center"/>
          </w:tcPr>
          <w:p w14:paraId="0B6E0072">
            <w:pPr>
              <w:pStyle w:val="48"/>
              <w:jc w:val="center"/>
              <w:rPr>
                <w:color w:val="auto"/>
                <w:shd w:val="clear" w:color="auto" w:fill="FFFFFF"/>
              </w:rPr>
            </w:pPr>
          </w:p>
        </w:tc>
        <w:tc>
          <w:tcPr>
            <w:tcW w:w="308" w:type="pct"/>
            <w:vAlign w:val="center"/>
          </w:tcPr>
          <w:p w14:paraId="4A0718C7">
            <w:pPr>
              <w:pStyle w:val="48"/>
              <w:jc w:val="center"/>
              <w:rPr>
                <w:color w:val="auto"/>
                <w:shd w:val="clear" w:color="auto" w:fill="FFFFFF"/>
              </w:rPr>
            </w:pPr>
          </w:p>
        </w:tc>
        <w:tc>
          <w:tcPr>
            <w:tcW w:w="258" w:type="pct"/>
            <w:vAlign w:val="center"/>
          </w:tcPr>
          <w:p w14:paraId="7DA09743">
            <w:pPr>
              <w:pStyle w:val="48"/>
              <w:jc w:val="center"/>
              <w:rPr>
                <w:color w:val="auto"/>
                <w:shd w:val="clear" w:color="auto" w:fill="FFFFFF"/>
              </w:rPr>
            </w:pPr>
          </w:p>
        </w:tc>
        <w:tc>
          <w:tcPr>
            <w:tcW w:w="309" w:type="pct"/>
            <w:vAlign w:val="center"/>
          </w:tcPr>
          <w:p w14:paraId="2166CA9B">
            <w:pPr>
              <w:pStyle w:val="48"/>
              <w:jc w:val="center"/>
              <w:rPr>
                <w:color w:val="auto"/>
                <w:shd w:val="clear" w:color="auto" w:fill="FFFFFF"/>
                <w:lang w:eastAsia="en-US"/>
              </w:rPr>
            </w:pPr>
            <w:r>
              <w:rPr>
                <w:color w:val="auto"/>
                <w:shd w:val="clear" w:color="auto" w:fill="FFFFFF"/>
              </w:rPr>
              <w:t>B</w:t>
            </w:r>
          </w:p>
        </w:tc>
        <w:tc>
          <w:tcPr>
            <w:tcW w:w="257" w:type="pct"/>
            <w:vAlign w:val="center"/>
          </w:tcPr>
          <w:p w14:paraId="0EF3EB6D">
            <w:pPr>
              <w:pStyle w:val="48"/>
              <w:jc w:val="center"/>
              <w:rPr>
                <w:color w:val="auto"/>
                <w:shd w:val="clear" w:color="auto" w:fill="FFFFFF"/>
              </w:rPr>
            </w:pPr>
          </w:p>
        </w:tc>
        <w:tc>
          <w:tcPr>
            <w:tcW w:w="400" w:type="pct"/>
            <w:vMerge w:val="restart"/>
            <w:vAlign w:val="center"/>
          </w:tcPr>
          <w:p w14:paraId="1DBDC103">
            <w:pPr>
              <w:pStyle w:val="48"/>
              <w:jc w:val="center"/>
              <w:rPr>
                <w:color w:val="auto"/>
                <w:shd w:val="clear" w:color="auto" w:fill="FFFFFF"/>
              </w:rPr>
            </w:pPr>
          </w:p>
        </w:tc>
      </w:tr>
      <w:tr w14:paraId="49BD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41" w:hRule="atLeast"/>
        </w:trPr>
        <w:tc>
          <w:tcPr>
            <w:tcW w:w="432" w:type="pct"/>
            <w:vMerge w:val="continue"/>
            <w:vAlign w:val="center"/>
          </w:tcPr>
          <w:p w14:paraId="538211A6">
            <w:pPr>
              <w:pStyle w:val="48"/>
              <w:jc w:val="center"/>
              <w:rPr>
                <w:color w:val="auto"/>
                <w:shd w:val="clear" w:color="auto" w:fill="FFFFFF"/>
              </w:rPr>
            </w:pPr>
          </w:p>
        </w:tc>
        <w:tc>
          <w:tcPr>
            <w:tcW w:w="412" w:type="pct"/>
            <w:vMerge w:val="continue"/>
            <w:vAlign w:val="center"/>
          </w:tcPr>
          <w:p w14:paraId="2838A461">
            <w:pPr>
              <w:pStyle w:val="48"/>
              <w:jc w:val="center"/>
              <w:rPr>
                <w:color w:val="auto"/>
                <w:shd w:val="clear" w:color="auto" w:fill="FFFFFF"/>
              </w:rPr>
            </w:pPr>
          </w:p>
        </w:tc>
        <w:tc>
          <w:tcPr>
            <w:tcW w:w="1492" w:type="pct"/>
            <w:vAlign w:val="center"/>
          </w:tcPr>
          <w:p w14:paraId="55D047F2">
            <w:pPr>
              <w:pStyle w:val="48"/>
              <w:rPr>
                <w:color w:val="auto"/>
                <w:shd w:val="clear" w:color="auto" w:fill="FFFFFF"/>
              </w:rPr>
            </w:pPr>
            <w:r>
              <w:rPr>
                <w:color w:val="auto"/>
                <w:shd w:val="clear" w:color="auto" w:fill="FFFFFF"/>
              </w:rPr>
              <w:t>核查避难走道直通地面的出口数量及距离要求</w:t>
            </w:r>
          </w:p>
        </w:tc>
        <w:tc>
          <w:tcPr>
            <w:tcW w:w="875" w:type="pct"/>
            <w:vMerge w:val="continue"/>
            <w:vAlign w:val="center"/>
          </w:tcPr>
          <w:p w14:paraId="79B1A24D">
            <w:pPr>
              <w:pStyle w:val="48"/>
              <w:rPr>
                <w:color w:val="auto"/>
                <w:shd w:val="clear" w:color="auto" w:fill="FFFFFF"/>
              </w:rPr>
            </w:pPr>
          </w:p>
        </w:tc>
        <w:tc>
          <w:tcPr>
            <w:tcW w:w="257" w:type="pct"/>
            <w:vAlign w:val="center"/>
          </w:tcPr>
          <w:p w14:paraId="67276249">
            <w:pPr>
              <w:pStyle w:val="48"/>
              <w:jc w:val="center"/>
              <w:rPr>
                <w:color w:val="auto"/>
                <w:shd w:val="clear" w:color="auto" w:fill="FFFFFF"/>
              </w:rPr>
            </w:pPr>
          </w:p>
        </w:tc>
        <w:tc>
          <w:tcPr>
            <w:tcW w:w="308" w:type="pct"/>
            <w:vAlign w:val="center"/>
          </w:tcPr>
          <w:p w14:paraId="2D27CE56">
            <w:pPr>
              <w:pStyle w:val="48"/>
              <w:jc w:val="center"/>
              <w:rPr>
                <w:color w:val="auto"/>
                <w:shd w:val="clear" w:color="auto" w:fill="FFFFFF"/>
              </w:rPr>
            </w:pPr>
          </w:p>
        </w:tc>
        <w:tc>
          <w:tcPr>
            <w:tcW w:w="258" w:type="pct"/>
            <w:vAlign w:val="center"/>
          </w:tcPr>
          <w:p w14:paraId="37D52D90">
            <w:pPr>
              <w:pStyle w:val="48"/>
              <w:jc w:val="center"/>
              <w:rPr>
                <w:color w:val="auto"/>
                <w:shd w:val="clear" w:color="auto" w:fill="FFFFFF"/>
              </w:rPr>
            </w:pPr>
          </w:p>
        </w:tc>
        <w:tc>
          <w:tcPr>
            <w:tcW w:w="309" w:type="pct"/>
            <w:vAlign w:val="center"/>
          </w:tcPr>
          <w:p w14:paraId="5E03F45F">
            <w:pPr>
              <w:pStyle w:val="48"/>
              <w:jc w:val="center"/>
              <w:rPr>
                <w:color w:val="auto"/>
                <w:shd w:val="clear" w:color="auto" w:fill="FFFFFF"/>
                <w:lang w:eastAsia="en-US"/>
              </w:rPr>
            </w:pPr>
            <w:r>
              <w:rPr>
                <w:color w:val="auto"/>
                <w:shd w:val="clear" w:color="auto" w:fill="FFFFFF"/>
              </w:rPr>
              <w:t>B</w:t>
            </w:r>
          </w:p>
        </w:tc>
        <w:tc>
          <w:tcPr>
            <w:tcW w:w="257" w:type="pct"/>
            <w:vAlign w:val="center"/>
          </w:tcPr>
          <w:p w14:paraId="18E85BF1">
            <w:pPr>
              <w:pStyle w:val="48"/>
              <w:jc w:val="center"/>
              <w:rPr>
                <w:color w:val="auto"/>
                <w:shd w:val="clear" w:color="auto" w:fill="FFFFFF"/>
              </w:rPr>
            </w:pPr>
          </w:p>
        </w:tc>
        <w:tc>
          <w:tcPr>
            <w:tcW w:w="400" w:type="pct"/>
            <w:vMerge w:val="continue"/>
            <w:vAlign w:val="center"/>
          </w:tcPr>
          <w:p w14:paraId="6D810E60">
            <w:pPr>
              <w:pStyle w:val="48"/>
              <w:jc w:val="center"/>
              <w:rPr>
                <w:color w:val="auto"/>
                <w:shd w:val="clear" w:color="auto" w:fill="FFFFFF"/>
              </w:rPr>
            </w:pPr>
          </w:p>
        </w:tc>
      </w:tr>
      <w:tr w14:paraId="010C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31" w:hRule="atLeast"/>
        </w:trPr>
        <w:tc>
          <w:tcPr>
            <w:tcW w:w="432" w:type="pct"/>
            <w:vMerge w:val="continue"/>
            <w:vAlign w:val="center"/>
          </w:tcPr>
          <w:p w14:paraId="153F696C">
            <w:pPr>
              <w:pStyle w:val="48"/>
              <w:jc w:val="center"/>
              <w:rPr>
                <w:color w:val="auto"/>
                <w:shd w:val="clear" w:color="auto" w:fill="FFFFFF"/>
              </w:rPr>
            </w:pPr>
          </w:p>
        </w:tc>
        <w:tc>
          <w:tcPr>
            <w:tcW w:w="412" w:type="pct"/>
            <w:vMerge w:val="continue"/>
            <w:vAlign w:val="center"/>
          </w:tcPr>
          <w:p w14:paraId="2C99AEF4">
            <w:pPr>
              <w:pStyle w:val="48"/>
              <w:jc w:val="center"/>
              <w:rPr>
                <w:color w:val="auto"/>
                <w:shd w:val="clear" w:color="auto" w:fill="FFFFFF"/>
              </w:rPr>
            </w:pPr>
          </w:p>
        </w:tc>
        <w:tc>
          <w:tcPr>
            <w:tcW w:w="1492" w:type="pct"/>
            <w:vAlign w:val="center"/>
          </w:tcPr>
          <w:p w14:paraId="4FE8429E">
            <w:pPr>
              <w:pStyle w:val="48"/>
              <w:rPr>
                <w:color w:val="auto"/>
                <w:shd w:val="clear" w:color="auto" w:fill="FFFFFF"/>
              </w:rPr>
            </w:pPr>
            <w:r>
              <w:rPr>
                <w:color w:val="auto"/>
                <w:shd w:val="clear" w:color="auto" w:fill="FFFFFF"/>
              </w:rPr>
              <w:t>避难走道的净宽度</w:t>
            </w:r>
          </w:p>
        </w:tc>
        <w:tc>
          <w:tcPr>
            <w:tcW w:w="875" w:type="pct"/>
            <w:vMerge w:val="continue"/>
            <w:vAlign w:val="center"/>
          </w:tcPr>
          <w:p w14:paraId="6C5423C6">
            <w:pPr>
              <w:pStyle w:val="48"/>
              <w:rPr>
                <w:color w:val="auto"/>
                <w:shd w:val="clear" w:color="auto" w:fill="FFFFFF"/>
              </w:rPr>
            </w:pPr>
          </w:p>
        </w:tc>
        <w:tc>
          <w:tcPr>
            <w:tcW w:w="257" w:type="pct"/>
            <w:vAlign w:val="center"/>
          </w:tcPr>
          <w:p w14:paraId="4AE3FC86">
            <w:pPr>
              <w:pStyle w:val="48"/>
              <w:jc w:val="center"/>
              <w:rPr>
                <w:color w:val="auto"/>
                <w:shd w:val="clear" w:color="auto" w:fill="FFFFFF"/>
              </w:rPr>
            </w:pPr>
          </w:p>
        </w:tc>
        <w:tc>
          <w:tcPr>
            <w:tcW w:w="308" w:type="pct"/>
            <w:vAlign w:val="center"/>
          </w:tcPr>
          <w:p w14:paraId="33C946F5">
            <w:pPr>
              <w:pStyle w:val="48"/>
              <w:jc w:val="center"/>
              <w:rPr>
                <w:color w:val="auto"/>
                <w:shd w:val="clear" w:color="auto" w:fill="FFFFFF"/>
              </w:rPr>
            </w:pPr>
          </w:p>
        </w:tc>
        <w:tc>
          <w:tcPr>
            <w:tcW w:w="258" w:type="pct"/>
            <w:vAlign w:val="center"/>
          </w:tcPr>
          <w:p w14:paraId="239CA0B4">
            <w:pPr>
              <w:pStyle w:val="48"/>
              <w:jc w:val="center"/>
              <w:rPr>
                <w:color w:val="auto"/>
                <w:shd w:val="clear" w:color="auto" w:fill="FFFFFF"/>
              </w:rPr>
            </w:pPr>
          </w:p>
        </w:tc>
        <w:tc>
          <w:tcPr>
            <w:tcW w:w="309" w:type="pct"/>
            <w:vAlign w:val="center"/>
          </w:tcPr>
          <w:p w14:paraId="04CB2CC6">
            <w:pPr>
              <w:pStyle w:val="48"/>
              <w:jc w:val="center"/>
              <w:rPr>
                <w:color w:val="auto"/>
                <w:shd w:val="clear" w:color="auto" w:fill="FFFFFF"/>
                <w:lang w:eastAsia="en-US"/>
              </w:rPr>
            </w:pPr>
            <w:r>
              <w:rPr>
                <w:color w:val="auto"/>
                <w:shd w:val="clear" w:color="auto" w:fill="FFFFFF"/>
              </w:rPr>
              <w:t>B</w:t>
            </w:r>
          </w:p>
        </w:tc>
        <w:tc>
          <w:tcPr>
            <w:tcW w:w="257" w:type="pct"/>
            <w:vAlign w:val="center"/>
          </w:tcPr>
          <w:p w14:paraId="0051F868">
            <w:pPr>
              <w:pStyle w:val="48"/>
              <w:jc w:val="center"/>
              <w:rPr>
                <w:color w:val="auto"/>
                <w:shd w:val="clear" w:color="auto" w:fill="FFFFFF"/>
              </w:rPr>
            </w:pPr>
          </w:p>
        </w:tc>
        <w:tc>
          <w:tcPr>
            <w:tcW w:w="400" w:type="pct"/>
            <w:vMerge w:val="continue"/>
            <w:vAlign w:val="center"/>
          </w:tcPr>
          <w:p w14:paraId="1F6D4831">
            <w:pPr>
              <w:pStyle w:val="48"/>
              <w:jc w:val="center"/>
              <w:rPr>
                <w:color w:val="auto"/>
                <w:shd w:val="clear" w:color="auto" w:fill="FFFFFF"/>
              </w:rPr>
            </w:pPr>
          </w:p>
        </w:tc>
      </w:tr>
      <w:tr w14:paraId="761E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41" w:hRule="atLeast"/>
        </w:trPr>
        <w:tc>
          <w:tcPr>
            <w:tcW w:w="432" w:type="pct"/>
            <w:vMerge w:val="continue"/>
            <w:vAlign w:val="center"/>
          </w:tcPr>
          <w:p w14:paraId="2D5A75BC">
            <w:pPr>
              <w:pStyle w:val="48"/>
              <w:jc w:val="center"/>
              <w:rPr>
                <w:color w:val="auto"/>
                <w:shd w:val="clear" w:color="auto" w:fill="FFFFFF"/>
              </w:rPr>
            </w:pPr>
          </w:p>
        </w:tc>
        <w:tc>
          <w:tcPr>
            <w:tcW w:w="412" w:type="pct"/>
            <w:vMerge w:val="continue"/>
            <w:vAlign w:val="center"/>
          </w:tcPr>
          <w:p w14:paraId="045CF3AA">
            <w:pPr>
              <w:pStyle w:val="48"/>
              <w:jc w:val="center"/>
              <w:rPr>
                <w:color w:val="auto"/>
                <w:shd w:val="clear" w:color="auto" w:fill="FFFFFF"/>
              </w:rPr>
            </w:pPr>
          </w:p>
        </w:tc>
        <w:tc>
          <w:tcPr>
            <w:tcW w:w="1492" w:type="pct"/>
            <w:vAlign w:val="center"/>
          </w:tcPr>
          <w:p w14:paraId="191A98EF">
            <w:pPr>
              <w:pStyle w:val="48"/>
              <w:rPr>
                <w:color w:val="auto"/>
                <w:shd w:val="clear" w:color="auto" w:fill="FFFFFF"/>
              </w:rPr>
            </w:pPr>
            <w:r>
              <w:rPr>
                <w:color w:val="auto"/>
                <w:shd w:val="clear" w:color="auto" w:fill="FFFFFF"/>
              </w:rPr>
              <w:t>查看防火分区至避难走道入口处是否设置防烟前室及核对前室的使用面积</w:t>
            </w:r>
          </w:p>
        </w:tc>
        <w:tc>
          <w:tcPr>
            <w:tcW w:w="875" w:type="pct"/>
            <w:vMerge w:val="continue"/>
            <w:vAlign w:val="center"/>
          </w:tcPr>
          <w:p w14:paraId="3A6EAD9F">
            <w:pPr>
              <w:pStyle w:val="48"/>
              <w:rPr>
                <w:color w:val="auto"/>
                <w:shd w:val="clear" w:color="auto" w:fill="FFFFFF"/>
              </w:rPr>
            </w:pPr>
          </w:p>
        </w:tc>
        <w:tc>
          <w:tcPr>
            <w:tcW w:w="257" w:type="pct"/>
            <w:vAlign w:val="center"/>
          </w:tcPr>
          <w:p w14:paraId="08351DDA">
            <w:pPr>
              <w:pStyle w:val="48"/>
              <w:jc w:val="center"/>
              <w:rPr>
                <w:color w:val="auto"/>
                <w:shd w:val="clear" w:color="auto" w:fill="FFFFFF"/>
              </w:rPr>
            </w:pPr>
          </w:p>
        </w:tc>
        <w:tc>
          <w:tcPr>
            <w:tcW w:w="308" w:type="pct"/>
            <w:vAlign w:val="center"/>
          </w:tcPr>
          <w:p w14:paraId="28E013E7">
            <w:pPr>
              <w:pStyle w:val="48"/>
              <w:jc w:val="center"/>
              <w:rPr>
                <w:color w:val="auto"/>
                <w:shd w:val="clear" w:color="auto" w:fill="FFFFFF"/>
              </w:rPr>
            </w:pPr>
          </w:p>
        </w:tc>
        <w:tc>
          <w:tcPr>
            <w:tcW w:w="258" w:type="pct"/>
            <w:vAlign w:val="center"/>
          </w:tcPr>
          <w:p w14:paraId="734B45BB">
            <w:pPr>
              <w:pStyle w:val="48"/>
              <w:jc w:val="center"/>
              <w:rPr>
                <w:color w:val="auto"/>
                <w:shd w:val="clear" w:color="auto" w:fill="FFFFFF"/>
              </w:rPr>
            </w:pPr>
          </w:p>
        </w:tc>
        <w:tc>
          <w:tcPr>
            <w:tcW w:w="309" w:type="pct"/>
            <w:vAlign w:val="center"/>
          </w:tcPr>
          <w:p w14:paraId="20574A7B">
            <w:pPr>
              <w:pStyle w:val="48"/>
              <w:jc w:val="center"/>
              <w:rPr>
                <w:color w:val="auto"/>
                <w:shd w:val="clear" w:color="auto" w:fill="FFFFFF"/>
                <w:lang w:eastAsia="en-US"/>
              </w:rPr>
            </w:pPr>
            <w:r>
              <w:rPr>
                <w:color w:val="auto"/>
                <w:shd w:val="clear" w:color="auto" w:fill="FFFFFF"/>
              </w:rPr>
              <w:t>B</w:t>
            </w:r>
          </w:p>
        </w:tc>
        <w:tc>
          <w:tcPr>
            <w:tcW w:w="257" w:type="pct"/>
            <w:vAlign w:val="center"/>
          </w:tcPr>
          <w:p w14:paraId="6945E050">
            <w:pPr>
              <w:pStyle w:val="48"/>
              <w:jc w:val="center"/>
              <w:rPr>
                <w:color w:val="auto"/>
                <w:shd w:val="clear" w:color="auto" w:fill="FFFFFF"/>
              </w:rPr>
            </w:pPr>
          </w:p>
        </w:tc>
        <w:tc>
          <w:tcPr>
            <w:tcW w:w="400" w:type="pct"/>
            <w:vMerge w:val="continue"/>
            <w:vAlign w:val="center"/>
          </w:tcPr>
          <w:p w14:paraId="123C3272">
            <w:pPr>
              <w:pStyle w:val="48"/>
              <w:jc w:val="center"/>
              <w:rPr>
                <w:color w:val="auto"/>
                <w:shd w:val="clear" w:color="auto" w:fill="FFFFFF"/>
              </w:rPr>
            </w:pPr>
          </w:p>
        </w:tc>
      </w:tr>
      <w:tr w14:paraId="212E8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trPr>
        <w:tc>
          <w:tcPr>
            <w:tcW w:w="432" w:type="pct"/>
            <w:vMerge w:val="continue"/>
            <w:vAlign w:val="center"/>
          </w:tcPr>
          <w:p w14:paraId="68940574">
            <w:pPr>
              <w:pStyle w:val="48"/>
              <w:jc w:val="center"/>
              <w:rPr>
                <w:color w:val="auto"/>
                <w:shd w:val="clear" w:color="auto" w:fill="FFFFFF"/>
              </w:rPr>
            </w:pPr>
          </w:p>
        </w:tc>
        <w:tc>
          <w:tcPr>
            <w:tcW w:w="412" w:type="pct"/>
            <w:vMerge w:val="continue"/>
            <w:vAlign w:val="center"/>
          </w:tcPr>
          <w:p w14:paraId="15945A85">
            <w:pPr>
              <w:pStyle w:val="48"/>
              <w:jc w:val="center"/>
              <w:rPr>
                <w:color w:val="auto"/>
                <w:shd w:val="clear" w:color="auto" w:fill="FFFFFF"/>
              </w:rPr>
            </w:pPr>
          </w:p>
        </w:tc>
        <w:tc>
          <w:tcPr>
            <w:tcW w:w="1492" w:type="pct"/>
            <w:vAlign w:val="center"/>
          </w:tcPr>
          <w:p w14:paraId="2B642EAC">
            <w:pPr>
              <w:pStyle w:val="48"/>
              <w:rPr>
                <w:color w:val="auto"/>
                <w:shd w:val="clear" w:color="auto" w:fill="FFFFFF"/>
              </w:rPr>
            </w:pPr>
            <w:r>
              <w:rPr>
                <w:color w:val="auto"/>
                <w:shd w:val="clear" w:color="auto" w:fill="FFFFFF"/>
              </w:rPr>
              <w:t>查看消火栓、消防应急照明、应急广播和消防专线电话的设置情况</w:t>
            </w:r>
          </w:p>
        </w:tc>
        <w:tc>
          <w:tcPr>
            <w:tcW w:w="875" w:type="pct"/>
            <w:vMerge w:val="continue"/>
            <w:vAlign w:val="center"/>
          </w:tcPr>
          <w:p w14:paraId="70E4ED1E">
            <w:pPr>
              <w:pStyle w:val="48"/>
              <w:rPr>
                <w:color w:val="auto"/>
                <w:shd w:val="clear" w:color="auto" w:fill="FFFFFF"/>
              </w:rPr>
            </w:pPr>
          </w:p>
        </w:tc>
        <w:tc>
          <w:tcPr>
            <w:tcW w:w="257" w:type="pct"/>
            <w:vAlign w:val="center"/>
          </w:tcPr>
          <w:p w14:paraId="7FEBAC05">
            <w:pPr>
              <w:pStyle w:val="48"/>
              <w:jc w:val="center"/>
              <w:rPr>
                <w:color w:val="auto"/>
                <w:shd w:val="clear" w:color="auto" w:fill="FFFFFF"/>
              </w:rPr>
            </w:pPr>
          </w:p>
        </w:tc>
        <w:tc>
          <w:tcPr>
            <w:tcW w:w="308" w:type="pct"/>
            <w:vAlign w:val="center"/>
          </w:tcPr>
          <w:p w14:paraId="236B4F1C">
            <w:pPr>
              <w:pStyle w:val="48"/>
              <w:jc w:val="center"/>
              <w:rPr>
                <w:color w:val="auto"/>
                <w:shd w:val="clear" w:color="auto" w:fill="FFFFFF"/>
              </w:rPr>
            </w:pPr>
          </w:p>
        </w:tc>
        <w:tc>
          <w:tcPr>
            <w:tcW w:w="258" w:type="pct"/>
            <w:vAlign w:val="center"/>
          </w:tcPr>
          <w:p w14:paraId="7A820082">
            <w:pPr>
              <w:pStyle w:val="48"/>
              <w:jc w:val="center"/>
              <w:rPr>
                <w:color w:val="auto"/>
                <w:shd w:val="clear" w:color="auto" w:fill="FFFFFF"/>
              </w:rPr>
            </w:pPr>
          </w:p>
        </w:tc>
        <w:tc>
          <w:tcPr>
            <w:tcW w:w="309" w:type="pct"/>
            <w:vAlign w:val="center"/>
          </w:tcPr>
          <w:p w14:paraId="7116D816">
            <w:pPr>
              <w:pStyle w:val="48"/>
              <w:jc w:val="center"/>
              <w:rPr>
                <w:color w:val="auto"/>
                <w:shd w:val="clear" w:color="auto" w:fill="FFFFFF"/>
                <w:lang w:eastAsia="en-US"/>
              </w:rPr>
            </w:pPr>
            <w:r>
              <w:rPr>
                <w:color w:val="auto"/>
                <w:shd w:val="clear" w:color="auto" w:fill="FFFFFF"/>
              </w:rPr>
              <w:t>B</w:t>
            </w:r>
          </w:p>
        </w:tc>
        <w:tc>
          <w:tcPr>
            <w:tcW w:w="257" w:type="pct"/>
            <w:vAlign w:val="center"/>
          </w:tcPr>
          <w:p w14:paraId="3AEAE4AA">
            <w:pPr>
              <w:pStyle w:val="48"/>
              <w:jc w:val="center"/>
              <w:rPr>
                <w:color w:val="auto"/>
                <w:shd w:val="clear" w:color="auto" w:fill="FFFFFF"/>
              </w:rPr>
            </w:pPr>
          </w:p>
        </w:tc>
        <w:tc>
          <w:tcPr>
            <w:tcW w:w="400" w:type="pct"/>
            <w:vMerge w:val="continue"/>
            <w:vAlign w:val="center"/>
          </w:tcPr>
          <w:p w14:paraId="1A313116">
            <w:pPr>
              <w:pStyle w:val="48"/>
              <w:jc w:val="center"/>
              <w:rPr>
                <w:color w:val="auto"/>
                <w:shd w:val="clear" w:color="auto" w:fill="FFFFFF"/>
              </w:rPr>
            </w:pPr>
          </w:p>
        </w:tc>
      </w:tr>
      <w:tr w14:paraId="123A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432" w:type="pct"/>
            <w:vMerge w:val="continue"/>
            <w:vAlign w:val="center"/>
          </w:tcPr>
          <w:p w14:paraId="3906317A">
            <w:pPr>
              <w:pStyle w:val="48"/>
              <w:jc w:val="center"/>
              <w:rPr>
                <w:color w:val="auto"/>
                <w:shd w:val="clear" w:color="auto" w:fill="FFFFFF"/>
              </w:rPr>
            </w:pPr>
          </w:p>
        </w:tc>
        <w:tc>
          <w:tcPr>
            <w:tcW w:w="412" w:type="pct"/>
            <w:vMerge w:val="restart"/>
            <w:vAlign w:val="center"/>
          </w:tcPr>
          <w:p w14:paraId="59DF48BD">
            <w:pPr>
              <w:pStyle w:val="48"/>
              <w:jc w:val="center"/>
              <w:rPr>
                <w:color w:val="auto"/>
                <w:shd w:val="clear" w:color="auto" w:fill="FFFFFF"/>
              </w:rPr>
            </w:pPr>
            <w:r>
              <w:rPr>
                <w:color w:val="auto"/>
                <w:shd w:val="clear" w:color="auto" w:fill="FFFFFF"/>
              </w:rPr>
              <w:t>消防应急照明和疏散指示标志</w:t>
            </w:r>
          </w:p>
        </w:tc>
        <w:tc>
          <w:tcPr>
            <w:tcW w:w="1492" w:type="pct"/>
            <w:vAlign w:val="center"/>
          </w:tcPr>
          <w:p w14:paraId="70690C3B">
            <w:pPr>
              <w:pStyle w:val="48"/>
              <w:rPr>
                <w:color w:val="auto"/>
                <w:shd w:val="clear" w:color="auto" w:fill="FFFFFF"/>
              </w:rPr>
            </w:pPr>
            <w:r>
              <w:rPr>
                <w:color w:val="auto"/>
                <w:shd w:val="clear" w:color="auto" w:fill="FFFFFF"/>
              </w:rPr>
              <w:t>查看疏散应急照明、备用应急照明设置场所、部位，测试切换功能及照度</w:t>
            </w:r>
          </w:p>
        </w:tc>
        <w:tc>
          <w:tcPr>
            <w:tcW w:w="875" w:type="pct"/>
            <w:vMerge w:val="continue"/>
            <w:vAlign w:val="center"/>
          </w:tcPr>
          <w:p w14:paraId="5A14E1EB">
            <w:pPr>
              <w:pStyle w:val="48"/>
              <w:rPr>
                <w:color w:val="auto"/>
                <w:shd w:val="clear" w:color="auto" w:fill="FFFFFF"/>
              </w:rPr>
            </w:pPr>
          </w:p>
        </w:tc>
        <w:tc>
          <w:tcPr>
            <w:tcW w:w="257" w:type="pct"/>
            <w:vAlign w:val="center"/>
          </w:tcPr>
          <w:p w14:paraId="7E49FF06">
            <w:pPr>
              <w:pStyle w:val="48"/>
              <w:jc w:val="center"/>
              <w:rPr>
                <w:color w:val="auto"/>
                <w:shd w:val="clear" w:color="auto" w:fill="FFFFFF"/>
              </w:rPr>
            </w:pPr>
          </w:p>
        </w:tc>
        <w:tc>
          <w:tcPr>
            <w:tcW w:w="308" w:type="pct"/>
            <w:vAlign w:val="center"/>
          </w:tcPr>
          <w:p w14:paraId="1579F04B">
            <w:pPr>
              <w:pStyle w:val="48"/>
              <w:jc w:val="center"/>
              <w:rPr>
                <w:color w:val="auto"/>
                <w:shd w:val="clear" w:color="auto" w:fill="FFFFFF"/>
              </w:rPr>
            </w:pPr>
          </w:p>
        </w:tc>
        <w:tc>
          <w:tcPr>
            <w:tcW w:w="258" w:type="pct"/>
            <w:vAlign w:val="center"/>
          </w:tcPr>
          <w:p w14:paraId="4EB44C5A">
            <w:pPr>
              <w:pStyle w:val="48"/>
              <w:jc w:val="center"/>
              <w:rPr>
                <w:color w:val="auto"/>
                <w:shd w:val="clear" w:color="auto" w:fill="FFFFFF"/>
              </w:rPr>
            </w:pPr>
          </w:p>
        </w:tc>
        <w:tc>
          <w:tcPr>
            <w:tcW w:w="309" w:type="pct"/>
            <w:vAlign w:val="center"/>
          </w:tcPr>
          <w:p w14:paraId="4FF656D1">
            <w:pPr>
              <w:pStyle w:val="48"/>
              <w:jc w:val="center"/>
              <w:rPr>
                <w:color w:val="auto"/>
                <w:shd w:val="clear" w:color="auto" w:fill="FFFFFF"/>
                <w:lang w:eastAsia="en-US"/>
              </w:rPr>
            </w:pPr>
            <w:r>
              <w:rPr>
                <w:color w:val="auto"/>
                <w:shd w:val="clear" w:color="auto" w:fill="FFFFFF"/>
              </w:rPr>
              <w:t>A</w:t>
            </w:r>
          </w:p>
        </w:tc>
        <w:tc>
          <w:tcPr>
            <w:tcW w:w="257" w:type="pct"/>
            <w:vAlign w:val="center"/>
          </w:tcPr>
          <w:p w14:paraId="551F9294">
            <w:pPr>
              <w:pStyle w:val="48"/>
              <w:jc w:val="center"/>
              <w:rPr>
                <w:color w:val="auto"/>
                <w:shd w:val="clear" w:color="auto" w:fill="FFFFFF"/>
              </w:rPr>
            </w:pPr>
          </w:p>
        </w:tc>
        <w:tc>
          <w:tcPr>
            <w:tcW w:w="400" w:type="pct"/>
            <w:vMerge w:val="restart"/>
            <w:vAlign w:val="center"/>
          </w:tcPr>
          <w:p w14:paraId="3BE0611B">
            <w:pPr>
              <w:pStyle w:val="48"/>
              <w:jc w:val="center"/>
              <w:rPr>
                <w:color w:val="auto"/>
                <w:shd w:val="clear" w:color="auto" w:fill="FFFFFF"/>
              </w:rPr>
            </w:pPr>
          </w:p>
        </w:tc>
      </w:tr>
      <w:tr w14:paraId="417E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432" w:type="pct"/>
            <w:vMerge w:val="continue"/>
            <w:vAlign w:val="center"/>
          </w:tcPr>
          <w:p w14:paraId="553A2BA0">
            <w:pPr>
              <w:pStyle w:val="48"/>
              <w:jc w:val="center"/>
              <w:rPr>
                <w:color w:val="auto"/>
                <w:shd w:val="clear" w:color="auto" w:fill="FFFFFF"/>
              </w:rPr>
            </w:pPr>
          </w:p>
        </w:tc>
        <w:tc>
          <w:tcPr>
            <w:tcW w:w="412" w:type="pct"/>
            <w:vMerge w:val="continue"/>
            <w:vAlign w:val="center"/>
          </w:tcPr>
          <w:p w14:paraId="15B00B7E">
            <w:pPr>
              <w:pStyle w:val="48"/>
              <w:jc w:val="center"/>
              <w:rPr>
                <w:color w:val="auto"/>
                <w:shd w:val="clear" w:color="auto" w:fill="FFFFFF"/>
              </w:rPr>
            </w:pPr>
          </w:p>
        </w:tc>
        <w:tc>
          <w:tcPr>
            <w:tcW w:w="1492" w:type="pct"/>
            <w:vAlign w:val="center"/>
          </w:tcPr>
          <w:p w14:paraId="628BA493">
            <w:pPr>
              <w:pStyle w:val="48"/>
              <w:rPr>
                <w:color w:val="auto"/>
                <w:shd w:val="clear" w:color="auto" w:fill="FFFFFF"/>
              </w:rPr>
            </w:pPr>
            <w:r>
              <w:rPr>
                <w:color w:val="auto"/>
                <w:shd w:val="clear" w:color="auto" w:fill="FFFFFF"/>
              </w:rPr>
              <w:t>查看应急照明设备类别、型号、数量、安装位置、高度、回路</w:t>
            </w:r>
          </w:p>
        </w:tc>
        <w:tc>
          <w:tcPr>
            <w:tcW w:w="875" w:type="pct"/>
            <w:vMerge w:val="continue"/>
            <w:vAlign w:val="center"/>
          </w:tcPr>
          <w:p w14:paraId="1EF8DF2F">
            <w:pPr>
              <w:pStyle w:val="48"/>
              <w:rPr>
                <w:color w:val="auto"/>
                <w:shd w:val="clear" w:color="auto" w:fill="FFFFFF"/>
              </w:rPr>
            </w:pPr>
          </w:p>
        </w:tc>
        <w:tc>
          <w:tcPr>
            <w:tcW w:w="257" w:type="pct"/>
            <w:vAlign w:val="center"/>
          </w:tcPr>
          <w:p w14:paraId="786278E8">
            <w:pPr>
              <w:pStyle w:val="48"/>
              <w:jc w:val="center"/>
              <w:rPr>
                <w:color w:val="auto"/>
                <w:shd w:val="clear" w:color="auto" w:fill="FFFFFF"/>
              </w:rPr>
            </w:pPr>
          </w:p>
        </w:tc>
        <w:tc>
          <w:tcPr>
            <w:tcW w:w="308" w:type="pct"/>
            <w:vAlign w:val="center"/>
          </w:tcPr>
          <w:p w14:paraId="0BD0E2DE">
            <w:pPr>
              <w:pStyle w:val="48"/>
              <w:jc w:val="center"/>
              <w:rPr>
                <w:color w:val="auto"/>
                <w:shd w:val="clear" w:color="auto" w:fill="FFFFFF"/>
              </w:rPr>
            </w:pPr>
          </w:p>
        </w:tc>
        <w:tc>
          <w:tcPr>
            <w:tcW w:w="258" w:type="pct"/>
            <w:vAlign w:val="center"/>
          </w:tcPr>
          <w:p w14:paraId="617297B0">
            <w:pPr>
              <w:pStyle w:val="48"/>
              <w:jc w:val="center"/>
              <w:rPr>
                <w:color w:val="auto"/>
                <w:shd w:val="clear" w:color="auto" w:fill="FFFFFF"/>
              </w:rPr>
            </w:pPr>
          </w:p>
        </w:tc>
        <w:tc>
          <w:tcPr>
            <w:tcW w:w="309" w:type="pct"/>
            <w:vAlign w:val="center"/>
          </w:tcPr>
          <w:p w14:paraId="48696FE6">
            <w:pPr>
              <w:pStyle w:val="48"/>
              <w:jc w:val="center"/>
              <w:rPr>
                <w:color w:val="auto"/>
                <w:shd w:val="clear" w:color="auto" w:fill="FFFFFF"/>
              </w:rPr>
            </w:pPr>
            <w:r>
              <w:rPr>
                <w:color w:val="auto"/>
                <w:shd w:val="clear" w:color="auto" w:fill="FFFFFF"/>
              </w:rPr>
              <w:t>B</w:t>
            </w:r>
          </w:p>
        </w:tc>
        <w:tc>
          <w:tcPr>
            <w:tcW w:w="257" w:type="pct"/>
            <w:vAlign w:val="center"/>
          </w:tcPr>
          <w:p w14:paraId="354FC147">
            <w:pPr>
              <w:pStyle w:val="48"/>
              <w:jc w:val="center"/>
              <w:rPr>
                <w:color w:val="auto"/>
                <w:shd w:val="clear" w:color="auto" w:fill="FFFFFF"/>
              </w:rPr>
            </w:pPr>
          </w:p>
        </w:tc>
        <w:tc>
          <w:tcPr>
            <w:tcW w:w="400" w:type="pct"/>
            <w:vMerge w:val="continue"/>
            <w:vAlign w:val="center"/>
          </w:tcPr>
          <w:p w14:paraId="5F24097D">
            <w:pPr>
              <w:pStyle w:val="48"/>
              <w:jc w:val="center"/>
              <w:rPr>
                <w:color w:val="auto"/>
                <w:shd w:val="clear" w:color="auto" w:fill="FFFFFF"/>
              </w:rPr>
            </w:pPr>
          </w:p>
        </w:tc>
      </w:tr>
      <w:tr w14:paraId="08C5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29" w:hRule="atLeast"/>
        </w:trPr>
        <w:tc>
          <w:tcPr>
            <w:tcW w:w="432" w:type="pct"/>
            <w:vMerge w:val="continue"/>
            <w:vAlign w:val="center"/>
          </w:tcPr>
          <w:p w14:paraId="6C1075DC">
            <w:pPr>
              <w:pStyle w:val="48"/>
              <w:jc w:val="center"/>
              <w:rPr>
                <w:color w:val="auto"/>
                <w:shd w:val="clear" w:color="auto" w:fill="FFFFFF"/>
              </w:rPr>
            </w:pPr>
          </w:p>
        </w:tc>
        <w:tc>
          <w:tcPr>
            <w:tcW w:w="412" w:type="pct"/>
            <w:vMerge w:val="continue"/>
            <w:vAlign w:val="center"/>
          </w:tcPr>
          <w:p w14:paraId="3E391791">
            <w:pPr>
              <w:pStyle w:val="48"/>
              <w:jc w:val="center"/>
              <w:rPr>
                <w:color w:val="auto"/>
                <w:shd w:val="clear" w:color="auto" w:fill="FFFFFF"/>
              </w:rPr>
            </w:pPr>
          </w:p>
        </w:tc>
        <w:tc>
          <w:tcPr>
            <w:tcW w:w="1492" w:type="pct"/>
            <w:vAlign w:val="center"/>
          </w:tcPr>
          <w:p w14:paraId="39971FCC">
            <w:pPr>
              <w:pStyle w:val="48"/>
              <w:rPr>
                <w:color w:val="auto"/>
                <w:shd w:val="clear" w:color="auto" w:fill="FFFFFF"/>
              </w:rPr>
            </w:pPr>
            <w:r>
              <w:rPr>
                <w:color w:val="auto"/>
                <w:shd w:val="clear" w:color="auto" w:fill="FFFFFF"/>
              </w:rPr>
              <w:t>查看疏散指示标志设置场所、部位</w:t>
            </w:r>
          </w:p>
        </w:tc>
        <w:tc>
          <w:tcPr>
            <w:tcW w:w="875" w:type="pct"/>
            <w:vMerge w:val="continue"/>
            <w:vAlign w:val="center"/>
          </w:tcPr>
          <w:p w14:paraId="51513106">
            <w:pPr>
              <w:pStyle w:val="48"/>
              <w:rPr>
                <w:color w:val="auto"/>
                <w:shd w:val="clear" w:color="auto" w:fill="FFFFFF"/>
              </w:rPr>
            </w:pPr>
          </w:p>
        </w:tc>
        <w:tc>
          <w:tcPr>
            <w:tcW w:w="257" w:type="pct"/>
            <w:vAlign w:val="center"/>
          </w:tcPr>
          <w:p w14:paraId="7810623C">
            <w:pPr>
              <w:pStyle w:val="48"/>
              <w:jc w:val="center"/>
              <w:rPr>
                <w:color w:val="auto"/>
                <w:shd w:val="clear" w:color="auto" w:fill="FFFFFF"/>
              </w:rPr>
            </w:pPr>
          </w:p>
        </w:tc>
        <w:tc>
          <w:tcPr>
            <w:tcW w:w="308" w:type="pct"/>
            <w:vMerge w:val="restart"/>
            <w:vAlign w:val="center"/>
          </w:tcPr>
          <w:p w14:paraId="065B141C">
            <w:pPr>
              <w:pStyle w:val="48"/>
              <w:jc w:val="center"/>
              <w:rPr>
                <w:color w:val="auto"/>
                <w:shd w:val="clear" w:color="auto" w:fill="FFFFFF"/>
              </w:rPr>
            </w:pPr>
          </w:p>
        </w:tc>
        <w:tc>
          <w:tcPr>
            <w:tcW w:w="258" w:type="pct"/>
            <w:vAlign w:val="center"/>
          </w:tcPr>
          <w:p w14:paraId="304B9CD3">
            <w:pPr>
              <w:pStyle w:val="48"/>
              <w:jc w:val="center"/>
              <w:rPr>
                <w:color w:val="auto"/>
                <w:shd w:val="clear" w:color="auto" w:fill="FFFFFF"/>
              </w:rPr>
            </w:pPr>
          </w:p>
        </w:tc>
        <w:tc>
          <w:tcPr>
            <w:tcW w:w="309" w:type="pct"/>
            <w:vAlign w:val="center"/>
          </w:tcPr>
          <w:p w14:paraId="3CF9DF5A">
            <w:pPr>
              <w:pStyle w:val="48"/>
              <w:jc w:val="center"/>
              <w:rPr>
                <w:color w:val="auto"/>
                <w:shd w:val="clear" w:color="auto" w:fill="FFFFFF"/>
                <w:lang w:eastAsia="en-US"/>
              </w:rPr>
            </w:pPr>
            <w:r>
              <w:rPr>
                <w:color w:val="auto"/>
                <w:shd w:val="clear" w:color="auto" w:fill="FFFFFF"/>
              </w:rPr>
              <w:t>A</w:t>
            </w:r>
          </w:p>
        </w:tc>
        <w:tc>
          <w:tcPr>
            <w:tcW w:w="257" w:type="pct"/>
            <w:vAlign w:val="center"/>
          </w:tcPr>
          <w:p w14:paraId="4CCBAAA7">
            <w:pPr>
              <w:pStyle w:val="48"/>
              <w:jc w:val="center"/>
              <w:rPr>
                <w:color w:val="auto"/>
                <w:shd w:val="clear" w:color="auto" w:fill="FFFFFF"/>
              </w:rPr>
            </w:pPr>
          </w:p>
        </w:tc>
        <w:tc>
          <w:tcPr>
            <w:tcW w:w="400" w:type="pct"/>
            <w:vMerge w:val="continue"/>
            <w:vAlign w:val="center"/>
          </w:tcPr>
          <w:p w14:paraId="4471869A">
            <w:pPr>
              <w:pStyle w:val="48"/>
              <w:jc w:val="center"/>
              <w:rPr>
                <w:color w:val="auto"/>
                <w:shd w:val="clear" w:color="auto" w:fill="FFFFFF"/>
              </w:rPr>
            </w:pPr>
          </w:p>
        </w:tc>
      </w:tr>
      <w:tr w14:paraId="695F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trPr>
        <w:tc>
          <w:tcPr>
            <w:tcW w:w="432" w:type="pct"/>
            <w:vMerge w:val="continue"/>
            <w:vAlign w:val="center"/>
          </w:tcPr>
          <w:p w14:paraId="3A6DFA52">
            <w:pPr>
              <w:pStyle w:val="48"/>
              <w:jc w:val="center"/>
              <w:rPr>
                <w:color w:val="auto"/>
                <w:shd w:val="clear" w:color="auto" w:fill="FFFFFF"/>
              </w:rPr>
            </w:pPr>
          </w:p>
        </w:tc>
        <w:tc>
          <w:tcPr>
            <w:tcW w:w="412" w:type="pct"/>
            <w:vMerge w:val="continue"/>
            <w:vAlign w:val="center"/>
          </w:tcPr>
          <w:p w14:paraId="63B6C72B">
            <w:pPr>
              <w:pStyle w:val="48"/>
              <w:jc w:val="center"/>
              <w:rPr>
                <w:color w:val="auto"/>
                <w:shd w:val="clear" w:color="auto" w:fill="FFFFFF"/>
              </w:rPr>
            </w:pPr>
          </w:p>
        </w:tc>
        <w:tc>
          <w:tcPr>
            <w:tcW w:w="1492" w:type="pct"/>
            <w:vAlign w:val="center"/>
          </w:tcPr>
          <w:p w14:paraId="6925FC62">
            <w:pPr>
              <w:pStyle w:val="48"/>
              <w:rPr>
                <w:color w:val="auto"/>
                <w:shd w:val="clear" w:color="auto" w:fill="FFFFFF"/>
              </w:rPr>
            </w:pPr>
            <w:r>
              <w:rPr>
                <w:color w:val="auto"/>
                <w:shd w:val="clear" w:color="auto" w:fill="FFFFFF"/>
              </w:rPr>
              <w:t>查看疏散指示设备类别、型号、数量、安装位置、高度、间距</w:t>
            </w:r>
          </w:p>
        </w:tc>
        <w:tc>
          <w:tcPr>
            <w:tcW w:w="875" w:type="pct"/>
            <w:vMerge w:val="continue"/>
            <w:vAlign w:val="center"/>
          </w:tcPr>
          <w:p w14:paraId="190581CE">
            <w:pPr>
              <w:pStyle w:val="48"/>
              <w:rPr>
                <w:color w:val="auto"/>
                <w:shd w:val="clear" w:color="auto" w:fill="FFFFFF"/>
              </w:rPr>
            </w:pPr>
          </w:p>
        </w:tc>
        <w:tc>
          <w:tcPr>
            <w:tcW w:w="257" w:type="pct"/>
            <w:vAlign w:val="center"/>
          </w:tcPr>
          <w:p w14:paraId="536D022F">
            <w:pPr>
              <w:pStyle w:val="48"/>
              <w:jc w:val="center"/>
              <w:rPr>
                <w:color w:val="auto"/>
                <w:shd w:val="clear" w:color="auto" w:fill="FFFFFF"/>
              </w:rPr>
            </w:pPr>
          </w:p>
        </w:tc>
        <w:tc>
          <w:tcPr>
            <w:tcW w:w="308" w:type="pct"/>
            <w:vMerge w:val="continue"/>
            <w:vAlign w:val="center"/>
          </w:tcPr>
          <w:p w14:paraId="4F701EDD">
            <w:pPr>
              <w:pStyle w:val="48"/>
              <w:jc w:val="center"/>
              <w:rPr>
                <w:color w:val="auto"/>
                <w:shd w:val="clear" w:color="auto" w:fill="FFFFFF"/>
              </w:rPr>
            </w:pPr>
          </w:p>
        </w:tc>
        <w:tc>
          <w:tcPr>
            <w:tcW w:w="258" w:type="pct"/>
            <w:vAlign w:val="center"/>
          </w:tcPr>
          <w:p w14:paraId="0629F4A1">
            <w:pPr>
              <w:pStyle w:val="48"/>
              <w:jc w:val="center"/>
              <w:rPr>
                <w:color w:val="auto"/>
                <w:shd w:val="clear" w:color="auto" w:fill="FFFFFF"/>
              </w:rPr>
            </w:pPr>
          </w:p>
        </w:tc>
        <w:tc>
          <w:tcPr>
            <w:tcW w:w="309" w:type="pct"/>
            <w:vAlign w:val="center"/>
          </w:tcPr>
          <w:p w14:paraId="79F2061A">
            <w:pPr>
              <w:pStyle w:val="48"/>
              <w:jc w:val="center"/>
              <w:rPr>
                <w:color w:val="auto"/>
                <w:shd w:val="clear" w:color="auto" w:fill="FFFFFF"/>
              </w:rPr>
            </w:pPr>
            <w:r>
              <w:rPr>
                <w:color w:val="auto"/>
                <w:shd w:val="clear" w:color="auto" w:fill="FFFFFF"/>
              </w:rPr>
              <w:t>B</w:t>
            </w:r>
          </w:p>
        </w:tc>
        <w:tc>
          <w:tcPr>
            <w:tcW w:w="257" w:type="pct"/>
            <w:vAlign w:val="center"/>
          </w:tcPr>
          <w:p w14:paraId="77B341CD">
            <w:pPr>
              <w:pStyle w:val="48"/>
              <w:jc w:val="center"/>
              <w:rPr>
                <w:color w:val="auto"/>
                <w:shd w:val="clear" w:color="auto" w:fill="FFFFFF"/>
              </w:rPr>
            </w:pPr>
          </w:p>
        </w:tc>
        <w:tc>
          <w:tcPr>
            <w:tcW w:w="400" w:type="pct"/>
            <w:vMerge w:val="continue"/>
            <w:vAlign w:val="center"/>
          </w:tcPr>
          <w:p w14:paraId="6C97F010">
            <w:pPr>
              <w:pStyle w:val="48"/>
              <w:jc w:val="center"/>
              <w:rPr>
                <w:color w:val="auto"/>
                <w:shd w:val="clear" w:color="auto" w:fill="FFFFFF"/>
              </w:rPr>
            </w:pPr>
          </w:p>
        </w:tc>
      </w:tr>
      <w:tr w14:paraId="21AB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trPr>
        <w:tc>
          <w:tcPr>
            <w:tcW w:w="432" w:type="pct"/>
            <w:vMerge w:val="continue"/>
            <w:vAlign w:val="center"/>
          </w:tcPr>
          <w:p w14:paraId="0B4EAAC0">
            <w:pPr>
              <w:pStyle w:val="48"/>
              <w:jc w:val="center"/>
              <w:rPr>
                <w:color w:val="auto"/>
                <w:shd w:val="clear" w:color="auto" w:fill="FFFFFF"/>
              </w:rPr>
            </w:pPr>
          </w:p>
        </w:tc>
        <w:tc>
          <w:tcPr>
            <w:tcW w:w="412" w:type="pct"/>
            <w:vMerge w:val="continue"/>
            <w:vAlign w:val="center"/>
          </w:tcPr>
          <w:p w14:paraId="554635BB">
            <w:pPr>
              <w:pStyle w:val="48"/>
              <w:jc w:val="center"/>
              <w:rPr>
                <w:color w:val="auto"/>
                <w:shd w:val="clear" w:color="auto" w:fill="FFFFFF"/>
              </w:rPr>
            </w:pPr>
          </w:p>
        </w:tc>
        <w:tc>
          <w:tcPr>
            <w:tcW w:w="1492" w:type="pct"/>
            <w:vAlign w:val="center"/>
          </w:tcPr>
          <w:p w14:paraId="1B4E68EF">
            <w:pPr>
              <w:pStyle w:val="48"/>
              <w:rPr>
                <w:color w:val="auto"/>
                <w:spacing w:val="-4"/>
                <w:shd w:val="clear" w:color="auto" w:fill="FFFFFF"/>
              </w:rPr>
            </w:pPr>
            <w:r>
              <w:rPr>
                <w:color w:val="auto"/>
                <w:spacing w:val="-4"/>
                <w:shd w:val="clear" w:color="auto" w:fill="FFFFFF"/>
              </w:rPr>
              <w:t>查看特殊场所设置的保持视觉连续的灯光疏散指示标志或蓄光疏散指示标志</w:t>
            </w:r>
          </w:p>
        </w:tc>
        <w:tc>
          <w:tcPr>
            <w:tcW w:w="875" w:type="pct"/>
            <w:vMerge w:val="continue"/>
            <w:vAlign w:val="center"/>
          </w:tcPr>
          <w:p w14:paraId="7CFA5873">
            <w:pPr>
              <w:pStyle w:val="48"/>
              <w:rPr>
                <w:color w:val="auto"/>
                <w:shd w:val="clear" w:color="auto" w:fill="FFFFFF"/>
              </w:rPr>
            </w:pPr>
          </w:p>
        </w:tc>
        <w:tc>
          <w:tcPr>
            <w:tcW w:w="257" w:type="pct"/>
            <w:vAlign w:val="center"/>
          </w:tcPr>
          <w:p w14:paraId="5913C368">
            <w:pPr>
              <w:pStyle w:val="48"/>
              <w:jc w:val="center"/>
              <w:rPr>
                <w:color w:val="auto"/>
                <w:shd w:val="clear" w:color="auto" w:fill="FFFFFF"/>
              </w:rPr>
            </w:pPr>
          </w:p>
        </w:tc>
        <w:tc>
          <w:tcPr>
            <w:tcW w:w="308" w:type="pct"/>
            <w:vMerge w:val="continue"/>
            <w:vAlign w:val="center"/>
          </w:tcPr>
          <w:p w14:paraId="0DF38DCA">
            <w:pPr>
              <w:pStyle w:val="48"/>
              <w:jc w:val="center"/>
              <w:rPr>
                <w:color w:val="auto"/>
                <w:shd w:val="clear" w:color="auto" w:fill="FFFFFF"/>
              </w:rPr>
            </w:pPr>
          </w:p>
        </w:tc>
        <w:tc>
          <w:tcPr>
            <w:tcW w:w="258" w:type="pct"/>
            <w:vAlign w:val="center"/>
          </w:tcPr>
          <w:p w14:paraId="08F14D56">
            <w:pPr>
              <w:pStyle w:val="48"/>
              <w:jc w:val="center"/>
              <w:rPr>
                <w:color w:val="auto"/>
                <w:shd w:val="clear" w:color="auto" w:fill="FFFFFF"/>
              </w:rPr>
            </w:pPr>
          </w:p>
        </w:tc>
        <w:tc>
          <w:tcPr>
            <w:tcW w:w="309" w:type="pct"/>
            <w:vAlign w:val="center"/>
          </w:tcPr>
          <w:p w14:paraId="36AB0F60">
            <w:pPr>
              <w:pStyle w:val="48"/>
              <w:jc w:val="center"/>
              <w:rPr>
                <w:color w:val="auto"/>
                <w:shd w:val="clear" w:color="auto" w:fill="FFFFFF"/>
              </w:rPr>
            </w:pPr>
            <w:r>
              <w:rPr>
                <w:color w:val="auto"/>
                <w:shd w:val="clear" w:color="auto" w:fill="FFFFFF"/>
              </w:rPr>
              <w:t>B</w:t>
            </w:r>
          </w:p>
        </w:tc>
        <w:tc>
          <w:tcPr>
            <w:tcW w:w="257" w:type="pct"/>
            <w:vAlign w:val="center"/>
          </w:tcPr>
          <w:p w14:paraId="25B1713E">
            <w:pPr>
              <w:pStyle w:val="48"/>
              <w:jc w:val="center"/>
              <w:rPr>
                <w:color w:val="auto"/>
                <w:shd w:val="clear" w:color="auto" w:fill="FFFFFF"/>
              </w:rPr>
            </w:pPr>
          </w:p>
        </w:tc>
        <w:tc>
          <w:tcPr>
            <w:tcW w:w="400" w:type="pct"/>
            <w:vMerge w:val="continue"/>
            <w:vAlign w:val="center"/>
          </w:tcPr>
          <w:p w14:paraId="7B390DA9">
            <w:pPr>
              <w:pStyle w:val="48"/>
              <w:jc w:val="center"/>
              <w:rPr>
                <w:color w:val="auto"/>
                <w:shd w:val="clear" w:color="auto" w:fill="FFFFFF"/>
              </w:rPr>
            </w:pPr>
          </w:p>
        </w:tc>
      </w:tr>
      <w:tr w14:paraId="7682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91" w:hRule="atLeast"/>
        </w:trPr>
        <w:tc>
          <w:tcPr>
            <w:tcW w:w="432" w:type="pct"/>
            <w:vMerge w:val="continue"/>
            <w:vAlign w:val="center"/>
          </w:tcPr>
          <w:p w14:paraId="52521B89">
            <w:pPr>
              <w:pStyle w:val="48"/>
              <w:jc w:val="center"/>
              <w:rPr>
                <w:color w:val="auto"/>
                <w:shd w:val="clear" w:color="auto" w:fill="FFFFFF"/>
              </w:rPr>
            </w:pPr>
          </w:p>
        </w:tc>
        <w:tc>
          <w:tcPr>
            <w:tcW w:w="412" w:type="pct"/>
            <w:vMerge w:val="continue"/>
            <w:vAlign w:val="center"/>
          </w:tcPr>
          <w:p w14:paraId="6FBAD0C9">
            <w:pPr>
              <w:pStyle w:val="48"/>
              <w:jc w:val="center"/>
              <w:rPr>
                <w:color w:val="auto"/>
                <w:shd w:val="clear" w:color="auto" w:fill="FFFFFF"/>
              </w:rPr>
            </w:pPr>
          </w:p>
        </w:tc>
        <w:tc>
          <w:tcPr>
            <w:tcW w:w="1492" w:type="pct"/>
            <w:vAlign w:val="center"/>
          </w:tcPr>
          <w:p w14:paraId="4D31C44D">
            <w:pPr>
              <w:pStyle w:val="48"/>
              <w:rPr>
                <w:color w:val="auto"/>
                <w:shd w:val="clear" w:color="auto" w:fill="FFFFFF"/>
              </w:rPr>
            </w:pPr>
            <w:r>
              <w:rPr>
                <w:color w:val="auto"/>
                <w:shd w:val="clear" w:color="auto" w:fill="FFFFFF"/>
              </w:rPr>
              <w:t>抽查消防应急照明、疏散指示、消防安全标志，并核对其证明文件</w:t>
            </w:r>
          </w:p>
        </w:tc>
        <w:tc>
          <w:tcPr>
            <w:tcW w:w="875" w:type="pct"/>
            <w:vAlign w:val="center"/>
          </w:tcPr>
          <w:p w14:paraId="5185783A">
            <w:pPr>
              <w:pStyle w:val="48"/>
              <w:rPr>
                <w:color w:val="auto"/>
                <w:shd w:val="clear" w:color="auto" w:fill="FFFFFF"/>
              </w:rPr>
            </w:pPr>
            <w:r>
              <w:rPr>
                <w:color w:val="auto"/>
                <w:shd w:val="clear" w:color="auto" w:fill="FFFFFF"/>
              </w:rPr>
              <w:t>与消防产品市场准入证明文件一致</w:t>
            </w:r>
          </w:p>
        </w:tc>
        <w:tc>
          <w:tcPr>
            <w:tcW w:w="257" w:type="pct"/>
            <w:vAlign w:val="center"/>
          </w:tcPr>
          <w:p w14:paraId="2C9F16E9">
            <w:pPr>
              <w:pStyle w:val="48"/>
              <w:jc w:val="center"/>
              <w:rPr>
                <w:color w:val="auto"/>
                <w:shd w:val="clear" w:color="auto" w:fill="FFFFFF"/>
              </w:rPr>
            </w:pPr>
          </w:p>
        </w:tc>
        <w:tc>
          <w:tcPr>
            <w:tcW w:w="308" w:type="pct"/>
            <w:vAlign w:val="center"/>
          </w:tcPr>
          <w:p w14:paraId="1AF2F2EE">
            <w:pPr>
              <w:pStyle w:val="48"/>
              <w:jc w:val="center"/>
              <w:rPr>
                <w:color w:val="auto"/>
                <w:shd w:val="clear" w:color="auto" w:fill="FFFFFF"/>
              </w:rPr>
            </w:pPr>
          </w:p>
        </w:tc>
        <w:tc>
          <w:tcPr>
            <w:tcW w:w="258" w:type="pct"/>
            <w:vAlign w:val="center"/>
          </w:tcPr>
          <w:p w14:paraId="280B7B51">
            <w:pPr>
              <w:pStyle w:val="48"/>
              <w:jc w:val="center"/>
              <w:rPr>
                <w:color w:val="auto"/>
                <w:shd w:val="clear" w:color="auto" w:fill="FFFFFF"/>
              </w:rPr>
            </w:pPr>
          </w:p>
        </w:tc>
        <w:tc>
          <w:tcPr>
            <w:tcW w:w="309" w:type="pct"/>
            <w:vAlign w:val="center"/>
          </w:tcPr>
          <w:p w14:paraId="4B0A96AC">
            <w:pPr>
              <w:pStyle w:val="48"/>
              <w:jc w:val="center"/>
              <w:rPr>
                <w:color w:val="auto"/>
                <w:shd w:val="clear" w:color="auto" w:fill="FFFFFF"/>
              </w:rPr>
            </w:pPr>
            <w:r>
              <w:rPr>
                <w:color w:val="auto"/>
                <w:shd w:val="clear" w:color="auto" w:fill="FFFFFF"/>
              </w:rPr>
              <w:t>B</w:t>
            </w:r>
          </w:p>
        </w:tc>
        <w:tc>
          <w:tcPr>
            <w:tcW w:w="257" w:type="pct"/>
            <w:vAlign w:val="center"/>
          </w:tcPr>
          <w:p w14:paraId="5ABA445E">
            <w:pPr>
              <w:pStyle w:val="48"/>
              <w:jc w:val="center"/>
              <w:rPr>
                <w:color w:val="auto"/>
                <w:shd w:val="clear" w:color="auto" w:fill="FFFFFF"/>
              </w:rPr>
            </w:pPr>
          </w:p>
        </w:tc>
        <w:tc>
          <w:tcPr>
            <w:tcW w:w="400" w:type="pct"/>
            <w:vMerge w:val="continue"/>
            <w:vAlign w:val="center"/>
          </w:tcPr>
          <w:p w14:paraId="0BA47678">
            <w:pPr>
              <w:pStyle w:val="48"/>
              <w:jc w:val="center"/>
              <w:rPr>
                <w:color w:val="auto"/>
                <w:shd w:val="clear" w:color="auto" w:fill="FFFFFF"/>
              </w:rPr>
            </w:pPr>
          </w:p>
        </w:tc>
      </w:tr>
      <w:tr w14:paraId="1FBB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6" w:hRule="atLeast"/>
        </w:trPr>
        <w:tc>
          <w:tcPr>
            <w:tcW w:w="432" w:type="pct"/>
            <w:vMerge w:val="restart"/>
            <w:vAlign w:val="center"/>
          </w:tcPr>
          <w:p w14:paraId="3FE8836D">
            <w:pPr>
              <w:pStyle w:val="48"/>
              <w:jc w:val="center"/>
              <w:rPr>
                <w:color w:val="auto"/>
                <w:shd w:val="clear" w:color="auto" w:fill="FFFFFF"/>
              </w:rPr>
            </w:pPr>
            <w:r>
              <w:rPr>
                <w:color w:val="auto"/>
                <w:shd w:val="clear" w:color="auto" w:fill="FFFFFF"/>
              </w:rPr>
              <w:t>消防电梯</w:t>
            </w:r>
          </w:p>
        </w:tc>
        <w:tc>
          <w:tcPr>
            <w:tcW w:w="412" w:type="pct"/>
            <w:vMerge w:val="restart"/>
            <w:vAlign w:val="center"/>
          </w:tcPr>
          <w:p w14:paraId="1AAC993C">
            <w:pPr>
              <w:pStyle w:val="48"/>
              <w:jc w:val="center"/>
              <w:rPr>
                <w:color w:val="auto"/>
                <w:shd w:val="clear" w:color="auto" w:fill="FFFFFF"/>
              </w:rPr>
            </w:pPr>
            <w:r>
              <w:rPr>
                <w:color w:val="auto"/>
                <w:shd w:val="clear" w:color="auto" w:fill="FFFFFF"/>
              </w:rPr>
              <w:t>消防电梯</w:t>
            </w:r>
          </w:p>
        </w:tc>
        <w:tc>
          <w:tcPr>
            <w:tcW w:w="1492" w:type="pct"/>
            <w:vAlign w:val="center"/>
          </w:tcPr>
          <w:p w14:paraId="3286A429">
            <w:pPr>
              <w:pStyle w:val="48"/>
              <w:rPr>
                <w:color w:val="auto"/>
                <w:shd w:val="clear" w:color="auto" w:fill="FFFFFF"/>
              </w:rPr>
            </w:pPr>
            <w:r>
              <w:rPr>
                <w:color w:val="auto"/>
                <w:shd w:val="clear" w:color="auto" w:fill="FFFFFF"/>
              </w:rPr>
              <w:t>查看设置范围、位置、数量</w:t>
            </w:r>
          </w:p>
        </w:tc>
        <w:tc>
          <w:tcPr>
            <w:tcW w:w="875" w:type="pct"/>
            <w:vMerge w:val="restart"/>
            <w:vAlign w:val="center"/>
          </w:tcPr>
          <w:p w14:paraId="7878AA69">
            <w:pPr>
              <w:pStyle w:val="48"/>
              <w:rPr>
                <w:color w:val="auto"/>
                <w:shd w:val="clear" w:color="auto" w:fill="FFFFFF"/>
              </w:rPr>
            </w:pPr>
            <w:r>
              <w:rPr>
                <w:color w:val="auto"/>
                <w:shd w:val="clear" w:color="auto" w:fill="FFFFFF"/>
              </w:rPr>
              <w:t>符合消防技术标准和消防设计文件要求</w:t>
            </w:r>
          </w:p>
        </w:tc>
        <w:tc>
          <w:tcPr>
            <w:tcW w:w="257" w:type="pct"/>
            <w:vAlign w:val="center"/>
          </w:tcPr>
          <w:p w14:paraId="3E85FC4F">
            <w:pPr>
              <w:pStyle w:val="48"/>
              <w:jc w:val="center"/>
              <w:rPr>
                <w:color w:val="auto"/>
                <w:shd w:val="clear" w:color="auto" w:fill="FFFFFF"/>
              </w:rPr>
            </w:pPr>
          </w:p>
        </w:tc>
        <w:tc>
          <w:tcPr>
            <w:tcW w:w="308" w:type="pct"/>
            <w:vMerge w:val="restart"/>
            <w:vAlign w:val="center"/>
          </w:tcPr>
          <w:p w14:paraId="585F9317">
            <w:pPr>
              <w:pStyle w:val="48"/>
              <w:jc w:val="center"/>
              <w:rPr>
                <w:color w:val="auto"/>
                <w:shd w:val="clear" w:color="auto" w:fill="FFFFFF"/>
              </w:rPr>
            </w:pPr>
          </w:p>
        </w:tc>
        <w:tc>
          <w:tcPr>
            <w:tcW w:w="258" w:type="pct"/>
            <w:vAlign w:val="center"/>
          </w:tcPr>
          <w:p w14:paraId="61A40C3A">
            <w:pPr>
              <w:pStyle w:val="48"/>
              <w:jc w:val="center"/>
              <w:rPr>
                <w:color w:val="auto"/>
                <w:shd w:val="clear" w:color="auto" w:fill="FFFFFF"/>
              </w:rPr>
            </w:pPr>
          </w:p>
        </w:tc>
        <w:tc>
          <w:tcPr>
            <w:tcW w:w="309" w:type="pct"/>
            <w:vAlign w:val="center"/>
          </w:tcPr>
          <w:p w14:paraId="7B7E0941">
            <w:pPr>
              <w:pStyle w:val="48"/>
              <w:jc w:val="center"/>
              <w:rPr>
                <w:color w:val="auto"/>
                <w:shd w:val="clear" w:color="auto" w:fill="FFFFFF"/>
                <w:lang w:eastAsia="en-US"/>
              </w:rPr>
            </w:pPr>
            <w:r>
              <w:rPr>
                <w:color w:val="auto"/>
                <w:shd w:val="clear" w:color="auto" w:fill="FFFFFF"/>
              </w:rPr>
              <w:t>A</w:t>
            </w:r>
          </w:p>
        </w:tc>
        <w:tc>
          <w:tcPr>
            <w:tcW w:w="257" w:type="pct"/>
            <w:vAlign w:val="center"/>
          </w:tcPr>
          <w:p w14:paraId="5F4DA1BA">
            <w:pPr>
              <w:pStyle w:val="48"/>
              <w:jc w:val="center"/>
              <w:rPr>
                <w:color w:val="auto"/>
                <w:shd w:val="clear" w:color="auto" w:fill="FFFFFF"/>
              </w:rPr>
            </w:pPr>
          </w:p>
        </w:tc>
        <w:tc>
          <w:tcPr>
            <w:tcW w:w="400" w:type="pct"/>
            <w:vMerge w:val="restart"/>
            <w:vAlign w:val="center"/>
          </w:tcPr>
          <w:p w14:paraId="2B496925">
            <w:pPr>
              <w:pStyle w:val="48"/>
              <w:jc w:val="center"/>
              <w:rPr>
                <w:color w:val="auto"/>
                <w:shd w:val="clear" w:color="auto" w:fill="FFFFFF"/>
              </w:rPr>
            </w:pPr>
          </w:p>
        </w:tc>
      </w:tr>
      <w:tr w14:paraId="4922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52" w:hRule="atLeast"/>
        </w:trPr>
        <w:tc>
          <w:tcPr>
            <w:tcW w:w="432" w:type="pct"/>
            <w:vMerge w:val="continue"/>
            <w:vAlign w:val="center"/>
          </w:tcPr>
          <w:p w14:paraId="5C0B200D">
            <w:pPr>
              <w:pStyle w:val="48"/>
              <w:jc w:val="center"/>
              <w:rPr>
                <w:color w:val="auto"/>
              </w:rPr>
            </w:pPr>
          </w:p>
        </w:tc>
        <w:tc>
          <w:tcPr>
            <w:tcW w:w="412" w:type="pct"/>
            <w:vMerge w:val="continue"/>
            <w:vAlign w:val="center"/>
          </w:tcPr>
          <w:p w14:paraId="1A104E62">
            <w:pPr>
              <w:pStyle w:val="48"/>
              <w:jc w:val="center"/>
              <w:rPr>
                <w:color w:val="auto"/>
                <w:shd w:val="clear" w:color="auto" w:fill="FFFFFF"/>
              </w:rPr>
            </w:pPr>
          </w:p>
        </w:tc>
        <w:tc>
          <w:tcPr>
            <w:tcW w:w="1492" w:type="pct"/>
            <w:vAlign w:val="center"/>
          </w:tcPr>
          <w:p w14:paraId="6647407F">
            <w:pPr>
              <w:pStyle w:val="48"/>
              <w:rPr>
                <w:color w:val="auto"/>
                <w:shd w:val="clear" w:color="auto" w:fill="FFFFFF"/>
              </w:rPr>
            </w:pPr>
            <w:r>
              <w:rPr>
                <w:color w:val="auto"/>
                <w:shd w:val="clear" w:color="auto" w:fill="FFFFFF"/>
              </w:rPr>
              <w:t>首层直通室外或经过长度不大于30m的通道通向室外</w:t>
            </w:r>
          </w:p>
        </w:tc>
        <w:tc>
          <w:tcPr>
            <w:tcW w:w="875" w:type="pct"/>
            <w:vMerge w:val="continue"/>
            <w:vAlign w:val="center"/>
          </w:tcPr>
          <w:p w14:paraId="3007AB60">
            <w:pPr>
              <w:pStyle w:val="48"/>
              <w:rPr>
                <w:color w:val="auto"/>
              </w:rPr>
            </w:pPr>
          </w:p>
        </w:tc>
        <w:tc>
          <w:tcPr>
            <w:tcW w:w="257" w:type="pct"/>
            <w:vAlign w:val="center"/>
          </w:tcPr>
          <w:p w14:paraId="56072598">
            <w:pPr>
              <w:pStyle w:val="48"/>
              <w:jc w:val="center"/>
              <w:rPr>
                <w:color w:val="auto"/>
              </w:rPr>
            </w:pPr>
          </w:p>
        </w:tc>
        <w:tc>
          <w:tcPr>
            <w:tcW w:w="308" w:type="pct"/>
            <w:vMerge w:val="continue"/>
            <w:vAlign w:val="center"/>
          </w:tcPr>
          <w:p w14:paraId="17A76C09">
            <w:pPr>
              <w:pStyle w:val="48"/>
              <w:jc w:val="center"/>
              <w:rPr>
                <w:color w:val="auto"/>
              </w:rPr>
            </w:pPr>
          </w:p>
        </w:tc>
        <w:tc>
          <w:tcPr>
            <w:tcW w:w="258" w:type="pct"/>
            <w:vAlign w:val="center"/>
          </w:tcPr>
          <w:p w14:paraId="0751D4E0">
            <w:pPr>
              <w:pStyle w:val="48"/>
              <w:jc w:val="center"/>
              <w:rPr>
                <w:color w:val="auto"/>
                <w:sz w:val="32"/>
              </w:rPr>
            </w:pPr>
          </w:p>
        </w:tc>
        <w:tc>
          <w:tcPr>
            <w:tcW w:w="309" w:type="pct"/>
            <w:vAlign w:val="center"/>
          </w:tcPr>
          <w:p w14:paraId="3E14153A">
            <w:pPr>
              <w:pStyle w:val="48"/>
              <w:jc w:val="center"/>
              <w:rPr>
                <w:color w:val="auto"/>
              </w:rPr>
            </w:pPr>
            <w:r>
              <w:rPr>
                <w:color w:val="auto"/>
                <w:shd w:val="clear" w:color="auto" w:fill="FFFFFF"/>
              </w:rPr>
              <w:t>B</w:t>
            </w:r>
          </w:p>
        </w:tc>
        <w:tc>
          <w:tcPr>
            <w:tcW w:w="257" w:type="pct"/>
            <w:vAlign w:val="center"/>
          </w:tcPr>
          <w:p w14:paraId="09FA0FBE">
            <w:pPr>
              <w:pStyle w:val="48"/>
              <w:jc w:val="center"/>
              <w:rPr>
                <w:color w:val="auto"/>
              </w:rPr>
            </w:pPr>
          </w:p>
        </w:tc>
        <w:tc>
          <w:tcPr>
            <w:tcW w:w="400" w:type="pct"/>
            <w:vMerge w:val="continue"/>
            <w:vAlign w:val="center"/>
          </w:tcPr>
          <w:p w14:paraId="0C4719C6">
            <w:pPr>
              <w:pStyle w:val="48"/>
              <w:jc w:val="center"/>
              <w:rPr>
                <w:color w:val="auto"/>
              </w:rPr>
            </w:pPr>
          </w:p>
        </w:tc>
      </w:tr>
      <w:tr w14:paraId="2C81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21" w:hRule="atLeast"/>
        </w:trPr>
        <w:tc>
          <w:tcPr>
            <w:tcW w:w="432" w:type="pct"/>
            <w:vMerge w:val="continue"/>
            <w:vAlign w:val="center"/>
          </w:tcPr>
          <w:p w14:paraId="74DCF2E8">
            <w:pPr>
              <w:pStyle w:val="48"/>
              <w:jc w:val="center"/>
              <w:rPr>
                <w:color w:val="auto"/>
              </w:rPr>
            </w:pPr>
          </w:p>
        </w:tc>
        <w:tc>
          <w:tcPr>
            <w:tcW w:w="412" w:type="pct"/>
            <w:vMerge w:val="continue"/>
            <w:vAlign w:val="center"/>
          </w:tcPr>
          <w:p w14:paraId="0BC3D54F">
            <w:pPr>
              <w:pStyle w:val="48"/>
              <w:jc w:val="center"/>
              <w:rPr>
                <w:color w:val="auto"/>
                <w:shd w:val="clear" w:color="auto" w:fill="FFFFFF"/>
              </w:rPr>
            </w:pPr>
          </w:p>
        </w:tc>
        <w:tc>
          <w:tcPr>
            <w:tcW w:w="1492" w:type="pct"/>
            <w:vAlign w:val="center"/>
          </w:tcPr>
          <w:p w14:paraId="1A7DDE16">
            <w:pPr>
              <w:pStyle w:val="48"/>
              <w:rPr>
                <w:color w:val="auto"/>
                <w:shd w:val="clear" w:color="auto" w:fill="FFFFFF"/>
              </w:rPr>
            </w:pPr>
            <w:r>
              <w:rPr>
                <w:color w:val="auto"/>
                <w:shd w:val="clear" w:color="auto" w:fill="FFFFFF"/>
              </w:rPr>
              <w:t>查看前室门的设置形式，测量前室的面积，消防前室短边的宽度</w:t>
            </w:r>
          </w:p>
        </w:tc>
        <w:tc>
          <w:tcPr>
            <w:tcW w:w="875" w:type="pct"/>
            <w:vMerge w:val="continue"/>
            <w:vAlign w:val="center"/>
          </w:tcPr>
          <w:p w14:paraId="587CA54D">
            <w:pPr>
              <w:pStyle w:val="48"/>
              <w:rPr>
                <w:color w:val="auto"/>
              </w:rPr>
            </w:pPr>
          </w:p>
        </w:tc>
        <w:tc>
          <w:tcPr>
            <w:tcW w:w="257" w:type="pct"/>
            <w:vAlign w:val="center"/>
          </w:tcPr>
          <w:p w14:paraId="2B6BB421">
            <w:pPr>
              <w:pStyle w:val="48"/>
              <w:jc w:val="center"/>
              <w:rPr>
                <w:color w:val="auto"/>
              </w:rPr>
            </w:pPr>
          </w:p>
        </w:tc>
        <w:tc>
          <w:tcPr>
            <w:tcW w:w="308" w:type="pct"/>
            <w:vMerge w:val="continue"/>
            <w:vAlign w:val="center"/>
          </w:tcPr>
          <w:p w14:paraId="1B7A4A04">
            <w:pPr>
              <w:pStyle w:val="48"/>
              <w:jc w:val="center"/>
              <w:rPr>
                <w:color w:val="auto"/>
              </w:rPr>
            </w:pPr>
          </w:p>
        </w:tc>
        <w:tc>
          <w:tcPr>
            <w:tcW w:w="258" w:type="pct"/>
            <w:vAlign w:val="center"/>
          </w:tcPr>
          <w:p w14:paraId="00A93FCD">
            <w:pPr>
              <w:pStyle w:val="48"/>
              <w:jc w:val="center"/>
              <w:rPr>
                <w:color w:val="auto"/>
                <w:sz w:val="32"/>
              </w:rPr>
            </w:pPr>
          </w:p>
        </w:tc>
        <w:tc>
          <w:tcPr>
            <w:tcW w:w="309" w:type="pct"/>
            <w:vAlign w:val="center"/>
          </w:tcPr>
          <w:p w14:paraId="01F09FBC">
            <w:pPr>
              <w:pStyle w:val="48"/>
              <w:jc w:val="center"/>
              <w:rPr>
                <w:color w:val="auto"/>
              </w:rPr>
            </w:pPr>
            <w:r>
              <w:rPr>
                <w:color w:val="auto"/>
                <w:shd w:val="clear" w:color="auto" w:fill="FFFFFF"/>
              </w:rPr>
              <w:t>A</w:t>
            </w:r>
          </w:p>
        </w:tc>
        <w:tc>
          <w:tcPr>
            <w:tcW w:w="257" w:type="pct"/>
            <w:vAlign w:val="center"/>
          </w:tcPr>
          <w:p w14:paraId="68378119">
            <w:pPr>
              <w:pStyle w:val="48"/>
              <w:jc w:val="center"/>
              <w:rPr>
                <w:color w:val="auto"/>
              </w:rPr>
            </w:pPr>
          </w:p>
        </w:tc>
        <w:tc>
          <w:tcPr>
            <w:tcW w:w="400" w:type="pct"/>
            <w:vMerge w:val="continue"/>
            <w:vAlign w:val="center"/>
          </w:tcPr>
          <w:p w14:paraId="43173B54">
            <w:pPr>
              <w:pStyle w:val="48"/>
              <w:jc w:val="center"/>
              <w:rPr>
                <w:color w:val="auto"/>
              </w:rPr>
            </w:pPr>
          </w:p>
        </w:tc>
      </w:tr>
      <w:tr w14:paraId="12A6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48" w:hRule="atLeast"/>
        </w:trPr>
        <w:tc>
          <w:tcPr>
            <w:tcW w:w="432" w:type="pct"/>
            <w:vMerge w:val="continue"/>
            <w:vAlign w:val="center"/>
          </w:tcPr>
          <w:p w14:paraId="592E5900">
            <w:pPr>
              <w:pStyle w:val="48"/>
              <w:jc w:val="center"/>
              <w:rPr>
                <w:color w:val="auto"/>
              </w:rPr>
            </w:pPr>
          </w:p>
        </w:tc>
        <w:tc>
          <w:tcPr>
            <w:tcW w:w="412" w:type="pct"/>
            <w:vMerge w:val="continue"/>
            <w:vAlign w:val="center"/>
          </w:tcPr>
          <w:p w14:paraId="6C3E17E3">
            <w:pPr>
              <w:pStyle w:val="48"/>
              <w:jc w:val="center"/>
              <w:rPr>
                <w:color w:val="auto"/>
                <w:shd w:val="clear" w:color="auto" w:fill="FFFFFF"/>
              </w:rPr>
            </w:pPr>
          </w:p>
        </w:tc>
        <w:tc>
          <w:tcPr>
            <w:tcW w:w="1492" w:type="pct"/>
            <w:vAlign w:val="center"/>
          </w:tcPr>
          <w:p w14:paraId="74911794">
            <w:pPr>
              <w:pStyle w:val="48"/>
              <w:rPr>
                <w:color w:val="auto"/>
                <w:shd w:val="clear" w:color="auto" w:fill="FFFFFF"/>
              </w:rPr>
            </w:pPr>
            <w:r>
              <w:rPr>
                <w:color w:val="auto"/>
                <w:shd w:val="clear" w:color="auto" w:fill="FFFFFF"/>
              </w:rPr>
              <w:t>查看井壁及机房的耐火性能和防火构造等，电梯井的防水排水</w:t>
            </w:r>
          </w:p>
        </w:tc>
        <w:tc>
          <w:tcPr>
            <w:tcW w:w="875" w:type="pct"/>
            <w:vMerge w:val="continue"/>
            <w:vAlign w:val="center"/>
          </w:tcPr>
          <w:p w14:paraId="07647D90">
            <w:pPr>
              <w:pStyle w:val="48"/>
              <w:rPr>
                <w:color w:val="auto"/>
              </w:rPr>
            </w:pPr>
          </w:p>
        </w:tc>
        <w:tc>
          <w:tcPr>
            <w:tcW w:w="257" w:type="pct"/>
            <w:vAlign w:val="center"/>
          </w:tcPr>
          <w:p w14:paraId="53064E5A">
            <w:pPr>
              <w:pStyle w:val="48"/>
              <w:jc w:val="center"/>
              <w:rPr>
                <w:color w:val="auto"/>
              </w:rPr>
            </w:pPr>
          </w:p>
        </w:tc>
        <w:tc>
          <w:tcPr>
            <w:tcW w:w="308" w:type="pct"/>
            <w:vMerge w:val="continue"/>
            <w:vAlign w:val="center"/>
          </w:tcPr>
          <w:p w14:paraId="4084C4C5">
            <w:pPr>
              <w:pStyle w:val="48"/>
              <w:jc w:val="center"/>
              <w:rPr>
                <w:color w:val="auto"/>
              </w:rPr>
            </w:pPr>
          </w:p>
        </w:tc>
        <w:tc>
          <w:tcPr>
            <w:tcW w:w="258" w:type="pct"/>
            <w:vAlign w:val="center"/>
          </w:tcPr>
          <w:p w14:paraId="52AE6928">
            <w:pPr>
              <w:pStyle w:val="48"/>
              <w:jc w:val="center"/>
              <w:rPr>
                <w:color w:val="auto"/>
                <w:sz w:val="32"/>
              </w:rPr>
            </w:pPr>
          </w:p>
        </w:tc>
        <w:tc>
          <w:tcPr>
            <w:tcW w:w="309" w:type="pct"/>
            <w:vAlign w:val="center"/>
          </w:tcPr>
          <w:p w14:paraId="6FDA6EC6">
            <w:pPr>
              <w:pStyle w:val="48"/>
              <w:jc w:val="center"/>
              <w:rPr>
                <w:color w:val="auto"/>
              </w:rPr>
            </w:pPr>
            <w:r>
              <w:rPr>
                <w:color w:val="auto"/>
                <w:shd w:val="clear" w:color="auto" w:fill="FFFFFF"/>
              </w:rPr>
              <w:t>A</w:t>
            </w:r>
          </w:p>
        </w:tc>
        <w:tc>
          <w:tcPr>
            <w:tcW w:w="257" w:type="pct"/>
            <w:vAlign w:val="center"/>
          </w:tcPr>
          <w:p w14:paraId="6A1F5C69">
            <w:pPr>
              <w:pStyle w:val="48"/>
              <w:jc w:val="center"/>
              <w:rPr>
                <w:color w:val="auto"/>
              </w:rPr>
            </w:pPr>
          </w:p>
        </w:tc>
        <w:tc>
          <w:tcPr>
            <w:tcW w:w="400" w:type="pct"/>
            <w:vMerge w:val="continue"/>
            <w:vAlign w:val="center"/>
          </w:tcPr>
          <w:p w14:paraId="41CB8F13">
            <w:pPr>
              <w:pStyle w:val="48"/>
              <w:jc w:val="center"/>
              <w:rPr>
                <w:color w:val="auto"/>
              </w:rPr>
            </w:pPr>
          </w:p>
        </w:tc>
      </w:tr>
      <w:tr w14:paraId="2E62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31" w:hRule="atLeast"/>
        </w:trPr>
        <w:tc>
          <w:tcPr>
            <w:tcW w:w="432" w:type="pct"/>
            <w:vMerge w:val="continue"/>
            <w:vAlign w:val="center"/>
          </w:tcPr>
          <w:p w14:paraId="34DF530E">
            <w:pPr>
              <w:pStyle w:val="48"/>
              <w:jc w:val="center"/>
              <w:rPr>
                <w:color w:val="auto"/>
              </w:rPr>
            </w:pPr>
          </w:p>
        </w:tc>
        <w:tc>
          <w:tcPr>
            <w:tcW w:w="412" w:type="pct"/>
            <w:vMerge w:val="continue"/>
            <w:vAlign w:val="center"/>
          </w:tcPr>
          <w:p w14:paraId="1ED0254F">
            <w:pPr>
              <w:pStyle w:val="48"/>
              <w:jc w:val="center"/>
              <w:rPr>
                <w:color w:val="auto"/>
                <w:shd w:val="clear" w:color="auto" w:fill="FFFFFF"/>
              </w:rPr>
            </w:pPr>
          </w:p>
        </w:tc>
        <w:tc>
          <w:tcPr>
            <w:tcW w:w="1492" w:type="pct"/>
            <w:vAlign w:val="center"/>
          </w:tcPr>
          <w:p w14:paraId="02AFDAC5">
            <w:pPr>
              <w:pStyle w:val="48"/>
              <w:rPr>
                <w:color w:val="auto"/>
                <w:shd w:val="clear" w:color="auto" w:fill="FFFFFF"/>
              </w:rPr>
            </w:pPr>
            <w:r>
              <w:rPr>
                <w:color w:val="auto"/>
                <w:shd w:val="clear" w:color="auto" w:fill="FFFFFF"/>
              </w:rPr>
              <w:t>查看电梯层门的检验报告，电梯层门的耐火完整性不应低于2.00h，</w:t>
            </w:r>
          </w:p>
        </w:tc>
        <w:tc>
          <w:tcPr>
            <w:tcW w:w="875" w:type="pct"/>
            <w:vMerge w:val="continue"/>
            <w:vAlign w:val="center"/>
          </w:tcPr>
          <w:p w14:paraId="07D093BF">
            <w:pPr>
              <w:pStyle w:val="48"/>
              <w:rPr>
                <w:color w:val="auto"/>
              </w:rPr>
            </w:pPr>
          </w:p>
        </w:tc>
        <w:tc>
          <w:tcPr>
            <w:tcW w:w="257" w:type="pct"/>
            <w:vAlign w:val="center"/>
          </w:tcPr>
          <w:p w14:paraId="1C13EE2A">
            <w:pPr>
              <w:pStyle w:val="48"/>
              <w:jc w:val="center"/>
              <w:rPr>
                <w:color w:val="auto"/>
              </w:rPr>
            </w:pPr>
          </w:p>
        </w:tc>
        <w:tc>
          <w:tcPr>
            <w:tcW w:w="308" w:type="pct"/>
            <w:vMerge w:val="continue"/>
            <w:vAlign w:val="center"/>
          </w:tcPr>
          <w:p w14:paraId="18129180">
            <w:pPr>
              <w:pStyle w:val="48"/>
              <w:jc w:val="center"/>
              <w:rPr>
                <w:color w:val="auto"/>
              </w:rPr>
            </w:pPr>
          </w:p>
        </w:tc>
        <w:tc>
          <w:tcPr>
            <w:tcW w:w="258" w:type="pct"/>
            <w:vAlign w:val="center"/>
          </w:tcPr>
          <w:p w14:paraId="26FC9C60">
            <w:pPr>
              <w:pStyle w:val="48"/>
              <w:jc w:val="center"/>
              <w:rPr>
                <w:color w:val="auto"/>
                <w:sz w:val="32"/>
              </w:rPr>
            </w:pPr>
          </w:p>
        </w:tc>
        <w:tc>
          <w:tcPr>
            <w:tcW w:w="309" w:type="pct"/>
            <w:vAlign w:val="center"/>
          </w:tcPr>
          <w:p w14:paraId="142B3841">
            <w:pPr>
              <w:pStyle w:val="48"/>
              <w:jc w:val="center"/>
              <w:rPr>
                <w:color w:val="auto"/>
              </w:rPr>
            </w:pPr>
            <w:r>
              <w:rPr>
                <w:color w:val="auto"/>
                <w:shd w:val="clear" w:color="auto" w:fill="FFFFFF"/>
              </w:rPr>
              <w:t>A</w:t>
            </w:r>
          </w:p>
        </w:tc>
        <w:tc>
          <w:tcPr>
            <w:tcW w:w="257" w:type="pct"/>
            <w:vAlign w:val="center"/>
          </w:tcPr>
          <w:p w14:paraId="4D2C1AD8">
            <w:pPr>
              <w:pStyle w:val="48"/>
              <w:jc w:val="center"/>
              <w:rPr>
                <w:color w:val="auto"/>
              </w:rPr>
            </w:pPr>
          </w:p>
        </w:tc>
        <w:tc>
          <w:tcPr>
            <w:tcW w:w="400" w:type="pct"/>
            <w:vMerge w:val="continue"/>
            <w:vAlign w:val="center"/>
          </w:tcPr>
          <w:p w14:paraId="696469C5">
            <w:pPr>
              <w:pStyle w:val="48"/>
              <w:jc w:val="center"/>
              <w:rPr>
                <w:color w:val="auto"/>
              </w:rPr>
            </w:pPr>
          </w:p>
        </w:tc>
      </w:tr>
      <w:tr w14:paraId="2087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41" w:hRule="atLeast"/>
        </w:trPr>
        <w:tc>
          <w:tcPr>
            <w:tcW w:w="432" w:type="pct"/>
            <w:vMerge w:val="continue"/>
            <w:vAlign w:val="center"/>
          </w:tcPr>
          <w:p w14:paraId="0C974C67">
            <w:pPr>
              <w:pStyle w:val="48"/>
              <w:jc w:val="center"/>
              <w:rPr>
                <w:color w:val="auto"/>
              </w:rPr>
            </w:pPr>
          </w:p>
        </w:tc>
        <w:tc>
          <w:tcPr>
            <w:tcW w:w="412" w:type="pct"/>
            <w:vMerge w:val="continue"/>
            <w:vAlign w:val="center"/>
          </w:tcPr>
          <w:p w14:paraId="2B1933FD">
            <w:pPr>
              <w:pStyle w:val="48"/>
              <w:jc w:val="center"/>
              <w:rPr>
                <w:color w:val="auto"/>
                <w:shd w:val="clear" w:color="auto" w:fill="FFFFFF"/>
              </w:rPr>
            </w:pPr>
          </w:p>
        </w:tc>
        <w:tc>
          <w:tcPr>
            <w:tcW w:w="1492" w:type="pct"/>
            <w:vAlign w:val="center"/>
          </w:tcPr>
          <w:p w14:paraId="0FFBBB5A">
            <w:pPr>
              <w:pStyle w:val="48"/>
              <w:rPr>
                <w:color w:val="auto"/>
                <w:shd w:val="clear" w:color="auto" w:fill="FFFFFF"/>
              </w:rPr>
            </w:pPr>
            <w:r>
              <w:rPr>
                <w:color w:val="auto"/>
                <w:shd w:val="clear" w:color="auto" w:fill="FFFFFF"/>
              </w:rPr>
              <w:t>查看消防电梯载重量、测试消防电梯的速度、专用对讲电话和专用的操作按钮</w:t>
            </w:r>
          </w:p>
        </w:tc>
        <w:tc>
          <w:tcPr>
            <w:tcW w:w="875" w:type="pct"/>
            <w:vMerge w:val="continue"/>
            <w:vAlign w:val="center"/>
          </w:tcPr>
          <w:p w14:paraId="744A0C11">
            <w:pPr>
              <w:pStyle w:val="48"/>
              <w:rPr>
                <w:color w:val="auto"/>
              </w:rPr>
            </w:pPr>
          </w:p>
        </w:tc>
        <w:tc>
          <w:tcPr>
            <w:tcW w:w="257" w:type="pct"/>
            <w:vAlign w:val="center"/>
          </w:tcPr>
          <w:p w14:paraId="09BEEEAC">
            <w:pPr>
              <w:pStyle w:val="48"/>
              <w:jc w:val="center"/>
              <w:rPr>
                <w:color w:val="auto"/>
              </w:rPr>
            </w:pPr>
          </w:p>
        </w:tc>
        <w:tc>
          <w:tcPr>
            <w:tcW w:w="308" w:type="pct"/>
            <w:vMerge w:val="continue"/>
            <w:vAlign w:val="center"/>
          </w:tcPr>
          <w:p w14:paraId="024FCFBF">
            <w:pPr>
              <w:pStyle w:val="48"/>
              <w:jc w:val="center"/>
              <w:rPr>
                <w:color w:val="auto"/>
              </w:rPr>
            </w:pPr>
          </w:p>
        </w:tc>
        <w:tc>
          <w:tcPr>
            <w:tcW w:w="258" w:type="pct"/>
            <w:vAlign w:val="center"/>
          </w:tcPr>
          <w:p w14:paraId="5DFB55E5">
            <w:pPr>
              <w:pStyle w:val="48"/>
              <w:jc w:val="center"/>
              <w:rPr>
                <w:color w:val="auto"/>
                <w:sz w:val="32"/>
              </w:rPr>
            </w:pPr>
          </w:p>
        </w:tc>
        <w:tc>
          <w:tcPr>
            <w:tcW w:w="309" w:type="pct"/>
            <w:vAlign w:val="center"/>
          </w:tcPr>
          <w:p w14:paraId="4EC671E0">
            <w:pPr>
              <w:pStyle w:val="48"/>
              <w:jc w:val="center"/>
              <w:rPr>
                <w:color w:val="auto"/>
                <w:lang w:eastAsia="en-US"/>
              </w:rPr>
            </w:pPr>
            <w:r>
              <w:rPr>
                <w:color w:val="auto"/>
                <w:shd w:val="clear" w:color="auto" w:fill="FFFFFF"/>
              </w:rPr>
              <w:t>A</w:t>
            </w:r>
          </w:p>
        </w:tc>
        <w:tc>
          <w:tcPr>
            <w:tcW w:w="257" w:type="pct"/>
            <w:vAlign w:val="center"/>
          </w:tcPr>
          <w:p w14:paraId="76E9781F">
            <w:pPr>
              <w:pStyle w:val="48"/>
              <w:jc w:val="center"/>
              <w:rPr>
                <w:color w:val="auto"/>
              </w:rPr>
            </w:pPr>
          </w:p>
        </w:tc>
        <w:tc>
          <w:tcPr>
            <w:tcW w:w="400" w:type="pct"/>
            <w:vMerge w:val="continue"/>
            <w:vAlign w:val="center"/>
          </w:tcPr>
          <w:p w14:paraId="70D1D063">
            <w:pPr>
              <w:pStyle w:val="48"/>
              <w:jc w:val="center"/>
              <w:rPr>
                <w:color w:val="auto"/>
              </w:rPr>
            </w:pPr>
          </w:p>
        </w:tc>
      </w:tr>
      <w:tr w14:paraId="25A5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32" w:hRule="atLeast"/>
        </w:trPr>
        <w:tc>
          <w:tcPr>
            <w:tcW w:w="432" w:type="pct"/>
            <w:vMerge w:val="continue"/>
            <w:vAlign w:val="center"/>
          </w:tcPr>
          <w:p w14:paraId="460F9935">
            <w:pPr>
              <w:pStyle w:val="48"/>
              <w:jc w:val="center"/>
              <w:rPr>
                <w:color w:val="auto"/>
              </w:rPr>
            </w:pPr>
          </w:p>
        </w:tc>
        <w:tc>
          <w:tcPr>
            <w:tcW w:w="412" w:type="pct"/>
            <w:vMerge w:val="continue"/>
            <w:vAlign w:val="center"/>
          </w:tcPr>
          <w:p w14:paraId="1F6A8FAD">
            <w:pPr>
              <w:pStyle w:val="48"/>
              <w:jc w:val="center"/>
              <w:rPr>
                <w:color w:val="auto"/>
                <w:shd w:val="clear" w:color="auto" w:fill="FFFFFF"/>
              </w:rPr>
            </w:pPr>
          </w:p>
        </w:tc>
        <w:tc>
          <w:tcPr>
            <w:tcW w:w="1492" w:type="pct"/>
            <w:vAlign w:val="center"/>
          </w:tcPr>
          <w:p w14:paraId="608BE7F7">
            <w:pPr>
              <w:pStyle w:val="48"/>
              <w:rPr>
                <w:color w:val="auto"/>
                <w:shd w:val="clear" w:color="auto" w:fill="FFFFFF"/>
              </w:rPr>
            </w:pPr>
            <w:r>
              <w:rPr>
                <w:color w:val="auto"/>
                <w:shd w:val="clear" w:color="auto" w:fill="FFFFFF"/>
              </w:rPr>
              <w:t>查看轿厢内装修材料，查验装修材料的燃烧性能检测报告：应为不燃材料</w:t>
            </w:r>
          </w:p>
        </w:tc>
        <w:tc>
          <w:tcPr>
            <w:tcW w:w="875" w:type="pct"/>
            <w:vMerge w:val="continue"/>
            <w:vAlign w:val="center"/>
          </w:tcPr>
          <w:p w14:paraId="15AC8747">
            <w:pPr>
              <w:pStyle w:val="48"/>
              <w:rPr>
                <w:color w:val="auto"/>
              </w:rPr>
            </w:pPr>
          </w:p>
        </w:tc>
        <w:tc>
          <w:tcPr>
            <w:tcW w:w="257" w:type="pct"/>
            <w:vAlign w:val="center"/>
          </w:tcPr>
          <w:p w14:paraId="2019385C">
            <w:pPr>
              <w:pStyle w:val="48"/>
              <w:jc w:val="center"/>
              <w:rPr>
                <w:color w:val="auto"/>
              </w:rPr>
            </w:pPr>
          </w:p>
        </w:tc>
        <w:tc>
          <w:tcPr>
            <w:tcW w:w="308" w:type="pct"/>
            <w:vAlign w:val="center"/>
          </w:tcPr>
          <w:p w14:paraId="69A29E3D">
            <w:pPr>
              <w:pStyle w:val="48"/>
              <w:jc w:val="center"/>
              <w:rPr>
                <w:color w:val="auto"/>
              </w:rPr>
            </w:pPr>
          </w:p>
        </w:tc>
        <w:tc>
          <w:tcPr>
            <w:tcW w:w="258" w:type="pct"/>
            <w:vAlign w:val="center"/>
          </w:tcPr>
          <w:p w14:paraId="7F402164">
            <w:pPr>
              <w:pStyle w:val="48"/>
              <w:jc w:val="center"/>
              <w:rPr>
                <w:color w:val="auto"/>
              </w:rPr>
            </w:pPr>
          </w:p>
        </w:tc>
        <w:tc>
          <w:tcPr>
            <w:tcW w:w="309" w:type="pct"/>
            <w:vAlign w:val="center"/>
          </w:tcPr>
          <w:p w14:paraId="2587C6E7">
            <w:pPr>
              <w:pStyle w:val="48"/>
              <w:jc w:val="center"/>
              <w:rPr>
                <w:color w:val="auto"/>
              </w:rPr>
            </w:pPr>
            <w:r>
              <w:rPr>
                <w:color w:val="auto"/>
                <w:shd w:val="clear" w:color="auto" w:fill="FFFFFF"/>
              </w:rPr>
              <w:t>A</w:t>
            </w:r>
          </w:p>
        </w:tc>
        <w:tc>
          <w:tcPr>
            <w:tcW w:w="257" w:type="pct"/>
            <w:vAlign w:val="center"/>
          </w:tcPr>
          <w:p w14:paraId="146BD30F">
            <w:pPr>
              <w:pStyle w:val="48"/>
              <w:jc w:val="center"/>
              <w:rPr>
                <w:color w:val="auto"/>
              </w:rPr>
            </w:pPr>
          </w:p>
        </w:tc>
        <w:tc>
          <w:tcPr>
            <w:tcW w:w="400" w:type="pct"/>
            <w:vMerge w:val="continue"/>
            <w:vAlign w:val="center"/>
          </w:tcPr>
          <w:p w14:paraId="09E4D43F">
            <w:pPr>
              <w:pStyle w:val="48"/>
              <w:jc w:val="center"/>
              <w:rPr>
                <w:color w:val="auto"/>
              </w:rPr>
            </w:pPr>
          </w:p>
        </w:tc>
      </w:tr>
      <w:tr w14:paraId="6DC6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4" w:hRule="atLeast"/>
        </w:trPr>
        <w:tc>
          <w:tcPr>
            <w:tcW w:w="432" w:type="pct"/>
            <w:vMerge w:val="continue"/>
            <w:vAlign w:val="center"/>
          </w:tcPr>
          <w:p w14:paraId="790CC6C4">
            <w:pPr>
              <w:pStyle w:val="48"/>
              <w:jc w:val="center"/>
              <w:rPr>
                <w:color w:val="auto"/>
              </w:rPr>
            </w:pPr>
          </w:p>
        </w:tc>
        <w:tc>
          <w:tcPr>
            <w:tcW w:w="412" w:type="pct"/>
            <w:vMerge w:val="continue"/>
            <w:vAlign w:val="center"/>
          </w:tcPr>
          <w:p w14:paraId="10F4399B">
            <w:pPr>
              <w:pStyle w:val="48"/>
              <w:jc w:val="center"/>
              <w:rPr>
                <w:color w:val="auto"/>
                <w:shd w:val="clear" w:color="auto" w:fill="FFFFFF"/>
              </w:rPr>
            </w:pPr>
          </w:p>
        </w:tc>
        <w:tc>
          <w:tcPr>
            <w:tcW w:w="1492" w:type="pct"/>
            <w:vAlign w:val="center"/>
          </w:tcPr>
          <w:p w14:paraId="2A1E91A7">
            <w:pPr>
              <w:pStyle w:val="48"/>
              <w:rPr>
                <w:color w:val="auto"/>
                <w:shd w:val="clear" w:color="auto" w:fill="FFFFFF"/>
              </w:rPr>
            </w:pPr>
            <w:r>
              <w:rPr>
                <w:color w:val="auto"/>
                <w:shd w:val="clear" w:color="auto" w:fill="FFFFFF"/>
              </w:rPr>
              <w:t>测试消防电梯的联动功能</w:t>
            </w:r>
          </w:p>
        </w:tc>
        <w:tc>
          <w:tcPr>
            <w:tcW w:w="875" w:type="pct"/>
            <w:vMerge w:val="continue"/>
            <w:vAlign w:val="center"/>
          </w:tcPr>
          <w:p w14:paraId="1A27C09A">
            <w:pPr>
              <w:pStyle w:val="48"/>
              <w:rPr>
                <w:color w:val="auto"/>
              </w:rPr>
            </w:pPr>
          </w:p>
        </w:tc>
        <w:tc>
          <w:tcPr>
            <w:tcW w:w="257" w:type="pct"/>
            <w:vAlign w:val="center"/>
          </w:tcPr>
          <w:p w14:paraId="1AD540F5">
            <w:pPr>
              <w:pStyle w:val="48"/>
              <w:jc w:val="center"/>
              <w:rPr>
                <w:color w:val="auto"/>
              </w:rPr>
            </w:pPr>
          </w:p>
        </w:tc>
        <w:tc>
          <w:tcPr>
            <w:tcW w:w="308" w:type="pct"/>
            <w:vAlign w:val="center"/>
          </w:tcPr>
          <w:p w14:paraId="516F0F6B">
            <w:pPr>
              <w:pStyle w:val="48"/>
              <w:jc w:val="center"/>
              <w:rPr>
                <w:color w:val="auto"/>
              </w:rPr>
            </w:pPr>
          </w:p>
        </w:tc>
        <w:tc>
          <w:tcPr>
            <w:tcW w:w="258" w:type="pct"/>
            <w:vAlign w:val="center"/>
          </w:tcPr>
          <w:p w14:paraId="7C891437">
            <w:pPr>
              <w:pStyle w:val="48"/>
              <w:jc w:val="center"/>
              <w:rPr>
                <w:color w:val="auto"/>
              </w:rPr>
            </w:pPr>
          </w:p>
        </w:tc>
        <w:tc>
          <w:tcPr>
            <w:tcW w:w="309" w:type="pct"/>
            <w:vAlign w:val="center"/>
          </w:tcPr>
          <w:p w14:paraId="79889E6F">
            <w:pPr>
              <w:pStyle w:val="48"/>
              <w:jc w:val="center"/>
              <w:rPr>
                <w:color w:val="auto"/>
              </w:rPr>
            </w:pPr>
            <w:r>
              <w:rPr>
                <w:color w:val="auto"/>
                <w:shd w:val="clear" w:color="auto" w:fill="FFFFFF"/>
              </w:rPr>
              <w:t>B</w:t>
            </w:r>
          </w:p>
        </w:tc>
        <w:tc>
          <w:tcPr>
            <w:tcW w:w="257" w:type="pct"/>
            <w:vAlign w:val="center"/>
          </w:tcPr>
          <w:p w14:paraId="35A10DEC">
            <w:pPr>
              <w:pStyle w:val="48"/>
              <w:jc w:val="center"/>
              <w:rPr>
                <w:color w:val="auto"/>
              </w:rPr>
            </w:pPr>
          </w:p>
        </w:tc>
        <w:tc>
          <w:tcPr>
            <w:tcW w:w="400" w:type="pct"/>
            <w:vMerge w:val="continue"/>
            <w:vAlign w:val="center"/>
          </w:tcPr>
          <w:p w14:paraId="383C218C">
            <w:pPr>
              <w:pStyle w:val="48"/>
              <w:jc w:val="center"/>
              <w:rPr>
                <w:color w:val="auto"/>
              </w:rPr>
            </w:pPr>
          </w:p>
        </w:tc>
      </w:tr>
    </w:tbl>
    <w:p w14:paraId="5B0CC3C9">
      <w:pPr>
        <w:pStyle w:val="46"/>
        <w:ind w:left="0" w:leftChars="0" w:firstLine="0" w:firstLineChars="0"/>
        <w:jc w:val="center"/>
        <w:rPr>
          <w:color w:val="auto"/>
        </w:rPr>
      </w:pPr>
      <w:r>
        <w:rPr>
          <w:color w:val="auto"/>
        </w:rPr>
        <w:t>3.5</w:t>
      </w:r>
      <w:r>
        <w:rPr>
          <w:rFonts w:hint="eastAsia"/>
          <w:color w:val="auto"/>
        </w:rPr>
        <w:t>　</w:t>
      </w:r>
      <w:r>
        <w:rPr>
          <w:color w:val="auto"/>
        </w:rPr>
        <w:t>消防给水与室内外消火栓系统验收查验检查记录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90"/>
        <w:gridCol w:w="1135"/>
        <w:gridCol w:w="4111"/>
        <w:gridCol w:w="2408"/>
        <w:gridCol w:w="711"/>
        <w:gridCol w:w="851"/>
        <w:gridCol w:w="711"/>
        <w:gridCol w:w="849"/>
        <w:gridCol w:w="711"/>
        <w:gridCol w:w="1099"/>
      </w:tblGrid>
      <w:tr w14:paraId="6B99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432" w:type="pct"/>
            <w:vMerge w:val="restart"/>
            <w:vAlign w:val="center"/>
          </w:tcPr>
          <w:p w14:paraId="190DFD27">
            <w:pPr>
              <w:pStyle w:val="49"/>
              <w:rPr>
                <w:color w:val="auto"/>
                <w:shd w:val="clear" w:color="auto" w:fill="FFFFFF"/>
              </w:rPr>
            </w:pPr>
            <w:r>
              <w:rPr>
                <w:color w:val="auto"/>
                <w:shd w:val="clear" w:color="auto" w:fill="FFFFFF"/>
              </w:rPr>
              <w:t>子分部（分项）名称</w:t>
            </w:r>
          </w:p>
        </w:tc>
        <w:tc>
          <w:tcPr>
            <w:tcW w:w="412" w:type="pct"/>
            <w:vMerge w:val="restart"/>
            <w:vAlign w:val="center"/>
          </w:tcPr>
          <w:p w14:paraId="39905DD0">
            <w:pPr>
              <w:pStyle w:val="49"/>
              <w:rPr>
                <w:color w:val="auto"/>
                <w:shd w:val="clear" w:color="auto" w:fill="FFFFFF"/>
              </w:rPr>
            </w:pPr>
            <w:r>
              <w:rPr>
                <w:color w:val="auto"/>
                <w:shd w:val="clear" w:color="auto" w:fill="FFFFFF"/>
              </w:rPr>
              <w:t>子项名称</w:t>
            </w:r>
          </w:p>
        </w:tc>
        <w:tc>
          <w:tcPr>
            <w:tcW w:w="1492" w:type="pct"/>
            <w:vMerge w:val="restart"/>
            <w:vAlign w:val="center"/>
          </w:tcPr>
          <w:p w14:paraId="6CCA38D4">
            <w:pPr>
              <w:pStyle w:val="49"/>
              <w:rPr>
                <w:color w:val="auto"/>
                <w:shd w:val="clear" w:color="auto" w:fill="FFFFFF"/>
              </w:rPr>
            </w:pPr>
            <w:r>
              <w:rPr>
                <w:color w:val="auto"/>
                <w:shd w:val="clear" w:color="auto" w:fill="FFFFFF"/>
              </w:rPr>
              <w:t>内容和方法</w:t>
            </w:r>
          </w:p>
        </w:tc>
        <w:tc>
          <w:tcPr>
            <w:tcW w:w="874" w:type="pct"/>
            <w:vMerge w:val="restart"/>
            <w:vAlign w:val="center"/>
          </w:tcPr>
          <w:p w14:paraId="2780DE41">
            <w:pPr>
              <w:pStyle w:val="49"/>
              <w:rPr>
                <w:color w:val="auto"/>
                <w:shd w:val="clear" w:color="auto" w:fill="FFFFFF"/>
              </w:rPr>
            </w:pPr>
            <w:r>
              <w:rPr>
                <w:color w:val="auto"/>
                <w:shd w:val="clear" w:color="auto" w:fill="FFFFFF"/>
              </w:rPr>
              <w:t>要  求</w:t>
            </w:r>
          </w:p>
        </w:tc>
        <w:tc>
          <w:tcPr>
            <w:tcW w:w="258" w:type="pct"/>
            <w:vMerge w:val="restart"/>
            <w:vAlign w:val="center"/>
          </w:tcPr>
          <w:p w14:paraId="463F375C">
            <w:pPr>
              <w:pStyle w:val="49"/>
              <w:rPr>
                <w:color w:val="auto"/>
                <w:shd w:val="clear" w:color="auto" w:fill="FFFFFF"/>
              </w:rPr>
            </w:pPr>
            <w:r>
              <w:rPr>
                <w:color w:val="auto"/>
                <w:shd w:val="clear" w:color="auto" w:fill="FFFFFF"/>
              </w:rPr>
              <w:t>检查部位</w:t>
            </w:r>
          </w:p>
        </w:tc>
        <w:tc>
          <w:tcPr>
            <w:tcW w:w="309" w:type="pct"/>
            <w:vMerge w:val="restart"/>
            <w:vAlign w:val="center"/>
          </w:tcPr>
          <w:p w14:paraId="0A1CE42B">
            <w:pPr>
              <w:pStyle w:val="49"/>
              <w:rPr>
                <w:color w:val="auto"/>
                <w:shd w:val="clear" w:color="auto" w:fill="FFFFFF"/>
              </w:rPr>
            </w:pPr>
            <w:r>
              <w:rPr>
                <w:color w:val="auto"/>
                <w:shd w:val="clear" w:color="auto" w:fill="FFFFFF"/>
              </w:rPr>
              <w:t>查验检查数量</w:t>
            </w:r>
          </w:p>
        </w:tc>
        <w:tc>
          <w:tcPr>
            <w:tcW w:w="258" w:type="pct"/>
            <w:vMerge w:val="restart"/>
            <w:vAlign w:val="center"/>
          </w:tcPr>
          <w:p w14:paraId="29713454">
            <w:pPr>
              <w:pStyle w:val="49"/>
              <w:rPr>
                <w:color w:val="auto"/>
                <w:shd w:val="clear" w:color="auto" w:fill="FFFFFF"/>
              </w:rPr>
            </w:pPr>
            <w:r>
              <w:rPr>
                <w:color w:val="auto"/>
                <w:shd w:val="clear" w:color="auto" w:fill="FFFFFF"/>
              </w:rPr>
              <w:t>查验情况</w:t>
            </w:r>
          </w:p>
        </w:tc>
        <w:tc>
          <w:tcPr>
            <w:tcW w:w="566" w:type="pct"/>
            <w:gridSpan w:val="2"/>
            <w:vAlign w:val="center"/>
          </w:tcPr>
          <w:p w14:paraId="459EE78D">
            <w:pPr>
              <w:pStyle w:val="49"/>
              <w:rPr>
                <w:color w:val="auto"/>
                <w:shd w:val="clear" w:color="auto" w:fill="FFFFFF"/>
              </w:rPr>
            </w:pPr>
            <w:r>
              <w:rPr>
                <w:color w:val="auto"/>
                <w:shd w:val="clear" w:color="auto" w:fill="FFFFFF"/>
              </w:rPr>
              <w:t>子项查验评定</w:t>
            </w:r>
          </w:p>
        </w:tc>
        <w:tc>
          <w:tcPr>
            <w:tcW w:w="399" w:type="pct"/>
            <w:vMerge w:val="restart"/>
            <w:vAlign w:val="center"/>
          </w:tcPr>
          <w:p w14:paraId="1EB494D9">
            <w:pPr>
              <w:pStyle w:val="49"/>
              <w:rPr>
                <w:color w:val="auto"/>
                <w:shd w:val="clear" w:color="auto" w:fill="FFFFFF"/>
              </w:rPr>
            </w:pPr>
            <w:r>
              <w:rPr>
                <w:color w:val="auto"/>
                <w:shd w:val="clear" w:color="auto" w:fill="FFFFFF"/>
              </w:rPr>
              <w:t>子分部（分项）评定</w:t>
            </w:r>
          </w:p>
        </w:tc>
      </w:tr>
      <w:tr w14:paraId="4E9C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432" w:type="pct"/>
            <w:vMerge w:val="continue"/>
            <w:vAlign w:val="center"/>
          </w:tcPr>
          <w:p w14:paraId="0E6CC341">
            <w:pPr>
              <w:pStyle w:val="48"/>
              <w:jc w:val="center"/>
              <w:rPr>
                <w:color w:val="auto"/>
                <w:shd w:val="clear" w:color="auto" w:fill="FFFFFF"/>
              </w:rPr>
            </w:pPr>
          </w:p>
        </w:tc>
        <w:tc>
          <w:tcPr>
            <w:tcW w:w="412" w:type="pct"/>
            <w:vMerge w:val="continue"/>
            <w:vAlign w:val="center"/>
          </w:tcPr>
          <w:p w14:paraId="409E0B05">
            <w:pPr>
              <w:pStyle w:val="48"/>
              <w:jc w:val="center"/>
              <w:rPr>
                <w:color w:val="auto"/>
                <w:shd w:val="clear" w:color="auto" w:fill="FFFFFF"/>
              </w:rPr>
            </w:pPr>
          </w:p>
        </w:tc>
        <w:tc>
          <w:tcPr>
            <w:tcW w:w="1492" w:type="pct"/>
            <w:vMerge w:val="continue"/>
            <w:vAlign w:val="center"/>
          </w:tcPr>
          <w:p w14:paraId="1BFBC7AE">
            <w:pPr>
              <w:pStyle w:val="48"/>
              <w:rPr>
                <w:color w:val="auto"/>
                <w:shd w:val="clear" w:color="auto" w:fill="FFFFFF"/>
              </w:rPr>
            </w:pPr>
          </w:p>
        </w:tc>
        <w:tc>
          <w:tcPr>
            <w:tcW w:w="874" w:type="pct"/>
            <w:vMerge w:val="continue"/>
            <w:vAlign w:val="center"/>
          </w:tcPr>
          <w:p w14:paraId="0B33C67A">
            <w:pPr>
              <w:pStyle w:val="48"/>
              <w:rPr>
                <w:color w:val="auto"/>
                <w:shd w:val="clear" w:color="auto" w:fill="FFFFFF"/>
              </w:rPr>
            </w:pPr>
          </w:p>
        </w:tc>
        <w:tc>
          <w:tcPr>
            <w:tcW w:w="258" w:type="pct"/>
            <w:vMerge w:val="continue"/>
            <w:vAlign w:val="center"/>
          </w:tcPr>
          <w:p w14:paraId="31539508">
            <w:pPr>
              <w:pStyle w:val="48"/>
              <w:jc w:val="center"/>
              <w:rPr>
                <w:color w:val="auto"/>
                <w:shd w:val="clear" w:color="auto" w:fill="FFFFFF"/>
              </w:rPr>
            </w:pPr>
          </w:p>
        </w:tc>
        <w:tc>
          <w:tcPr>
            <w:tcW w:w="309" w:type="pct"/>
            <w:vMerge w:val="continue"/>
            <w:vAlign w:val="center"/>
          </w:tcPr>
          <w:p w14:paraId="0A69685F">
            <w:pPr>
              <w:pStyle w:val="48"/>
              <w:jc w:val="center"/>
              <w:rPr>
                <w:color w:val="auto"/>
                <w:shd w:val="clear" w:color="auto" w:fill="FFFFFF"/>
              </w:rPr>
            </w:pPr>
          </w:p>
        </w:tc>
        <w:tc>
          <w:tcPr>
            <w:tcW w:w="258" w:type="pct"/>
            <w:vMerge w:val="continue"/>
            <w:vAlign w:val="center"/>
          </w:tcPr>
          <w:p w14:paraId="31F0836D">
            <w:pPr>
              <w:pStyle w:val="48"/>
              <w:jc w:val="center"/>
              <w:rPr>
                <w:color w:val="auto"/>
                <w:shd w:val="clear" w:color="auto" w:fill="FFFFFF"/>
              </w:rPr>
            </w:pPr>
          </w:p>
        </w:tc>
        <w:tc>
          <w:tcPr>
            <w:tcW w:w="308" w:type="pct"/>
            <w:vAlign w:val="center"/>
          </w:tcPr>
          <w:p w14:paraId="66AF3062">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258" w:type="pct"/>
            <w:vAlign w:val="center"/>
          </w:tcPr>
          <w:p w14:paraId="69015C78">
            <w:pPr>
              <w:pStyle w:val="49"/>
              <w:rPr>
                <w:color w:val="auto"/>
                <w:shd w:val="clear" w:color="auto" w:fill="FFFFFF"/>
              </w:rPr>
            </w:pPr>
            <w:r>
              <w:rPr>
                <w:color w:val="auto"/>
                <w:shd w:val="clear" w:color="auto" w:fill="FFFFFF"/>
              </w:rPr>
              <w:t>是否合格</w:t>
            </w:r>
          </w:p>
        </w:tc>
        <w:tc>
          <w:tcPr>
            <w:tcW w:w="399" w:type="pct"/>
            <w:vMerge w:val="continue"/>
            <w:vAlign w:val="center"/>
          </w:tcPr>
          <w:p w14:paraId="7821822A">
            <w:pPr>
              <w:pStyle w:val="48"/>
              <w:jc w:val="center"/>
              <w:rPr>
                <w:color w:val="auto"/>
                <w:shd w:val="clear" w:color="auto" w:fill="FFFFFF"/>
              </w:rPr>
            </w:pPr>
          </w:p>
        </w:tc>
      </w:tr>
      <w:tr w14:paraId="1A5F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9" w:hRule="atLeast"/>
          <w:jc w:val="center"/>
        </w:trPr>
        <w:tc>
          <w:tcPr>
            <w:tcW w:w="432" w:type="pct"/>
            <w:vMerge w:val="restart"/>
            <w:vAlign w:val="center"/>
          </w:tcPr>
          <w:p w14:paraId="6139BEEB">
            <w:pPr>
              <w:pStyle w:val="48"/>
              <w:jc w:val="center"/>
              <w:rPr>
                <w:color w:val="auto"/>
                <w:shd w:val="clear" w:color="auto" w:fill="FFFFFF"/>
              </w:rPr>
            </w:pPr>
            <w:r>
              <w:rPr>
                <w:color w:val="auto"/>
                <w:shd w:val="clear" w:color="auto" w:fill="FFFFFF"/>
              </w:rPr>
              <w:t>水灭火系统（消火给水及管网）</w:t>
            </w:r>
          </w:p>
        </w:tc>
        <w:tc>
          <w:tcPr>
            <w:tcW w:w="412" w:type="pct"/>
            <w:vMerge w:val="restart"/>
            <w:vAlign w:val="center"/>
          </w:tcPr>
          <w:p w14:paraId="09B092A0">
            <w:pPr>
              <w:pStyle w:val="48"/>
              <w:jc w:val="center"/>
              <w:rPr>
                <w:color w:val="auto"/>
                <w:shd w:val="clear" w:color="auto" w:fill="FFFFFF"/>
              </w:rPr>
            </w:pPr>
            <w:r>
              <w:rPr>
                <w:color w:val="auto"/>
                <w:shd w:val="clear" w:color="auto" w:fill="FFFFFF"/>
              </w:rPr>
              <w:t>供水水源</w:t>
            </w:r>
          </w:p>
        </w:tc>
        <w:tc>
          <w:tcPr>
            <w:tcW w:w="1492" w:type="pct"/>
            <w:vAlign w:val="center"/>
          </w:tcPr>
          <w:p w14:paraId="01625334">
            <w:pPr>
              <w:pStyle w:val="48"/>
              <w:rPr>
                <w:color w:val="auto"/>
                <w:shd w:val="clear" w:color="auto" w:fill="FFFFFF"/>
              </w:rPr>
            </w:pPr>
            <w:r>
              <w:rPr>
                <w:color w:val="auto"/>
                <w:shd w:val="clear" w:color="auto" w:fill="FFFFFF"/>
              </w:rPr>
              <w:t>查看天然水源的水量、水质、枯水期技术措施、消防车取水高度、取水设施（码头、消防车道）</w:t>
            </w:r>
          </w:p>
        </w:tc>
        <w:tc>
          <w:tcPr>
            <w:tcW w:w="874" w:type="pct"/>
            <w:vMerge w:val="restart"/>
            <w:vAlign w:val="center"/>
          </w:tcPr>
          <w:p w14:paraId="487EB2DE">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36BFAA81">
            <w:pPr>
              <w:pStyle w:val="48"/>
              <w:jc w:val="center"/>
              <w:rPr>
                <w:color w:val="auto"/>
                <w:shd w:val="clear" w:color="auto" w:fill="FFFFFF"/>
              </w:rPr>
            </w:pPr>
          </w:p>
        </w:tc>
        <w:tc>
          <w:tcPr>
            <w:tcW w:w="309" w:type="pct"/>
            <w:vMerge w:val="restart"/>
            <w:vAlign w:val="center"/>
          </w:tcPr>
          <w:p w14:paraId="710ED27C">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8" w:type="pct"/>
            <w:vAlign w:val="center"/>
          </w:tcPr>
          <w:p w14:paraId="32CC0102">
            <w:pPr>
              <w:pStyle w:val="48"/>
              <w:jc w:val="center"/>
              <w:rPr>
                <w:color w:val="auto"/>
                <w:shd w:val="clear" w:color="auto" w:fill="FFFFFF"/>
              </w:rPr>
            </w:pPr>
          </w:p>
        </w:tc>
        <w:tc>
          <w:tcPr>
            <w:tcW w:w="308" w:type="pct"/>
            <w:vAlign w:val="center"/>
          </w:tcPr>
          <w:p w14:paraId="051636AD">
            <w:pPr>
              <w:pStyle w:val="48"/>
              <w:jc w:val="center"/>
              <w:rPr>
                <w:color w:val="auto"/>
                <w:shd w:val="clear" w:color="auto" w:fill="FFFFFF"/>
              </w:rPr>
            </w:pPr>
            <w:r>
              <w:rPr>
                <w:color w:val="auto"/>
                <w:shd w:val="clear" w:color="auto" w:fill="FFFFFF"/>
              </w:rPr>
              <w:t>A</w:t>
            </w:r>
          </w:p>
        </w:tc>
        <w:tc>
          <w:tcPr>
            <w:tcW w:w="258" w:type="pct"/>
            <w:vAlign w:val="center"/>
          </w:tcPr>
          <w:p w14:paraId="29819A84">
            <w:pPr>
              <w:pStyle w:val="48"/>
              <w:jc w:val="center"/>
              <w:rPr>
                <w:color w:val="auto"/>
                <w:shd w:val="clear" w:color="auto" w:fill="FFFFFF"/>
              </w:rPr>
            </w:pPr>
          </w:p>
        </w:tc>
        <w:tc>
          <w:tcPr>
            <w:tcW w:w="399" w:type="pct"/>
            <w:vMerge w:val="restart"/>
            <w:vAlign w:val="center"/>
          </w:tcPr>
          <w:p w14:paraId="224DB994">
            <w:pPr>
              <w:pStyle w:val="48"/>
              <w:jc w:val="center"/>
              <w:rPr>
                <w:color w:val="auto"/>
                <w:shd w:val="clear" w:color="auto" w:fill="FFFFFF"/>
              </w:rPr>
            </w:pPr>
          </w:p>
        </w:tc>
      </w:tr>
      <w:tr w14:paraId="5816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1" w:hRule="atLeast"/>
          <w:jc w:val="center"/>
        </w:trPr>
        <w:tc>
          <w:tcPr>
            <w:tcW w:w="432" w:type="pct"/>
            <w:vMerge w:val="continue"/>
            <w:vAlign w:val="center"/>
          </w:tcPr>
          <w:p w14:paraId="0CC4D4C4">
            <w:pPr>
              <w:pStyle w:val="48"/>
              <w:jc w:val="center"/>
              <w:rPr>
                <w:color w:val="auto"/>
                <w:shd w:val="clear" w:color="auto" w:fill="FFFFFF"/>
              </w:rPr>
            </w:pPr>
          </w:p>
        </w:tc>
        <w:tc>
          <w:tcPr>
            <w:tcW w:w="412" w:type="pct"/>
            <w:vMerge w:val="continue"/>
            <w:vAlign w:val="center"/>
          </w:tcPr>
          <w:p w14:paraId="4818EB23">
            <w:pPr>
              <w:pStyle w:val="48"/>
              <w:jc w:val="center"/>
              <w:rPr>
                <w:color w:val="auto"/>
                <w:shd w:val="clear" w:color="auto" w:fill="FFFFFF"/>
              </w:rPr>
            </w:pPr>
          </w:p>
        </w:tc>
        <w:tc>
          <w:tcPr>
            <w:tcW w:w="1492" w:type="pct"/>
            <w:vAlign w:val="center"/>
          </w:tcPr>
          <w:p w14:paraId="012C6273">
            <w:pPr>
              <w:pStyle w:val="48"/>
              <w:rPr>
                <w:color w:val="auto"/>
                <w:shd w:val="clear" w:color="auto" w:fill="FFFFFF"/>
              </w:rPr>
            </w:pPr>
            <w:r>
              <w:rPr>
                <w:color w:val="auto"/>
                <w:shd w:val="clear" w:color="auto" w:fill="FFFFFF"/>
              </w:rPr>
              <w:t>查验市政供水的进水管数量、管径、供水能力</w:t>
            </w:r>
          </w:p>
        </w:tc>
        <w:tc>
          <w:tcPr>
            <w:tcW w:w="874" w:type="pct"/>
            <w:vMerge w:val="continue"/>
            <w:vAlign w:val="center"/>
          </w:tcPr>
          <w:p w14:paraId="264145E9">
            <w:pPr>
              <w:pStyle w:val="48"/>
              <w:rPr>
                <w:color w:val="auto"/>
                <w:shd w:val="clear" w:color="auto" w:fill="FFFFFF"/>
              </w:rPr>
            </w:pPr>
          </w:p>
        </w:tc>
        <w:tc>
          <w:tcPr>
            <w:tcW w:w="258" w:type="pct"/>
            <w:vAlign w:val="center"/>
          </w:tcPr>
          <w:p w14:paraId="73381EB9">
            <w:pPr>
              <w:pStyle w:val="48"/>
              <w:jc w:val="center"/>
              <w:rPr>
                <w:color w:val="auto"/>
                <w:shd w:val="clear" w:color="auto" w:fill="FFFFFF"/>
              </w:rPr>
            </w:pPr>
          </w:p>
        </w:tc>
        <w:tc>
          <w:tcPr>
            <w:tcW w:w="309" w:type="pct"/>
            <w:vMerge w:val="continue"/>
            <w:vAlign w:val="center"/>
          </w:tcPr>
          <w:p w14:paraId="1E942754">
            <w:pPr>
              <w:pStyle w:val="48"/>
              <w:jc w:val="center"/>
              <w:rPr>
                <w:color w:val="auto"/>
                <w:shd w:val="clear" w:color="auto" w:fill="FFFFFF"/>
              </w:rPr>
            </w:pPr>
          </w:p>
        </w:tc>
        <w:tc>
          <w:tcPr>
            <w:tcW w:w="258" w:type="pct"/>
            <w:vAlign w:val="center"/>
          </w:tcPr>
          <w:p w14:paraId="27FAC8E7">
            <w:pPr>
              <w:pStyle w:val="48"/>
              <w:jc w:val="center"/>
              <w:rPr>
                <w:color w:val="auto"/>
                <w:shd w:val="clear" w:color="auto" w:fill="FFFFFF"/>
              </w:rPr>
            </w:pPr>
          </w:p>
        </w:tc>
        <w:tc>
          <w:tcPr>
            <w:tcW w:w="308" w:type="pct"/>
            <w:vAlign w:val="center"/>
          </w:tcPr>
          <w:p w14:paraId="0482FBCF">
            <w:pPr>
              <w:pStyle w:val="48"/>
              <w:jc w:val="center"/>
              <w:rPr>
                <w:color w:val="auto"/>
                <w:shd w:val="clear" w:color="auto" w:fill="FFFFFF"/>
              </w:rPr>
            </w:pPr>
            <w:r>
              <w:rPr>
                <w:color w:val="auto"/>
                <w:shd w:val="clear" w:color="auto" w:fill="FFFFFF"/>
              </w:rPr>
              <w:t>A</w:t>
            </w:r>
          </w:p>
        </w:tc>
        <w:tc>
          <w:tcPr>
            <w:tcW w:w="258" w:type="pct"/>
            <w:vAlign w:val="center"/>
          </w:tcPr>
          <w:p w14:paraId="195E6057">
            <w:pPr>
              <w:pStyle w:val="48"/>
              <w:jc w:val="center"/>
              <w:rPr>
                <w:color w:val="auto"/>
                <w:shd w:val="clear" w:color="auto" w:fill="FFFFFF"/>
              </w:rPr>
            </w:pPr>
          </w:p>
        </w:tc>
        <w:tc>
          <w:tcPr>
            <w:tcW w:w="399" w:type="pct"/>
            <w:vMerge w:val="continue"/>
            <w:vAlign w:val="center"/>
          </w:tcPr>
          <w:p w14:paraId="2308B95C">
            <w:pPr>
              <w:pStyle w:val="48"/>
              <w:jc w:val="center"/>
              <w:rPr>
                <w:color w:val="auto"/>
                <w:shd w:val="clear" w:color="auto" w:fill="FFFFFF"/>
              </w:rPr>
            </w:pPr>
          </w:p>
        </w:tc>
      </w:tr>
      <w:tr w14:paraId="51C3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4" w:hRule="atLeast"/>
          <w:jc w:val="center"/>
        </w:trPr>
        <w:tc>
          <w:tcPr>
            <w:tcW w:w="432" w:type="pct"/>
            <w:vMerge w:val="continue"/>
            <w:vAlign w:val="center"/>
          </w:tcPr>
          <w:p w14:paraId="64193303">
            <w:pPr>
              <w:pStyle w:val="48"/>
              <w:jc w:val="center"/>
              <w:rPr>
                <w:color w:val="auto"/>
                <w:shd w:val="clear" w:color="auto" w:fill="FFFFFF"/>
              </w:rPr>
            </w:pPr>
          </w:p>
        </w:tc>
        <w:tc>
          <w:tcPr>
            <w:tcW w:w="412" w:type="pct"/>
            <w:vMerge w:val="restart"/>
            <w:vAlign w:val="center"/>
          </w:tcPr>
          <w:p w14:paraId="5EDE0731">
            <w:pPr>
              <w:pStyle w:val="48"/>
              <w:jc w:val="center"/>
              <w:rPr>
                <w:color w:val="auto"/>
                <w:shd w:val="clear" w:color="auto" w:fill="FFFFFF"/>
              </w:rPr>
            </w:pPr>
            <w:r>
              <w:rPr>
                <w:color w:val="auto"/>
                <w:shd w:val="clear" w:color="auto" w:fill="FFFFFF"/>
              </w:rPr>
              <w:t>消防水池</w:t>
            </w:r>
          </w:p>
        </w:tc>
        <w:tc>
          <w:tcPr>
            <w:tcW w:w="1492" w:type="pct"/>
            <w:vAlign w:val="center"/>
          </w:tcPr>
          <w:p w14:paraId="5266927F">
            <w:pPr>
              <w:pStyle w:val="48"/>
              <w:rPr>
                <w:color w:val="auto"/>
                <w:shd w:val="clear" w:color="auto" w:fill="FFFFFF"/>
              </w:rPr>
            </w:pPr>
            <w:r>
              <w:rPr>
                <w:color w:val="auto"/>
                <w:shd w:val="clear" w:color="auto" w:fill="FFFFFF"/>
              </w:rPr>
              <w:t>查看设置位置</w:t>
            </w:r>
          </w:p>
        </w:tc>
        <w:tc>
          <w:tcPr>
            <w:tcW w:w="874" w:type="pct"/>
            <w:vMerge w:val="continue"/>
            <w:vAlign w:val="center"/>
          </w:tcPr>
          <w:p w14:paraId="44633700">
            <w:pPr>
              <w:pStyle w:val="48"/>
              <w:rPr>
                <w:color w:val="auto"/>
                <w:shd w:val="clear" w:color="auto" w:fill="FFFFFF"/>
              </w:rPr>
            </w:pPr>
          </w:p>
        </w:tc>
        <w:tc>
          <w:tcPr>
            <w:tcW w:w="258" w:type="pct"/>
            <w:vMerge w:val="restart"/>
            <w:vAlign w:val="center"/>
          </w:tcPr>
          <w:p w14:paraId="024168CE">
            <w:pPr>
              <w:pStyle w:val="48"/>
              <w:jc w:val="center"/>
              <w:rPr>
                <w:color w:val="auto"/>
                <w:shd w:val="clear" w:color="auto" w:fill="FFFFFF"/>
              </w:rPr>
            </w:pPr>
          </w:p>
        </w:tc>
        <w:tc>
          <w:tcPr>
            <w:tcW w:w="309" w:type="pct"/>
            <w:vMerge w:val="restart"/>
            <w:vAlign w:val="center"/>
          </w:tcPr>
          <w:p w14:paraId="566274F1">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8" w:type="pct"/>
            <w:vAlign w:val="center"/>
          </w:tcPr>
          <w:p w14:paraId="0363780D">
            <w:pPr>
              <w:pStyle w:val="48"/>
              <w:jc w:val="center"/>
              <w:rPr>
                <w:color w:val="auto"/>
                <w:shd w:val="clear" w:color="auto" w:fill="FFFFFF"/>
                <w:lang w:eastAsia="en-US"/>
              </w:rPr>
            </w:pPr>
          </w:p>
        </w:tc>
        <w:tc>
          <w:tcPr>
            <w:tcW w:w="308" w:type="pct"/>
            <w:vAlign w:val="center"/>
          </w:tcPr>
          <w:p w14:paraId="1A3EC1A1">
            <w:pPr>
              <w:pStyle w:val="48"/>
              <w:jc w:val="center"/>
              <w:rPr>
                <w:color w:val="auto"/>
                <w:shd w:val="clear" w:color="auto" w:fill="FFFFFF"/>
              </w:rPr>
            </w:pPr>
            <w:r>
              <w:rPr>
                <w:color w:val="auto"/>
                <w:shd w:val="clear" w:color="auto" w:fill="FFFFFF"/>
              </w:rPr>
              <w:t>B</w:t>
            </w:r>
          </w:p>
        </w:tc>
        <w:tc>
          <w:tcPr>
            <w:tcW w:w="258" w:type="pct"/>
            <w:vAlign w:val="center"/>
          </w:tcPr>
          <w:p w14:paraId="374EAFF8">
            <w:pPr>
              <w:pStyle w:val="48"/>
              <w:jc w:val="center"/>
              <w:rPr>
                <w:color w:val="auto"/>
                <w:shd w:val="clear" w:color="auto" w:fill="FFFFFF"/>
              </w:rPr>
            </w:pPr>
          </w:p>
        </w:tc>
        <w:tc>
          <w:tcPr>
            <w:tcW w:w="399" w:type="pct"/>
            <w:vMerge w:val="restart"/>
            <w:vAlign w:val="center"/>
          </w:tcPr>
          <w:p w14:paraId="07696FB3">
            <w:pPr>
              <w:pStyle w:val="48"/>
              <w:jc w:val="center"/>
              <w:rPr>
                <w:color w:val="auto"/>
                <w:shd w:val="clear" w:color="auto" w:fill="FFFFFF"/>
              </w:rPr>
            </w:pPr>
          </w:p>
        </w:tc>
      </w:tr>
      <w:tr w14:paraId="1113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8" w:hRule="atLeast"/>
          <w:jc w:val="center"/>
        </w:trPr>
        <w:tc>
          <w:tcPr>
            <w:tcW w:w="432" w:type="pct"/>
            <w:vMerge w:val="continue"/>
            <w:vAlign w:val="center"/>
          </w:tcPr>
          <w:p w14:paraId="4B224C4B">
            <w:pPr>
              <w:pStyle w:val="48"/>
              <w:jc w:val="center"/>
              <w:rPr>
                <w:color w:val="auto"/>
                <w:shd w:val="clear" w:color="auto" w:fill="FFFFFF"/>
              </w:rPr>
            </w:pPr>
          </w:p>
        </w:tc>
        <w:tc>
          <w:tcPr>
            <w:tcW w:w="412" w:type="pct"/>
            <w:vMerge w:val="continue"/>
            <w:vAlign w:val="center"/>
          </w:tcPr>
          <w:p w14:paraId="084FB81F">
            <w:pPr>
              <w:pStyle w:val="48"/>
              <w:jc w:val="center"/>
              <w:rPr>
                <w:color w:val="auto"/>
                <w:shd w:val="clear" w:color="auto" w:fill="FFFFFF"/>
              </w:rPr>
            </w:pPr>
          </w:p>
        </w:tc>
        <w:tc>
          <w:tcPr>
            <w:tcW w:w="1492" w:type="pct"/>
            <w:vAlign w:val="center"/>
          </w:tcPr>
          <w:p w14:paraId="324AEDF4">
            <w:pPr>
              <w:pStyle w:val="48"/>
              <w:rPr>
                <w:color w:val="auto"/>
                <w:shd w:val="clear" w:color="auto" w:fill="FFFFFF"/>
              </w:rPr>
            </w:pPr>
            <w:r>
              <w:rPr>
                <w:color w:val="auto"/>
                <w:shd w:val="clear" w:color="auto" w:fill="FFFFFF"/>
              </w:rPr>
              <w:t>核对有效容量</w:t>
            </w:r>
          </w:p>
        </w:tc>
        <w:tc>
          <w:tcPr>
            <w:tcW w:w="874" w:type="pct"/>
            <w:vMerge w:val="continue"/>
            <w:vAlign w:val="center"/>
          </w:tcPr>
          <w:p w14:paraId="6313BFAB">
            <w:pPr>
              <w:pStyle w:val="48"/>
              <w:rPr>
                <w:color w:val="auto"/>
                <w:shd w:val="clear" w:color="auto" w:fill="FFFFFF"/>
              </w:rPr>
            </w:pPr>
          </w:p>
        </w:tc>
        <w:tc>
          <w:tcPr>
            <w:tcW w:w="258" w:type="pct"/>
            <w:vMerge w:val="continue"/>
            <w:vAlign w:val="center"/>
          </w:tcPr>
          <w:p w14:paraId="61E03D9A">
            <w:pPr>
              <w:pStyle w:val="48"/>
              <w:jc w:val="center"/>
              <w:rPr>
                <w:color w:val="auto"/>
                <w:shd w:val="clear" w:color="auto" w:fill="FFFFFF"/>
              </w:rPr>
            </w:pPr>
          </w:p>
        </w:tc>
        <w:tc>
          <w:tcPr>
            <w:tcW w:w="309" w:type="pct"/>
            <w:vMerge w:val="continue"/>
            <w:vAlign w:val="center"/>
          </w:tcPr>
          <w:p w14:paraId="4EBE0559">
            <w:pPr>
              <w:pStyle w:val="48"/>
              <w:jc w:val="center"/>
              <w:rPr>
                <w:color w:val="auto"/>
                <w:shd w:val="clear" w:color="auto" w:fill="FFFFFF"/>
              </w:rPr>
            </w:pPr>
          </w:p>
        </w:tc>
        <w:tc>
          <w:tcPr>
            <w:tcW w:w="258" w:type="pct"/>
            <w:vAlign w:val="center"/>
          </w:tcPr>
          <w:p w14:paraId="5C7DB8D1">
            <w:pPr>
              <w:pStyle w:val="48"/>
              <w:jc w:val="center"/>
              <w:rPr>
                <w:color w:val="auto"/>
                <w:shd w:val="clear" w:color="auto" w:fill="FFFFFF"/>
              </w:rPr>
            </w:pPr>
          </w:p>
        </w:tc>
        <w:tc>
          <w:tcPr>
            <w:tcW w:w="308" w:type="pct"/>
            <w:vAlign w:val="center"/>
          </w:tcPr>
          <w:p w14:paraId="5F112711">
            <w:pPr>
              <w:pStyle w:val="48"/>
              <w:jc w:val="center"/>
              <w:rPr>
                <w:color w:val="auto"/>
                <w:shd w:val="clear" w:color="auto" w:fill="FFFFFF"/>
              </w:rPr>
            </w:pPr>
            <w:r>
              <w:rPr>
                <w:color w:val="auto"/>
                <w:shd w:val="clear" w:color="auto" w:fill="FFFFFF"/>
              </w:rPr>
              <w:t>A</w:t>
            </w:r>
          </w:p>
        </w:tc>
        <w:tc>
          <w:tcPr>
            <w:tcW w:w="258" w:type="pct"/>
            <w:vAlign w:val="center"/>
          </w:tcPr>
          <w:p w14:paraId="1F6EAA7B">
            <w:pPr>
              <w:pStyle w:val="48"/>
              <w:jc w:val="center"/>
              <w:rPr>
                <w:color w:val="auto"/>
                <w:shd w:val="clear" w:color="auto" w:fill="FFFFFF"/>
              </w:rPr>
            </w:pPr>
          </w:p>
        </w:tc>
        <w:tc>
          <w:tcPr>
            <w:tcW w:w="399" w:type="pct"/>
            <w:vMerge w:val="continue"/>
            <w:vAlign w:val="center"/>
          </w:tcPr>
          <w:p w14:paraId="47E37DCB">
            <w:pPr>
              <w:pStyle w:val="48"/>
              <w:jc w:val="center"/>
              <w:rPr>
                <w:color w:val="auto"/>
                <w:shd w:val="clear" w:color="auto" w:fill="FFFFFF"/>
              </w:rPr>
            </w:pPr>
          </w:p>
        </w:tc>
      </w:tr>
      <w:tr w14:paraId="4A07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9" w:hRule="atLeast"/>
          <w:jc w:val="center"/>
        </w:trPr>
        <w:tc>
          <w:tcPr>
            <w:tcW w:w="432" w:type="pct"/>
            <w:vMerge w:val="continue"/>
            <w:vAlign w:val="center"/>
          </w:tcPr>
          <w:p w14:paraId="1526D789">
            <w:pPr>
              <w:pStyle w:val="48"/>
              <w:jc w:val="center"/>
              <w:rPr>
                <w:color w:val="auto"/>
                <w:shd w:val="clear" w:color="auto" w:fill="FFFFFF"/>
              </w:rPr>
            </w:pPr>
          </w:p>
        </w:tc>
        <w:tc>
          <w:tcPr>
            <w:tcW w:w="412" w:type="pct"/>
            <w:vMerge w:val="continue"/>
            <w:vAlign w:val="center"/>
          </w:tcPr>
          <w:p w14:paraId="1FA90500">
            <w:pPr>
              <w:pStyle w:val="48"/>
              <w:jc w:val="center"/>
              <w:rPr>
                <w:color w:val="auto"/>
                <w:shd w:val="clear" w:color="auto" w:fill="FFFFFF"/>
              </w:rPr>
            </w:pPr>
          </w:p>
        </w:tc>
        <w:tc>
          <w:tcPr>
            <w:tcW w:w="1492" w:type="pct"/>
            <w:vAlign w:val="center"/>
          </w:tcPr>
          <w:p w14:paraId="327FBE4C">
            <w:pPr>
              <w:pStyle w:val="48"/>
              <w:rPr>
                <w:color w:val="auto"/>
                <w:shd w:val="clear" w:color="auto" w:fill="FFFFFF"/>
              </w:rPr>
            </w:pPr>
            <w:r>
              <w:rPr>
                <w:color w:val="auto"/>
                <w:shd w:val="clear" w:color="auto" w:fill="FFFFFF"/>
              </w:rPr>
              <w:t>消防水池的出水、排水和溢流与水位，水位显示与报警装置，完全利用、不做他用</w:t>
            </w:r>
          </w:p>
        </w:tc>
        <w:tc>
          <w:tcPr>
            <w:tcW w:w="874" w:type="pct"/>
            <w:vAlign w:val="center"/>
          </w:tcPr>
          <w:p w14:paraId="2F83D1BF">
            <w:pPr>
              <w:pStyle w:val="48"/>
              <w:rPr>
                <w:color w:val="auto"/>
                <w:shd w:val="clear" w:color="auto" w:fill="FFFFFF"/>
              </w:rPr>
            </w:pPr>
          </w:p>
        </w:tc>
        <w:tc>
          <w:tcPr>
            <w:tcW w:w="258" w:type="pct"/>
            <w:vAlign w:val="center"/>
          </w:tcPr>
          <w:p w14:paraId="3EC10A46">
            <w:pPr>
              <w:pStyle w:val="48"/>
              <w:jc w:val="center"/>
              <w:rPr>
                <w:color w:val="auto"/>
                <w:shd w:val="clear" w:color="auto" w:fill="FFFFFF"/>
              </w:rPr>
            </w:pPr>
          </w:p>
        </w:tc>
        <w:tc>
          <w:tcPr>
            <w:tcW w:w="309" w:type="pct"/>
            <w:vMerge w:val="continue"/>
            <w:vAlign w:val="center"/>
          </w:tcPr>
          <w:p w14:paraId="08AC474C">
            <w:pPr>
              <w:pStyle w:val="48"/>
              <w:jc w:val="center"/>
              <w:rPr>
                <w:color w:val="auto"/>
                <w:shd w:val="clear" w:color="auto" w:fill="FFFFFF"/>
              </w:rPr>
            </w:pPr>
          </w:p>
        </w:tc>
        <w:tc>
          <w:tcPr>
            <w:tcW w:w="258" w:type="pct"/>
            <w:vAlign w:val="center"/>
          </w:tcPr>
          <w:p w14:paraId="23BFFFB4">
            <w:pPr>
              <w:pStyle w:val="48"/>
              <w:jc w:val="center"/>
              <w:rPr>
                <w:color w:val="auto"/>
                <w:shd w:val="clear" w:color="auto" w:fill="FFFFFF"/>
              </w:rPr>
            </w:pPr>
          </w:p>
        </w:tc>
        <w:tc>
          <w:tcPr>
            <w:tcW w:w="308" w:type="pct"/>
            <w:vAlign w:val="center"/>
          </w:tcPr>
          <w:p w14:paraId="7F54A420">
            <w:pPr>
              <w:pStyle w:val="48"/>
              <w:jc w:val="center"/>
              <w:rPr>
                <w:color w:val="auto"/>
                <w:shd w:val="clear" w:color="auto" w:fill="FFFFFF"/>
              </w:rPr>
            </w:pPr>
            <w:r>
              <w:rPr>
                <w:color w:val="auto"/>
                <w:shd w:val="clear" w:color="auto" w:fill="FFFFFF"/>
              </w:rPr>
              <w:t>A</w:t>
            </w:r>
          </w:p>
        </w:tc>
        <w:tc>
          <w:tcPr>
            <w:tcW w:w="258" w:type="pct"/>
            <w:vAlign w:val="center"/>
          </w:tcPr>
          <w:p w14:paraId="4931EFA9">
            <w:pPr>
              <w:pStyle w:val="48"/>
              <w:jc w:val="center"/>
              <w:rPr>
                <w:color w:val="auto"/>
                <w:shd w:val="clear" w:color="auto" w:fill="FFFFFF"/>
              </w:rPr>
            </w:pPr>
          </w:p>
        </w:tc>
        <w:tc>
          <w:tcPr>
            <w:tcW w:w="399" w:type="pct"/>
            <w:vMerge w:val="continue"/>
            <w:vAlign w:val="center"/>
          </w:tcPr>
          <w:p w14:paraId="6A5BDEAD">
            <w:pPr>
              <w:pStyle w:val="48"/>
              <w:jc w:val="center"/>
              <w:rPr>
                <w:color w:val="auto"/>
                <w:shd w:val="clear" w:color="auto" w:fill="FFFFFF"/>
              </w:rPr>
            </w:pPr>
          </w:p>
        </w:tc>
      </w:tr>
      <w:tr w14:paraId="1CC8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8" w:hRule="atLeast"/>
          <w:jc w:val="center"/>
        </w:trPr>
        <w:tc>
          <w:tcPr>
            <w:tcW w:w="432" w:type="pct"/>
            <w:vMerge w:val="continue"/>
            <w:vAlign w:val="center"/>
          </w:tcPr>
          <w:p w14:paraId="5F390021">
            <w:pPr>
              <w:pStyle w:val="48"/>
              <w:jc w:val="center"/>
              <w:rPr>
                <w:color w:val="auto"/>
                <w:shd w:val="clear" w:color="auto" w:fill="FFFFFF"/>
              </w:rPr>
            </w:pPr>
          </w:p>
        </w:tc>
        <w:tc>
          <w:tcPr>
            <w:tcW w:w="412" w:type="pct"/>
            <w:vMerge w:val="continue"/>
            <w:vAlign w:val="center"/>
          </w:tcPr>
          <w:p w14:paraId="58747DD7">
            <w:pPr>
              <w:pStyle w:val="48"/>
              <w:jc w:val="center"/>
              <w:rPr>
                <w:color w:val="auto"/>
                <w:shd w:val="clear" w:color="auto" w:fill="FFFFFF"/>
              </w:rPr>
            </w:pPr>
          </w:p>
        </w:tc>
        <w:tc>
          <w:tcPr>
            <w:tcW w:w="1492" w:type="pct"/>
            <w:vAlign w:val="center"/>
          </w:tcPr>
          <w:p w14:paraId="7E10D882">
            <w:pPr>
              <w:pStyle w:val="48"/>
              <w:rPr>
                <w:color w:val="auto"/>
                <w:shd w:val="clear" w:color="auto" w:fill="FFFFFF"/>
              </w:rPr>
            </w:pPr>
            <w:r>
              <w:rPr>
                <w:color w:val="auto"/>
                <w:shd w:val="clear" w:color="auto" w:fill="FFFFFF"/>
              </w:rPr>
              <w:t>查看进水管、通气管的设置</w:t>
            </w:r>
          </w:p>
        </w:tc>
        <w:tc>
          <w:tcPr>
            <w:tcW w:w="874" w:type="pct"/>
            <w:vAlign w:val="center"/>
          </w:tcPr>
          <w:p w14:paraId="62117C56">
            <w:pPr>
              <w:pStyle w:val="48"/>
              <w:rPr>
                <w:color w:val="auto"/>
                <w:shd w:val="clear" w:color="auto" w:fill="FFFFFF"/>
              </w:rPr>
            </w:pPr>
          </w:p>
        </w:tc>
        <w:tc>
          <w:tcPr>
            <w:tcW w:w="258" w:type="pct"/>
            <w:vAlign w:val="center"/>
          </w:tcPr>
          <w:p w14:paraId="0A062DE9">
            <w:pPr>
              <w:pStyle w:val="48"/>
              <w:jc w:val="center"/>
              <w:rPr>
                <w:color w:val="auto"/>
                <w:shd w:val="clear" w:color="auto" w:fill="FFFFFF"/>
              </w:rPr>
            </w:pPr>
          </w:p>
        </w:tc>
        <w:tc>
          <w:tcPr>
            <w:tcW w:w="309" w:type="pct"/>
            <w:vMerge w:val="continue"/>
            <w:vAlign w:val="center"/>
          </w:tcPr>
          <w:p w14:paraId="44B2F5E1">
            <w:pPr>
              <w:pStyle w:val="48"/>
              <w:jc w:val="center"/>
              <w:rPr>
                <w:color w:val="auto"/>
                <w:shd w:val="clear" w:color="auto" w:fill="FFFFFF"/>
              </w:rPr>
            </w:pPr>
          </w:p>
        </w:tc>
        <w:tc>
          <w:tcPr>
            <w:tcW w:w="258" w:type="pct"/>
            <w:vAlign w:val="center"/>
          </w:tcPr>
          <w:p w14:paraId="310C380E">
            <w:pPr>
              <w:pStyle w:val="48"/>
              <w:jc w:val="center"/>
              <w:rPr>
                <w:color w:val="auto"/>
                <w:shd w:val="clear" w:color="auto" w:fill="FFFFFF"/>
              </w:rPr>
            </w:pPr>
          </w:p>
        </w:tc>
        <w:tc>
          <w:tcPr>
            <w:tcW w:w="308" w:type="pct"/>
            <w:vAlign w:val="center"/>
          </w:tcPr>
          <w:p w14:paraId="016D9565">
            <w:pPr>
              <w:pStyle w:val="48"/>
              <w:jc w:val="center"/>
              <w:rPr>
                <w:color w:val="auto"/>
                <w:shd w:val="clear" w:color="auto" w:fill="FFFFFF"/>
              </w:rPr>
            </w:pPr>
            <w:r>
              <w:rPr>
                <w:color w:val="auto"/>
                <w:shd w:val="clear" w:color="auto" w:fill="FFFFFF"/>
              </w:rPr>
              <w:t>B</w:t>
            </w:r>
          </w:p>
        </w:tc>
        <w:tc>
          <w:tcPr>
            <w:tcW w:w="258" w:type="pct"/>
            <w:vAlign w:val="center"/>
          </w:tcPr>
          <w:p w14:paraId="5E9D299F">
            <w:pPr>
              <w:pStyle w:val="48"/>
              <w:jc w:val="center"/>
              <w:rPr>
                <w:color w:val="auto"/>
                <w:shd w:val="clear" w:color="auto" w:fill="FFFFFF"/>
              </w:rPr>
            </w:pPr>
          </w:p>
        </w:tc>
        <w:tc>
          <w:tcPr>
            <w:tcW w:w="399" w:type="pct"/>
            <w:vMerge w:val="continue"/>
            <w:vAlign w:val="center"/>
          </w:tcPr>
          <w:p w14:paraId="206DEEE3">
            <w:pPr>
              <w:pStyle w:val="48"/>
              <w:jc w:val="center"/>
              <w:rPr>
                <w:color w:val="auto"/>
                <w:shd w:val="clear" w:color="auto" w:fill="FFFFFF"/>
              </w:rPr>
            </w:pPr>
          </w:p>
        </w:tc>
      </w:tr>
      <w:tr w14:paraId="6F8C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8" w:hRule="atLeast"/>
          <w:jc w:val="center"/>
        </w:trPr>
        <w:tc>
          <w:tcPr>
            <w:tcW w:w="432" w:type="pct"/>
            <w:vMerge w:val="continue"/>
            <w:vAlign w:val="center"/>
          </w:tcPr>
          <w:p w14:paraId="6E445525">
            <w:pPr>
              <w:pStyle w:val="48"/>
              <w:jc w:val="center"/>
              <w:rPr>
                <w:color w:val="auto"/>
                <w:shd w:val="clear" w:color="auto" w:fill="FFFFFF"/>
              </w:rPr>
            </w:pPr>
          </w:p>
        </w:tc>
        <w:tc>
          <w:tcPr>
            <w:tcW w:w="412" w:type="pct"/>
            <w:vMerge w:val="restart"/>
            <w:vAlign w:val="center"/>
          </w:tcPr>
          <w:p w14:paraId="59D36EA8">
            <w:pPr>
              <w:pStyle w:val="48"/>
              <w:jc w:val="center"/>
              <w:rPr>
                <w:color w:val="auto"/>
                <w:shd w:val="clear" w:color="auto" w:fill="FFFFFF"/>
              </w:rPr>
            </w:pPr>
            <w:r>
              <w:rPr>
                <w:color w:val="auto"/>
                <w:shd w:val="clear" w:color="auto" w:fill="FFFFFF"/>
              </w:rPr>
              <w:t>消防水泵</w:t>
            </w:r>
          </w:p>
        </w:tc>
        <w:tc>
          <w:tcPr>
            <w:tcW w:w="1492" w:type="pct"/>
            <w:vAlign w:val="center"/>
          </w:tcPr>
          <w:p w14:paraId="6528CD77">
            <w:pPr>
              <w:pStyle w:val="48"/>
              <w:rPr>
                <w:color w:val="auto"/>
                <w:shd w:val="clear" w:color="auto" w:fill="FFFFFF"/>
              </w:rPr>
            </w:pPr>
            <w:r>
              <w:rPr>
                <w:color w:val="auto"/>
                <w:shd w:val="clear" w:color="auto" w:fill="FFFFFF"/>
              </w:rPr>
              <w:t>查看消防水泵（工作泵、备用泵）的规格、型号，核对扬程和流量</w:t>
            </w:r>
          </w:p>
        </w:tc>
        <w:tc>
          <w:tcPr>
            <w:tcW w:w="874" w:type="pct"/>
            <w:vAlign w:val="center"/>
          </w:tcPr>
          <w:p w14:paraId="42884980">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25D9A339">
            <w:pPr>
              <w:pStyle w:val="48"/>
              <w:jc w:val="center"/>
              <w:rPr>
                <w:color w:val="auto"/>
                <w:shd w:val="clear" w:color="auto" w:fill="FFFFFF"/>
              </w:rPr>
            </w:pPr>
          </w:p>
        </w:tc>
        <w:tc>
          <w:tcPr>
            <w:tcW w:w="309" w:type="pct"/>
            <w:vMerge w:val="restart"/>
            <w:vAlign w:val="center"/>
          </w:tcPr>
          <w:p w14:paraId="17214292">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8" w:type="pct"/>
            <w:vAlign w:val="center"/>
          </w:tcPr>
          <w:p w14:paraId="3EADCA78">
            <w:pPr>
              <w:pStyle w:val="48"/>
              <w:jc w:val="center"/>
              <w:rPr>
                <w:color w:val="auto"/>
                <w:shd w:val="clear" w:color="auto" w:fill="FFFFFF"/>
                <w:lang w:eastAsia="en-US"/>
              </w:rPr>
            </w:pPr>
          </w:p>
        </w:tc>
        <w:tc>
          <w:tcPr>
            <w:tcW w:w="308" w:type="pct"/>
            <w:vAlign w:val="center"/>
          </w:tcPr>
          <w:p w14:paraId="0224B76B">
            <w:pPr>
              <w:pStyle w:val="48"/>
              <w:jc w:val="center"/>
              <w:rPr>
                <w:color w:val="auto"/>
                <w:shd w:val="clear" w:color="auto" w:fill="FFFFFF"/>
              </w:rPr>
            </w:pPr>
            <w:r>
              <w:rPr>
                <w:color w:val="auto"/>
                <w:shd w:val="clear" w:color="auto" w:fill="FFFFFF"/>
              </w:rPr>
              <w:t>A</w:t>
            </w:r>
          </w:p>
        </w:tc>
        <w:tc>
          <w:tcPr>
            <w:tcW w:w="258" w:type="pct"/>
            <w:vAlign w:val="center"/>
          </w:tcPr>
          <w:p w14:paraId="017C088C">
            <w:pPr>
              <w:pStyle w:val="48"/>
              <w:jc w:val="center"/>
              <w:rPr>
                <w:color w:val="auto"/>
                <w:shd w:val="clear" w:color="auto" w:fill="FFFFFF"/>
              </w:rPr>
            </w:pPr>
          </w:p>
        </w:tc>
        <w:tc>
          <w:tcPr>
            <w:tcW w:w="399" w:type="pct"/>
            <w:vMerge w:val="restart"/>
            <w:vAlign w:val="center"/>
          </w:tcPr>
          <w:p w14:paraId="5D855A33">
            <w:pPr>
              <w:pStyle w:val="48"/>
              <w:jc w:val="center"/>
              <w:rPr>
                <w:color w:val="auto"/>
                <w:shd w:val="clear" w:color="auto" w:fill="FFFFFF"/>
              </w:rPr>
            </w:pPr>
          </w:p>
        </w:tc>
      </w:tr>
      <w:tr w14:paraId="7C57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1" w:hRule="atLeast"/>
          <w:jc w:val="center"/>
        </w:trPr>
        <w:tc>
          <w:tcPr>
            <w:tcW w:w="432" w:type="pct"/>
            <w:vMerge w:val="continue"/>
            <w:vAlign w:val="center"/>
          </w:tcPr>
          <w:p w14:paraId="77F62289">
            <w:pPr>
              <w:pStyle w:val="48"/>
              <w:jc w:val="center"/>
              <w:rPr>
                <w:color w:val="auto"/>
                <w:shd w:val="clear" w:color="auto" w:fill="FFFFFF"/>
              </w:rPr>
            </w:pPr>
          </w:p>
        </w:tc>
        <w:tc>
          <w:tcPr>
            <w:tcW w:w="412" w:type="pct"/>
            <w:vMerge w:val="continue"/>
            <w:vAlign w:val="center"/>
          </w:tcPr>
          <w:p w14:paraId="1504C60A">
            <w:pPr>
              <w:pStyle w:val="48"/>
              <w:jc w:val="center"/>
              <w:rPr>
                <w:color w:val="auto"/>
                <w:shd w:val="clear" w:color="auto" w:fill="FFFFFF"/>
              </w:rPr>
            </w:pPr>
          </w:p>
        </w:tc>
        <w:tc>
          <w:tcPr>
            <w:tcW w:w="1492" w:type="pct"/>
            <w:vAlign w:val="center"/>
          </w:tcPr>
          <w:p w14:paraId="4127E0F2">
            <w:pPr>
              <w:pStyle w:val="48"/>
              <w:rPr>
                <w:color w:val="auto"/>
                <w:shd w:val="clear" w:color="auto" w:fill="FFFFFF"/>
              </w:rPr>
            </w:pPr>
            <w:r>
              <w:rPr>
                <w:color w:val="auto"/>
                <w:shd w:val="clear" w:color="auto" w:fill="FFFFFF"/>
              </w:rPr>
              <w:t>查看吸水方式</w:t>
            </w:r>
          </w:p>
        </w:tc>
        <w:tc>
          <w:tcPr>
            <w:tcW w:w="874" w:type="pct"/>
            <w:vAlign w:val="center"/>
          </w:tcPr>
          <w:p w14:paraId="741891FE">
            <w:pPr>
              <w:pStyle w:val="48"/>
              <w:rPr>
                <w:color w:val="auto"/>
                <w:shd w:val="clear" w:color="auto" w:fill="FFFFFF"/>
              </w:rPr>
            </w:pPr>
            <w:r>
              <w:rPr>
                <w:color w:val="auto"/>
                <w:shd w:val="clear" w:color="auto" w:fill="FFFFFF"/>
              </w:rPr>
              <w:t>自灌式引水或其他可靠的引水措施</w:t>
            </w:r>
          </w:p>
        </w:tc>
        <w:tc>
          <w:tcPr>
            <w:tcW w:w="258" w:type="pct"/>
            <w:vAlign w:val="center"/>
          </w:tcPr>
          <w:p w14:paraId="1EEE05EF">
            <w:pPr>
              <w:pStyle w:val="48"/>
              <w:jc w:val="center"/>
              <w:rPr>
                <w:color w:val="auto"/>
                <w:shd w:val="clear" w:color="auto" w:fill="FFFFFF"/>
              </w:rPr>
            </w:pPr>
          </w:p>
        </w:tc>
        <w:tc>
          <w:tcPr>
            <w:tcW w:w="309" w:type="pct"/>
            <w:vMerge w:val="continue"/>
            <w:vAlign w:val="center"/>
          </w:tcPr>
          <w:p w14:paraId="769E90A3">
            <w:pPr>
              <w:pStyle w:val="48"/>
              <w:jc w:val="center"/>
              <w:rPr>
                <w:color w:val="auto"/>
                <w:shd w:val="clear" w:color="auto" w:fill="FFFFFF"/>
              </w:rPr>
            </w:pPr>
          </w:p>
        </w:tc>
        <w:tc>
          <w:tcPr>
            <w:tcW w:w="258" w:type="pct"/>
            <w:vAlign w:val="center"/>
          </w:tcPr>
          <w:p w14:paraId="39E94647">
            <w:pPr>
              <w:pStyle w:val="48"/>
              <w:jc w:val="center"/>
              <w:rPr>
                <w:color w:val="auto"/>
                <w:shd w:val="clear" w:color="auto" w:fill="FFFFFF"/>
                <w:lang w:eastAsia="en-US"/>
              </w:rPr>
            </w:pPr>
          </w:p>
        </w:tc>
        <w:tc>
          <w:tcPr>
            <w:tcW w:w="308" w:type="pct"/>
            <w:vAlign w:val="center"/>
          </w:tcPr>
          <w:p w14:paraId="775B2D67">
            <w:pPr>
              <w:pStyle w:val="48"/>
              <w:jc w:val="center"/>
              <w:rPr>
                <w:color w:val="auto"/>
                <w:shd w:val="clear" w:color="auto" w:fill="FFFFFF"/>
              </w:rPr>
            </w:pPr>
            <w:r>
              <w:rPr>
                <w:color w:val="auto"/>
                <w:shd w:val="clear" w:color="auto" w:fill="FFFFFF"/>
              </w:rPr>
              <w:t>A</w:t>
            </w:r>
          </w:p>
        </w:tc>
        <w:tc>
          <w:tcPr>
            <w:tcW w:w="258" w:type="pct"/>
            <w:vAlign w:val="center"/>
          </w:tcPr>
          <w:p w14:paraId="327DD0E9">
            <w:pPr>
              <w:pStyle w:val="48"/>
              <w:jc w:val="center"/>
              <w:rPr>
                <w:color w:val="auto"/>
                <w:shd w:val="clear" w:color="auto" w:fill="FFFFFF"/>
              </w:rPr>
            </w:pPr>
          </w:p>
        </w:tc>
        <w:tc>
          <w:tcPr>
            <w:tcW w:w="399" w:type="pct"/>
            <w:vMerge w:val="continue"/>
            <w:vAlign w:val="center"/>
          </w:tcPr>
          <w:p w14:paraId="5017B5F6">
            <w:pPr>
              <w:pStyle w:val="48"/>
              <w:jc w:val="center"/>
              <w:rPr>
                <w:color w:val="auto"/>
                <w:shd w:val="clear" w:color="auto" w:fill="FFFFFF"/>
              </w:rPr>
            </w:pPr>
          </w:p>
        </w:tc>
      </w:tr>
      <w:tr w14:paraId="2072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86" w:hRule="atLeast"/>
          <w:jc w:val="center"/>
        </w:trPr>
        <w:tc>
          <w:tcPr>
            <w:tcW w:w="432" w:type="pct"/>
            <w:vMerge w:val="continue"/>
            <w:vAlign w:val="center"/>
          </w:tcPr>
          <w:p w14:paraId="5AC4C5BF">
            <w:pPr>
              <w:pStyle w:val="48"/>
              <w:jc w:val="center"/>
              <w:rPr>
                <w:color w:val="auto"/>
                <w:shd w:val="clear" w:color="auto" w:fill="FFFFFF"/>
              </w:rPr>
            </w:pPr>
          </w:p>
        </w:tc>
        <w:tc>
          <w:tcPr>
            <w:tcW w:w="412" w:type="pct"/>
            <w:vMerge w:val="continue"/>
            <w:vAlign w:val="center"/>
          </w:tcPr>
          <w:p w14:paraId="7D4E5A8A">
            <w:pPr>
              <w:pStyle w:val="48"/>
              <w:jc w:val="center"/>
              <w:rPr>
                <w:color w:val="auto"/>
                <w:shd w:val="clear" w:color="auto" w:fill="FFFFFF"/>
              </w:rPr>
            </w:pPr>
          </w:p>
        </w:tc>
        <w:tc>
          <w:tcPr>
            <w:tcW w:w="1492" w:type="pct"/>
            <w:vAlign w:val="center"/>
          </w:tcPr>
          <w:p w14:paraId="4BDF79D0">
            <w:pPr>
              <w:pStyle w:val="48"/>
              <w:rPr>
                <w:color w:val="auto"/>
                <w:shd w:val="clear" w:color="auto" w:fill="FFFFFF"/>
              </w:rPr>
            </w:pPr>
            <w:r>
              <w:rPr>
                <w:color w:val="auto"/>
                <w:shd w:val="clear" w:color="auto" w:fill="FFFFFF"/>
              </w:rPr>
              <w:t>查看消防水泵吸水管、出水管及出水管上的泄压阀、水锤消除设施、压力表、截止阀、信号阀等的规格、型号、数量，吸水管、出水管上的控制阀状态</w:t>
            </w:r>
          </w:p>
        </w:tc>
        <w:tc>
          <w:tcPr>
            <w:tcW w:w="874" w:type="pct"/>
            <w:vAlign w:val="center"/>
          </w:tcPr>
          <w:p w14:paraId="0C89322E">
            <w:pPr>
              <w:pStyle w:val="48"/>
              <w:rPr>
                <w:color w:val="auto"/>
                <w:shd w:val="clear" w:color="auto" w:fill="FFFFFF"/>
              </w:rPr>
            </w:pPr>
            <w:r>
              <w:rPr>
                <w:color w:val="auto"/>
                <w:shd w:val="clear" w:color="auto" w:fill="FFFFFF"/>
              </w:rPr>
              <w:t>吸水管、出水管上的控制阀锁定在常开位置，并有明显标识</w:t>
            </w:r>
          </w:p>
        </w:tc>
        <w:tc>
          <w:tcPr>
            <w:tcW w:w="258" w:type="pct"/>
            <w:vAlign w:val="center"/>
          </w:tcPr>
          <w:p w14:paraId="3B73B7EF">
            <w:pPr>
              <w:pStyle w:val="48"/>
              <w:jc w:val="center"/>
              <w:rPr>
                <w:color w:val="auto"/>
                <w:shd w:val="clear" w:color="auto" w:fill="FFFFFF"/>
              </w:rPr>
            </w:pPr>
          </w:p>
        </w:tc>
        <w:tc>
          <w:tcPr>
            <w:tcW w:w="309" w:type="pct"/>
            <w:vMerge w:val="continue"/>
            <w:vAlign w:val="center"/>
          </w:tcPr>
          <w:p w14:paraId="55539573">
            <w:pPr>
              <w:pStyle w:val="48"/>
              <w:jc w:val="center"/>
              <w:rPr>
                <w:color w:val="auto"/>
                <w:shd w:val="clear" w:color="auto" w:fill="FFFFFF"/>
              </w:rPr>
            </w:pPr>
          </w:p>
        </w:tc>
        <w:tc>
          <w:tcPr>
            <w:tcW w:w="258" w:type="pct"/>
            <w:vAlign w:val="center"/>
          </w:tcPr>
          <w:p w14:paraId="2D09C24A">
            <w:pPr>
              <w:pStyle w:val="48"/>
              <w:jc w:val="center"/>
              <w:rPr>
                <w:color w:val="auto"/>
                <w:shd w:val="clear" w:color="auto" w:fill="FFFFFF"/>
              </w:rPr>
            </w:pPr>
          </w:p>
        </w:tc>
        <w:tc>
          <w:tcPr>
            <w:tcW w:w="308" w:type="pct"/>
            <w:vAlign w:val="center"/>
          </w:tcPr>
          <w:p w14:paraId="492EEC38">
            <w:pPr>
              <w:pStyle w:val="48"/>
              <w:jc w:val="center"/>
              <w:rPr>
                <w:color w:val="auto"/>
                <w:shd w:val="clear" w:color="auto" w:fill="FFFFFF"/>
              </w:rPr>
            </w:pPr>
            <w:r>
              <w:rPr>
                <w:color w:val="auto"/>
                <w:shd w:val="clear" w:color="auto" w:fill="FFFFFF"/>
              </w:rPr>
              <w:t>B</w:t>
            </w:r>
          </w:p>
        </w:tc>
        <w:tc>
          <w:tcPr>
            <w:tcW w:w="258" w:type="pct"/>
            <w:vAlign w:val="center"/>
          </w:tcPr>
          <w:p w14:paraId="1DA35B9C">
            <w:pPr>
              <w:pStyle w:val="48"/>
              <w:jc w:val="center"/>
              <w:rPr>
                <w:color w:val="auto"/>
                <w:shd w:val="clear" w:color="auto" w:fill="FFFFFF"/>
              </w:rPr>
            </w:pPr>
          </w:p>
        </w:tc>
        <w:tc>
          <w:tcPr>
            <w:tcW w:w="399" w:type="pct"/>
            <w:vMerge w:val="continue"/>
            <w:vAlign w:val="center"/>
          </w:tcPr>
          <w:p w14:paraId="6AC497CB">
            <w:pPr>
              <w:pStyle w:val="48"/>
              <w:jc w:val="center"/>
              <w:rPr>
                <w:color w:val="auto"/>
                <w:shd w:val="clear" w:color="auto" w:fill="FFFFFF"/>
              </w:rPr>
            </w:pPr>
          </w:p>
        </w:tc>
      </w:tr>
      <w:tr w14:paraId="6D8E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3" w:hRule="atLeast"/>
          <w:jc w:val="center"/>
        </w:trPr>
        <w:tc>
          <w:tcPr>
            <w:tcW w:w="432" w:type="pct"/>
            <w:vMerge w:val="continue"/>
            <w:vAlign w:val="center"/>
          </w:tcPr>
          <w:p w14:paraId="6378EEAB">
            <w:pPr>
              <w:pStyle w:val="48"/>
              <w:jc w:val="center"/>
              <w:rPr>
                <w:color w:val="auto"/>
                <w:shd w:val="clear" w:color="auto" w:fill="FFFFFF"/>
              </w:rPr>
            </w:pPr>
          </w:p>
        </w:tc>
        <w:tc>
          <w:tcPr>
            <w:tcW w:w="412" w:type="pct"/>
            <w:vMerge w:val="continue"/>
            <w:vAlign w:val="center"/>
          </w:tcPr>
          <w:p w14:paraId="58513DC1">
            <w:pPr>
              <w:pStyle w:val="48"/>
              <w:jc w:val="center"/>
              <w:rPr>
                <w:color w:val="auto"/>
                <w:shd w:val="clear" w:color="auto" w:fill="FFFFFF"/>
              </w:rPr>
            </w:pPr>
          </w:p>
        </w:tc>
        <w:tc>
          <w:tcPr>
            <w:tcW w:w="1492" w:type="pct"/>
            <w:vAlign w:val="center"/>
          </w:tcPr>
          <w:p w14:paraId="2C96E3BA">
            <w:pPr>
              <w:pStyle w:val="48"/>
              <w:rPr>
                <w:color w:val="auto"/>
                <w:shd w:val="clear" w:color="auto" w:fill="FFFFFF"/>
              </w:rPr>
            </w:pPr>
            <w:r>
              <w:rPr>
                <w:color w:val="auto"/>
                <w:shd w:val="clear" w:color="auto" w:fill="FFFFFF"/>
              </w:rPr>
              <w:t>查看消防水泵启动控制装置、双电源切换、消防水泵控制柜的安装位置和防护等级</w:t>
            </w:r>
          </w:p>
        </w:tc>
        <w:tc>
          <w:tcPr>
            <w:tcW w:w="874" w:type="pct"/>
            <w:vMerge w:val="restart"/>
            <w:vAlign w:val="center"/>
          </w:tcPr>
          <w:p w14:paraId="008B1A14">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67856AA8">
            <w:pPr>
              <w:pStyle w:val="48"/>
              <w:jc w:val="center"/>
              <w:rPr>
                <w:color w:val="auto"/>
                <w:shd w:val="clear" w:color="auto" w:fill="FFFFFF"/>
              </w:rPr>
            </w:pPr>
          </w:p>
        </w:tc>
        <w:tc>
          <w:tcPr>
            <w:tcW w:w="309" w:type="pct"/>
            <w:vMerge w:val="continue"/>
            <w:vAlign w:val="center"/>
          </w:tcPr>
          <w:p w14:paraId="2A9F08C0">
            <w:pPr>
              <w:pStyle w:val="48"/>
              <w:jc w:val="center"/>
              <w:rPr>
                <w:color w:val="auto"/>
                <w:shd w:val="clear" w:color="auto" w:fill="FFFFFF"/>
              </w:rPr>
            </w:pPr>
          </w:p>
        </w:tc>
        <w:tc>
          <w:tcPr>
            <w:tcW w:w="258" w:type="pct"/>
            <w:vAlign w:val="center"/>
          </w:tcPr>
          <w:p w14:paraId="1C3575A7">
            <w:pPr>
              <w:pStyle w:val="48"/>
              <w:jc w:val="center"/>
              <w:rPr>
                <w:color w:val="auto"/>
                <w:shd w:val="clear" w:color="auto" w:fill="FFFFFF"/>
              </w:rPr>
            </w:pPr>
          </w:p>
        </w:tc>
        <w:tc>
          <w:tcPr>
            <w:tcW w:w="308" w:type="pct"/>
            <w:vAlign w:val="center"/>
          </w:tcPr>
          <w:p w14:paraId="66659E67">
            <w:pPr>
              <w:pStyle w:val="48"/>
              <w:jc w:val="center"/>
              <w:rPr>
                <w:color w:val="auto"/>
                <w:shd w:val="clear" w:color="auto" w:fill="FFFFFF"/>
              </w:rPr>
            </w:pPr>
            <w:r>
              <w:rPr>
                <w:color w:val="auto"/>
                <w:shd w:val="clear" w:color="auto" w:fill="FFFFFF"/>
              </w:rPr>
              <w:t>A</w:t>
            </w:r>
          </w:p>
        </w:tc>
        <w:tc>
          <w:tcPr>
            <w:tcW w:w="258" w:type="pct"/>
            <w:vAlign w:val="center"/>
          </w:tcPr>
          <w:p w14:paraId="4029F8B2">
            <w:pPr>
              <w:pStyle w:val="48"/>
              <w:jc w:val="center"/>
              <w:rPr>
                <w:color w:val="auto"/>
                <w:shd w:val="clear" w:color="auto" w:fill="FFFFFF"/>
              </w:rPr>
            </w:pPr>
          </w:p>
        </w:tc>
        <w:tc>
          <w:tcPr>
            <w:tcW w:w="399" w:type="pct"/>
            <w:vMerge w:val="continue"/>
            <w:vAlign w:val="center"/>
          </w:tcPr>
          <w:p w14:paraId="3D29DFAC">
            <w:pPr>
              <w:pStyle w:val="48"/>
              <w:jc w:val="center"/>
              <w:rPr>
                <w:color w:val="auto"/>
                <w:shd w:val="clear" w:color="auto" w:fill="FFFFFF"/>
              </w:rPr>
            </w:pPr>
          </w:p>
        </w:tc>
      </w:tr>
      <w:tr w14:paraId="351A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8" w:hRule="atLeast"/>
          <w:jc w:val="center"/>
        </w:trPr>
        <w:tc>
          <w:tcPr>
            <w:tcW w:w="432" w:type="pct"/>
            <w:vMerge w:val="continue"/>
            <w:vAlign w:val="center"/>
          </w:tcPr>
          <w:p w14:paraId="724C3974">
            <w:pPr>
              <w:pStyle w:val="48"/>
              <w:jc w:val="center"/>
              <w:rPr>
                <w:color w:val="auto"/>
                <w:shd w:val="clear" w:color="auto" w:fill="FFFFFF"/>
              </w:rPr>
            </w:pPr>
          </w:p>
        </w:tc>
        <w:tc>
          <w:tcPr>
            <w:tcW w:w="412" w:type="pct"/>
            <w:vMerge w:val="continue"/>
            <w:vAlign w:val="center"/>
          </w:tcPr>
          <w:p w14:paraId="02DE139C">
            <w:pPr>
              <w:pStyle w:val="48"/>
              <w:jc w:val="center"/>
              <w:rPr>
                <w:color w:val="auto"/>
                <w:shd w:val="clear" w:color="auto" w:fill="FFFFFF"/>
              </w:rPr>
            </w:pPr>
          </w:p>
        </w:tc>
        <w:tc>
          <w:tcPr>
            <w:tcW w:w="1492" w:type="pct"/>
            <w:vAlign w:val="center"/>
          </w:tcPr>
          <w:p w14:paraId="63306558">
            <w:pPr>
              <w:pStyle w:val="48"/>
              <w:rPr>
                <w:color w:val="auto"/>
                <w:shd w:val="clear" w:color="auto" w:fill="FFFFFF"/>
              </w:rPr>
            </w:pPr>
            <w:r>
              <w:rPr>
                <w:color w:val="auto"/>
                <w:shd w:val="clear" w:color="auto" w:fill="FFFFFF"/>
              </w:rPr>
              <w:t>分别测试开启系统中的每一个末端试水装置、试水阀和试验消火栓，水流指示器、压力开关、压力开关（管网）、高位消防水箱流量开关等信号的功能</w:t>
            </w:r>
          </w:p>
        </w:tc>
        <w:tc>
          <w:tcPr>
            <w:tcW w:w="874" w:type="pct"/>
            <w:vMerge w:val="continue"/>
            <w:vAlign w:val="center"/>
          </w:tcPr>
          <w:p w14:paraId="55D23ED6">
            <w:pPr>
              <w:pStyle w:val="48"/>
              <w:rPr>
                <w:color w:val="auto"/>
                <w:shd w:val="clear" w:color="auto" w:fill="FFFFFF"/>
              </w:rPr>
            </w:pPr>
          </w:p>
        </w:tc>
        <w:tc>
          <w:tcPr>
            <w:tcW w:w="258" w:type="pct"/>
            <w:vAlign w:val="center"/>
          </w:tcPr>
          <w:p w14:paraId="6D25D7C5">
            <w:pPr>
              <w:pStyle w:val="48"/>
              <w:jc w:val="center"/>
              <w:rPr>
                <w:color w:val="auto"/>
                <w:shd w:val="clear" w:color="auto" w:fill="FFFFFF"/>
              </w:rPr>
            </w:pPr>
          </w:p>
        </w:tc>
        <w:tc>
          <w:tcPr>
            <w:tcW w:w="309" w:type="pct"/>
            <w:vMerge w:val="continue"/>
            <w:vAlign w:val="center"/>
          </w:tcPr>
          <w:p w14:paraId="09FA83DD">
            <w:pPr>
              <w:pStyle w:val="48"/>
              <w:jc w:val="center"/>
              <w:rPr>
                <w:color w:val="auto"/>
                <w:shd w:val="clear" w:color="auto" w:fill="FFFFFF"/>
              </w:rPr>
            </w:pPr>
          </w:p>
        </w:tc>
        <w:tc>
          <w:tcPr>
            <w:tcW w:w="258" w:type="pct"/>
            <w:vAlign w:val="center"/>
          </w:tcPr>
          <w:p w14:paraId="64BCBFC1">
            <w:pPr>
              <w:pStyle w:val="48"/>
              <w:jc w:val="center"/>
              <w:rPr>
                <w:color w:val="auto"/>
                <w:shd w:val="clear" w:color="auto" w:fill="FFFFFF"/>
              </w:rPr>
            </w:pPr>
          </w:p>
        </w:tc>
        <w:tc>
          <w:tcPr>
            <w:tcW w:w="308" w:type="pct"/>
            <w:vAlign w:val="center"/>
          </w:tcPr>
          <w:p w14:paraId="4BF6B7DE">
            <w:pPr>
              <w:pStyle w:val="48"/>
              <w:jc w:val="center"/>
              <w:rPr>
                <w:color w:val="auto"/>
                <w:shd w:val="clear" w:color="auto" w:fill="FFFFFF"/>
              </w:rPr>
            </w:pPr>
            <w:r>
              <w:rPr>
                <w:color w:val="auto"/>
                <w:shd w:val="clear" w:color="auto" w:fill="FFFFFF"/>
              </w:rPr>
              <w:t>B</w:t>
            </w:r>
          </w:p>
        </w:tc>
        <w:tc>
          <w:tcPr>
            <w:tcW w:w="258" w:type="pct"/>
            <w:vAlign w:val="center"/>
          </w:tcPr>
          <w:p w14:paraId="51BFC194">
            <w:pPr>
              <w:pStyle w:val="48"/>
              <w:jc w:val="center"/>
              <w:rPr>
                <w:color w:val="auto"/>
                <w:shd w:val="clear" w:color="auto" w:fill="FFFFFF"/>
              </w:rPr>
            </w:pPr>
          </w:p>
        </w:tc>
        <w:tc>
          <w:tcPr>
            <w:tcW w:w="399" w:type="pct"/>
            <w:vMerge w:val="continue"/>
            <w:vAlign w:val="center"/>
          </w:tcPr>
          <w:p w14:paraId="1191F2AD">
            <w:pPr>
              <w:pStyle w:val="48"/>
              <w:jc w:val="center"/>
              <w:rPr>
                <w:color w:val="auto"/>
                <w:shd w:val="clear" w:color="auto" w:fill="FFFFFF"/>
              </w:rPr>
            </w:pPr>
          </w:p>
        </w:tc>
      </w:tr>
      <w:tr w14:paraId="3F8D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8" w:hRule="atLeast"/>
          <w:jc w:val="center"/>
        </w:trPr>
        <w:tc>
          <w:tcPr>
            <w:tcW w:w="432" w:type="pct"/>
            <w:vMerge w:val="continue"/>
            <w:vAlign w:val="center"/>
          </w:tcPr>
          <w:p w14:paraId="7DC8CD64">
            <w:pPr>
              <w:pStyle w:val="48"/>
              <w:jc w:val="center"/>
              <w:rPr>
                <w:color w:val="auto"/>
                <w:shd w:val="clear" w:color="auto" w:fill="FFFFFF"/>
              </w:rPr>
            </w:pPr>
          </w:p>
        </w:tc>
        <w:tc>
          <w:tcPr>
            <w:tcW w:w="412" w:type="pct"/>
            <w:vMerge w:val="continue"/>
            <w:vAlign w:val="center"/>
          </w:tcPr>
          <w:p w14:paraId="37C0C1CB">
            <w:pPr>
              <w:pStyle w:val="48"/>
              <w:jc w:val="center"/>
              <w:rPr>
                <w:color w:val="auto"/>
                <w:shd w:val="clear" w:color="auto" w:fill="FFFFFF"/>
              </w:rPr>
            </w:pPr>
          </w:p>
        </w:tc>
        <w:tc>
          <w:tcPr>
            <w:tcW w:w="1492" w:type="pct"/>
            <w:vAlign w:val="center"/>
          </w:tcPr>
          <w:p w14:paraId="556549EA">
            <w:pPr>
              <w:pStyle w:val="48"/>
              <w:rPr>
                <w:color w:val="auto"/>
                <w:shd w:val="clear" w:color="auto" w:fill="FFFFFF"/>
              </w:rPr>
            </w:pPr>
            <w:r>
              <w:rPr>
                <w:color w:val="auto"/>
                <w:shd w:val="clear" w:color="auto" w:fill="FFFFFF"/>
              </w:rPr>
              <w:t>测试消防水泵就地和远程启停功能</w:t>
            </w:r>
          </w:p>
        </w:tc>
        <w:tc>
          <w:tcPr>
            <w:tcW w:w="874" w:type="pct"/>
            <w:vMerge w:val="continue"/>
            <w:vAlign w:val="center"/>
          </w:tcPr>
          <w:p w14:paraId="653FC02E">
            <w:pPr>
              <w:pStyle w:val="48"/>
              <w:rPr>
                <w:color w:val="auto"/>
                <w:shd w:val="clear" w:color="auto" w:fill="FFFFFF"/>
              </w:rPr>
            </w:pPr>
          </w:p>
        </w:tc>
        <w:tc>
          <w:tcPr>
            <w:tcW w:w="258" w:type="pct"/>
            <w:vAlign w:val="center"/>
          </w:tcPr>
          <w:p w14:paraId="0607E8E9">
            <w:pPr>
              <w:pStyle w:val="48"/>
              <w:jc w:val="center"/>
              <w:rPr>
                <w:color w:val="auto"/>
                <w:shd w:val="clear" w:color="auto" w:fill="FFFFFF"/>
              </w:rPr>
            </w:pPr>
          </w:p>
        </w:tc>
        <w:tc>
          <w:tcPr>
            <w:tcW w:w="309" w:type="pct"/>
            <w:vMerge w:val="continue"/>
            <w:vAlign w:val="center"/>
          </w:tcPr>
          <w:p w14:paraId="7B705E03">
            <w:pPr>
              <w:pStyle w:val="48"/>
              <w:jc w:val="center"/>
              <w:rPr>
                <w:color w:val="auto"/>
                <w:shd w:val="clear" w:color="auto" w:fill="FFFFFF"/>
              </w:rPr>
            </w:pPr>
          </w:p>
        </w:tc>
        <w:tc>
          <w:tcPr>
            <w:tcW w:w="258" w:type="pct"/>
            <w:vAlign w:val="center"/>
          </w:tcPr>
          <w:p w14:paraId="30AEBCF1">
            <w:pPr>
              <w:pStyle w:val="48"/>
              <w:jc w:val="center"/>
              <w:rPr>
                <w:color w:val="auto"/>
                <w:shd w:val="clear" w:color="auto" w:fill="FFFFFF"/>
              </w:rPr>
            </w:pPr>
          </w:p>
        </w:tc>
        <w:tc>
          <w:tcPr>
            <w:tcW w:w="308" w:type="pct"/>
            <w:vAlign w:val="center"/>
          </w:tcPr>
          <w:p w14:paraId="193DB7BD">
            <w:pPr>
              <w:pStyle w:val="48"/>
              <w:jc w:val="center"/>
              <w:rPr>
                <w:color w:val="auto"/>
                <w:shd w:val="clear" w:color="auto" w:fill="FFFFFF"/>
              </w:rPr>
            </w:pPr>
            <w:r>
              <w:rPr>
                <w:color w:val="auto"/>
                <w:shd w:val="clear" w:color="auto" w:fill="FFFFFF"/>
              </w:rPr>
              <w:t>A</w:t>
            </w:r>
          </w:p>
        </w:tc>
        <w:tc>
          <w:tcPr>
            <w:tcW w:w="258" w:type="pct"/>
            <w:vAlign w:val="center"/>
          </w:tcPr>
          <w:p w14:paraId="70B71047">
            <w:pPr>
              <w:pStyle w:val="48"/>
              <w:jc w:val="center"/>
              <w:rPr>
                <w:color w:val="auto"/>
                <w:shd w:val="clear" w:color="auto" w:fill="FFFFFF"/>
              </w:rPr>
            </w:pPr>
          </w:p>
        </w:tc>
        <w:tc>
          <w:tcPr>
            <w:tcW w:w="399" w:type="pct"/>
            <w:vMerge w:val="continue"/>
            <w:vAlign w:val="center"/>
          </w:tcPr>
          <w:p w14:paraId="53DF91CC">
            <w:pPr>
              <w:pStyle w:val="48"/>
              <w:jc w:val="center"/>
              <w:rPr>
                <w:color w:val="auto"/>
                <w:shd w:val="clear" w:color="auto" w:fill="FFFFFF"/>
              </w:rPr>
            </w:pPr>
          </w:p>
        </w:tc>
      </w:tr>
      <w:tr w14:paraId="224D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432" w:type="pct"/>
            <w:vMerge w:val="continue"/>
            <w:vAlign w:val="center"/>
          </w:tcPr>
          <w:p w14:paraId="03A31692">
            <w:pPr>
              <w:pStyle w:val="48"/>
              <w:jc w:val="center"/>
              <w:rPr>
                <w:color w:val="auto"/>
                <w:shd w:val="clear" w:color="auto" w:fill="FFFFFF"/>
              </w:rPr>
            </w:pPr>
          </w:p>
        </w:tc>
        <w:tc>
          <w:tcPr>
            <w:tcW w:w="412" w:type="pct"/>
            <w:vMerge w:val="continue"/>
            <w:vAlign w:val="center"/>
          </w:tcPr>
          <w:p w14:paraId="7AB56070">
            <w:pPr>
              <w:pStyle w:val="48"/>
              <w:jc w:val="center"/>
              <w:rPr>
                <w:color w:val="auto"/>
                <w:shd w:val="clear" w:color="auto" w:fill="FFFFFF"/>
              </w:rPr>
            </w:pPr>
          </w:p>
        </w:tc>
        <w:tc>
          <w:tcPr>
            <w:tcW w:w="1492" w:type="pct"/>
            <w:vAlign w:val="center"/>
          </w:tcPr>
          <w:p w14:paraId="5010A772">
            <w:pPr>
              <w:pStyle w:val="48"/>
              <w:rPr>
                <w:color w:val="auto"/>
                <w:shd w:val="clear" w:color="auto" w:fill="FFFFFF"/>
              </w:rPr>
            </w:pPr>
            <w:r>
              <w:rPr>
                <w:color w:val="auto"/>
                <w:shd w:val="clear" w:color="auto" w:fill="FFFFFF"/>
              </w:rPr>
              <w:t>测试主、备电源切换和主、备泵启动、故障切换</w:t>
            </w:r>
          </w:p>
        </w:tc>
        <w:tc>
          <w:tcPr>
            <w:tcW w:w="874" w:type="pct"/>
            <w:vMerge w:val="continue"/>
            <w:vAlign w:val="center"/>
          </w:tcPr>
          <w:p w14:paraId="7767B9EE">
            <w:pPr>
              <w:pStyle w:val="48"/>
              <w:rPr>
                <w:color w:val="auto"/>
                <w:shd w:val="clear" w:color="auto" w:fill="FFFFFF"/>
              </w:rPr>
            </w:pPr>
          </w:p>
        </w:tc>
        <w:tc>
          <w:tcPr>
            <w:tcW w:w="258" w:type="pct"/>
            <w:vAlign w:val="center"/>
          </w:tcPr>
          <w:p w14:paraId="31DF5B89">
            <w:pPr>
              <w:pStyle w:val="48"/>
              <w:jc w:val="center"/>
              <w:rPr>
                <w:color w:val="auto"/>
                <w:shd w:val="clear" w:color="auto" w:fill="FFFFFF"/>
              </w:rPr>
            </w:pPr>
          </w:p>
        </w:tc>
        <w:tc>
          <w:tcPr>
            <w:tcW w:w="309" w:type="pct"/>
            <w:vMerge w:val="continue"/>
            <w:vAlign w:val="center"/>
          </w:tcPr>
          <w:p w14:paraId="78C52087">
            <w:pPr>
              <w:pStyle w:val="48"/>
              <w:jc w:val="center"/>
              <w:rPr>
                <w:color w:val="auto"/>
                <w:shd w:val="clear" w:color="auto" w:fill="FFFFFF"/>
              </w:rPr>
            </w:pPr>
          </w:p>
        </w:tc>
        <w:tc>
          <w:tcPr>
            <w:tcW w:w="258" w:type="pct"/>
            <w:vAlign w:val="center"/>
          </w:tcPr>
          <w:p w14:paraId="58AF028F">
            <w:pPr>
              <w:pStyle w:val="48"/>
              <w:jc w:val="center"/>
              <w:rPr>
                <w:color w:val="auto"/>
                <w:shd w:val="clear" w:color="auto" w:fill="FFFFFF"/>
              </w:rPr>
            </w:pPr>
          </w:p>
        </w:tc>
        <w:tc>
          <w:tcPr>
            <w:tcW w:w="308" w:type="pct"/>
            <w:vAlign w:val="center"/>
          </w:tcPr>
          <w:p w14:paraId="47AFF893">
            <w:pPr>
              <w:pStyle w:val="48"/>
              <w:jc w:val="center"/>
              <w:rPr>
                <w:color w:val="auto"/>
                <w:shd w:val="clear" w:color="auto" w:fill="FFFFFF"/>
              </w:rPr>
            </w:pPr>
            <w:r>
              <w:rPr>
                <w:color w:val="auto"/>
                <w:shd w:val="clear" w:color="auto" w:fill="FFFFFF"/>
              </w:rPr>
              <w:t>A</w:t>
            </w:r>
          </w:p>
        </w:tc>
        <w:tc>
          <w:tcPr>
            <w:tcW w:w="258" w:type="pct"/>
            <w:vAlign w:val="center"/>
          </w:tcPr>
          <w:p w14:paraId="3E4059D8">
            <w:pPr>
              <w:pStyle w:val="48"/>
              <w:jc w:val="center"/>
              <w:rPr>
                <w:color w:val="auto"/>
                <w:shd w:val="clear" w:color="auto" w:fill="FFFFFF"/>
              </w:rPr>
            </w:pPr>
          </w:p>
        </w:tc>
        <w:tc>
          <w:tcPr>
            <w:tcW w:w="399" w:type="pct"/>
            <w:vMerge w:val="continue"/>
            <w:vAlign w:val="center"/>
          </w:tcPr>
          <w:p w14:paraId="4B22333A">
            <w:pPr>
              <w:pStyle w:val="48"/>
              <w:jc w:val="center"/>
              <w:rPr>
                <w:color w:val="auto"/>
                <w:shd w:val="clear" w:color="auto" w:fill="FFFFFF"/>
              </w:rPr>
            </w:pPr>
          </w:p>
        </w:tc>
      </w:tr>
      <w:tr w14:paraId="05FC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432" w:type="pct"/>
            <w:vMerge w:val="continue"/>
            <w:vAlign w:val="center"/>
          </w:tcPr>
          <w:p w14:paraId="4522CDD6">
            <w:pPr>
              <w:pStyle w:val="48"/>
              <w:jc w:val="center"/>
              <w:rPr>
                <w:color w:val="auto"/>
                <w:shd w:val="clear" w:color="auto" w:fill="FFFFFF"/>
              </w:rPr>
            </w:pPr>
          </w:p>
        </w:tc>
        <w:tc>
          <w:tcPr>
            <w:tcW w:w="412" w:type="pct"/>
            <w:vMerge w:val="continue"/>
            <w:vAlign w:val="center"/>
          </w:tcPr>
          <w:p w14:paraId="442A658E">
            <w:pPr>
              <w:pStyle w:val="48"/>
              <w:jc w:val="center"/>
              <w:rPr>
                <w:color w:val="auto"/>
                <w:shd w:val="clear" w:color="auto" w:fill="FFFFFF"/>
              </w:rPr>
            </w:pPr>
          </w:p>
        </w:tc>
        <w:tc>
          <w:tcPr>
            <w:tcW w:w="1492" w:type="pct"/>
            <w:vAlign w:val="center"/>
          </w:tcPr>
          <w:p w14:paraId="43DCA408">
            <w:pPr>
              <w:pStyle w:val="48"/>
              <w:rPr>
                <w:color w:val="auto"/>
                <w:shd w:val="clear" w:color="auto" w:fill="FFFFFF"/>
              </w:rPr>
            </w:pPr>
            <w:r>
              <w:rPr>
                <w:color w:val="auto"/>
                <w:shd w:val="clear" w:color="auto" w:fill="FFFFFF"/>
              </w:rPr>
              <w:t>测试水锤消除设施后的压力</w:t>
            </w:r>
          </w:p>
        </w:tc>
        <w:tc>
          <w:tcPr>
            <w:tcW w:w="874" w:type="pct"/>
            <w:vMerge w:val="continue"/>
            <w:vAlign w:val="center"/>
          </w:tcPr>
          <w:p w14:paraId="2A4534C9">
            <w:pPr>
              <w:pStyle w:val="48"/>
              <w:rPr>
                <w:color w:val="auto"/>
                <w:shd w:val="clear" w:color="auto" w:fill="FFFFFF"/>
              </w:rPr>
            </w:pPr>
          </w:p>
        </w:tc>
        <w:tc>
          <w:tcPr>
            <w:tcW w:w="258" w:type="pct"/>
            <w:vAlign w:val="center"/>
          </w:tcPr>
          <w:p w14:paraId="59005356">
            <w:pPr>
              <w:pStyle w:val="48"/>
              <w:jc w:val="center"/>
              <w:rPr>
                <w:color w:val="auto"/>
                <w:shd w:val="clear" w:color="auto" w:fill="FFFFFF"/>
              </w:rPr>
            </w:pPr>
          </w:p>
        </w:tc>
        <w:tc>
          <w:tcPr>
            <w:tcW w:w="309" w:type="pct"/>
            <w:vMerge w:val="continue"/>
            <w:vAlign w:val="center"/>
          </w:tcPr>
          <w:p w14:paraId="6A712FB8">
            <w:pPr>
              <w:pStyle w:val="48"/>
              <w:jc w:val="center"/>
              <w:rPr>
                <w:color w:val="auto"/>
                <w:shd w:val="clear" w:color="auto" w:fill="FFFFFF"/>
              </w:rPr>
            </w:pPr>
          </w:p>
        </w:tc>
        <w:tc>
          <w:tcPr>
            <w:tcW w:w="258" w:type="pct"/>
            <w:vAlign w:val="center"/>
          </w:tcPr>
          <w:p w14:paraId="5BEE9F6D">
            <w:pPr>
              <w:pStyle w:val="48"/>
              <w:jc w:val="center"/>
              <w:rPr>
                <w:color w:val="auto"/>
                <w:shd w:val="clear" w:color="auto" w:fill="FFFFFF"/>
              </w:rPr>
            </w:pPr>
          </w:p>
        </w:tc>
        <w:tc>
          <w:tcPr>
            <w:tcW w:w="308" w:type="pct"/>
            <w:vAlign w:val="center"/>
          </w:tcPr>
          <w:p w14:paraId="6C585F4E">
            <w:pPr>
              <w:pStyle w:val="48"/>
              <w:jc w:val="center"/>
              <w:rPr>
                <w:color w:val="auto"/>
                <w:shd w:val="clear" w:color="auto" w:fill="FFFFFF"/>
              </w:rPr>
            </w:pPr>
            <w:r>
              <w:rPr>
                <w:color w:val="auto"/>
                <w:shd w:val="clear" w:color="auto" w:fill="FFFFFF"/>
              </w:rPr>
              <w:t>B</w:t>
            </w:r>
          </w:p>
        </w:tc>
        <w:tc>
          <w:tcPr>
            <w:tcW w:w="258" w:type="pct"/>
            <w:vAlign w:val="center"/>
          </w:tcPr>
          <w:p w14:paraId="45A3F2B1">
            <w:pPr>
              <w:pStyle w:val="48"/>
              <w:jc w:val="center"/>
              <w:rPr>
                <w:color w:val="auto"/>
                <w:shd w:val="clear" w:color="auto" w:fill="FFFFFF"/>
              </w:rPr>
            </w:pPr>
          </w:p>
        </w:tc>
        <w:tc>
          <w:tcPr>
            <w:tcW w:w="399" w:type="pct"/>
            <w:vMerge w:val="continue"/>
            <w:vAlign w:val="center"/>
          </w:tcPr>
          <w:p w14:paraId="43731344">
            <w:pPr>
              <w:pStyle w:val="48"/>
              <w:jc w:val="center"/>
              <w:rPr>
                <w:color w:val="auto"/>
                <w:shd w:val="clear" w:color="auto" w:fill="FFFFFF"/>
              </w:rPr>
            </w:pPr>
          </w:p>
        </w:tc>
      </w:tr>
      <w:tr w14:paraId="4563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5" w:hRule="atLeast"/>
          <w:jc w:val="center"/>
        </w:trPr>
        <w:tc>
          <w:tcPr>
            <w:tcW w:w="432" w:type="pct"/>
            <w:vMerge w:val="continue"/>
            <w:vAlign w:val="center"/>
          </w:tcPr>
          <w:p w14:paraId="17CEB5CF">
            <w:pPr>
              <w:pStyle w:val="48"/>
              <w:jc w:val="center"/>
              <w:rPr>
                <w:color w:val="auto"/>
                <w:shd w:val="clear" w:color="auto" w:fill="FFFFFF"/>
              </w:rPr>
            </w:pPr>
          </w:p>
        </w:tc>
        <w:tc>
          <w:tcPr>
            <w:tcW w:w="412" w:type="pct"/>
            <w:vMerge w:val="restart"/>
            <w:vAlign w:val="center"/>
          </w:tcPr>
          <w:p w14:paraId="170795B3">
            <w:pPr>
              <w:pStyle w:val="48"/>
              <w:jc w:val="center"/>
              <w:rPr>
                <w:color w:val="auto"/>
                <w:shd w:val="clear" w:color="auto" w:fill="FFFFFF"/>
              </w:rPr>
            </w:pPr>
            <w:r>
              <w:rPr>
                <w:color w:val="auto"/>
                <w:shd w:val="clear" w:color="auto" w:fill="FFFFFF"/>
              </w:rPr>
              <w:t>消防稳压给水</w:t>
            </w:r>
          </w:p>
          <w:p w14:paraId="0BAD06C8">
            <w:pPr>
              <w:pStyle w:val="48"/>
              <w:jc w:val="center"/>
              <w:rPr>
                <w:color w:val="auto"/>
                <w:shd w:val="clear" w:color="auto" w:fill="FFFFFF"/>
              </w:rPr>
            </w:pPr>
            <w:r>
              <w:rPr>
                <w:color w:val="auto"/>
                <w:shd w:val="clear" w:color="auto" w:fill="FFFFFF"/>
              </w:rPr>
              <w:t>设备</w:t>
            </w:r>
          </w:p>
        </w:tc>
        <w:tc>
          <w:tcPr>
            <w:tcW w:w="1492" w:type="pct"/>
            <w:vAlign w:val="center"/>
          </w:tcPr>
          <w:p w14:paraId="097E9389">
            <w:pPr>
              <w:pStyle w:val="48"/>
              <w:rPr>
                <w:color w:val="auto"/>
                <w:shd w:val="clear" w:color="auto" w:fill="FFFFFF"/>
              </w:rPr>
            </w:pPr>
            <w:r>
              <w:rPr>
                <w:color w:val="auto"/>
                <w:shd w:val="clear" w:color="auto" w:fill="FFFFFF"/>
              </w:rPr>
              <w:t>核查稳压泵的设计流量和设计压力</w:t>
            </w:r>
          </w:p>
        </w:tc>
        <w:tc>
          <w:tcPr>
            <w:tcW w:w="874" w:type="pct"/>
            <w:vMerge w:val="restart"/>
            <w:vAlign w:val="center"/>
          </w:tcPr>
          <w:p w14:paraId="7007B330">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5A910DE8">
            <w:pPr>
              <w:pStyle w:val="48"/>
              <w:jc w:val="center"/>
              <w:rPr>
                <w:color w:val="auto"/>
                <w:shd w:val="clear" w:color="auto" w:fill="FFFFFF"/>
              </w:rPr>
            </w:pPr>
          </w:p>
        </w:tc>
        <w:tc>
          <w:tcPr>
            <w:tcW w:w="309" w:type="pct"/>
            <w:vMerge w:val="restart"/>
            <w:vAlign w:val="center"/>
          </w:tcPr>
          <w:p w14:paraId="056B24BC">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8" w:type="pct"/>
            <w:vAlign w:val="center"/>
          </w:tcPr>
          <w:p w14:paraId="63D41D9D">
            <w:pPr>
              <w:pStyle w:val="48"/>
              <w:jc w:val="center"/>
              <w:rPr>
                <w:color w:val="auto"/>
                <w:shd w:val="clear" w:color="auto" w:fill="FFFFFF"/>
                <w:lang w:eastAsia="en-US"/>
              </w:rPr>
            </w:pPr>
          </w:p>
        </w:tc>
        <w:tc>
          <w:tcPr>
            <w:tcW w:w="308" w:type="pct"/>
            <w:vAlign w:val="center"/>
          </w:tcPr>
          <w:p w14:paraId="3F35786D">
            <w:pPr>
              <w:pStyle w:val="48"/>
              <w:jc w:val="center"/>
              <w:rPr>
                <w:color w:val="auto"/>
                <w:shd w:val="clear" w:color="auto" w:fill="FFFFFF"/>
              </w:rPr>
            </w:pPr>
            <w:r>
              <w:rPr>
                <w:color w:val="auto"/>
                <w:shd w:val="clear" w:color="auto" w:fill="FFFFFF"/>
              </w:rPr>
              <w:t>A</w:t>
            </w:r>
          </w:p>
        </w:tc>
        <w:tc>
          <w:tcPr>
            <w:tcW w:w="258" w:type="pct"/>
            <w:vAlign w:val="center"/>
          </w:tcPr>
          <w:p w14:paraId="66118D98">
            <w:pPr>
              <w:pStyle w:val="48"/>
              <w:jc w:val="center"/>
              <w:rPr>
                <w:color w:val="auto"/>
                <w:shd w:val="clear" w:color="auto" w:fill="FFFFFF"/>
              </w:rPr>
            </w:pPr>
          </w:p>
        </w:tc>
        <w:tc>
          <w:tcPr>
            <w:tcW w:w="399" w:type="pct"/>
            <w:vMerge w:val="restart"/>
            <w:vAlign w:val="center"/>
          </w:tcPr>
          <w:p w14:paraId="2D82CF9A">
            <w:pPr>
              <w:pStyle w:val="48"/>
              <w:jc w:val="center"/>
              <w:rPr>
                <w:color w:val="auto"/>
                <w:shd w:val="clear" w:color="auto" w:fill="FFFFFF"/>
              </w:rPr>
            </w:pPr>
          </w:p>
        </w:tc>
      </w:tr>
      <w:tr w14:paraId="2561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432" w:type="pct"/>
            <w:vMerge w:val="continue"/>
            <w:vAlign w:val="center"/>
          </w:tcPr>
          <w:p w14:paraId="79A781E7">
            <w:pPr>
              <w:pStyle w:val="48"/>
              <w:jc w:val="center"/>
              <w:rPr>
                <w:color w:val="auto"/>
                <w:shd w:val="clear" w:color="auto" w:fill="FFFFFF"/>
              </w:rPr>
            </w:pPr>
          </w:p>
        </w:tc>
        <w:tc>
          <w:tcPr>
            <w:tcW w:w="412" w:type="pct"/>
            <w:vMerge w:val="continue"/>
            <w:vAlign w:val="center"/>
          </w:tcPr>
          <w:p w14:paraId="724DFFE3">
            <w:pPr>
              <w:pStyle w:val="48"/>
              <w:jc w:val="center"/>
              <w:rPr>
                <w:color w:val="auto"/>
                <w:shd w:val="clear" w:color="auto" w:fill="FFFFFF"/>
              </w:rPr>
            </w:pPr>
          </w:p>
        </w:tc>
        <w:tc>
          <w:tcPr>
            <w:tcW w:w="1492" w:type="pct"/>
            <w:vAlign w:val="center"/>
          </w:tcPr>
          <w:p w14:paraId="38C962D8">
            <w:pPr>
              <w:pStyle w:val="48"/>
              <w:rPr>
                <w:color w:val="auto"/>
                <w:shd w:val="clear" w:color="auto" w:fill="FFFFFF"/>
              </w:rPr>
            </w:pPr>
            <w:r>
              <w:rPr>
                <w:color w:val="auto"/>
                <w:shd w:val="clear" w:color="auto" w:fill="FFFFFF"/>
              </w:rPr>
              <w:t>查看气压罐的调节容量，稳压泵的规格、型号数量，管网连接</w:t>
            </w:r>
          </w:p>
        </w:tc>
        <w:tc>
          <w:tcPr>
            <w:tcW w:w="874" w:type="pct"/>
            <w:vMerge w:val="continue"/>
            <w:vAlign w:val="center"/>
          </w:tcPr>
          <w:p w14:paraId="7E1CFC83">
            <w:pPr>
              <w:pStyle w:val="48"/>
              <w:rPr>
                <w:color w:val="auto"/>
                <w:shd w:val="clear" w:color="auto" w:fill="FFFFFF"/>
              </w:rPr>
            </w:pPr>
          </w:p>
        </w:tc>
        <w:tc>
          <w:tcPr>
            <w:tcW w:w="258" w:type="pct"/>
            <w:vAlign w:val="center"/>
          </w:tcPr>
          <w:p w14:paraId="5C2AC8EC">
            <w:pPr>
              <w:pStyle w:val="48"/>
              <w:jc w:val="center"/>
              <w:rPr>
                <w:color w:val="auto"/>
                <w:shd w:val="clear" w:color="auto" w:fill="FFFFFF"/>
              </w:rPr>
            </w:pPr>
          </w:p>
        </w:tc>
        <w:tc>
          <w:tcPr>
            <w:tcW w:w="309" w:type="pct"/>
            <w:vMerge w:val="continue"/>
            <w:vAlign w:val="center"/>
          </w:tcPr>
          <w:p w14:paraId="356585A0">
            <w:pPr>
              <w:pStyle w:val="48"/>
              <w:jc w:val="center"/>
              <w:rPr>
                <w:color w:val="auto"/>
                <w:shd w:val="clear" w:color="auto" w:fill="FFFFFF"/>
              </w:rPr>
            </w:pPr>
          </w:p>
        </w:tc>
        <w:tc>
          <w:tcPr>
            <w:tcW w:w="258" w:type="pct"/>
            <w:vAlign w:val="center"/>
          </w:tcPr>
          <w:p w14:paraId="40450015">
            <w:pPr>
              <w:pStyle w:val="48"/>
              <w:jc w:val="center"/>
              <w:rPr>
                <w:color w:val="auto"/>
                <w:shd w:val="clear" w:color="auto" w:fill="FFFFFF"/>
              </w:rPr>
            </w:pPr>
          </w:p>
        </w:tc>
        <w:tc>
          <w:tcPr>
            <w:tcW w:w="308" w:type="pct"/>
            <w:vAlign w:val="center"/>
          </w:tcPr>
          <w:p w14:paraId="2039D138">
            <w:pPr>
              <w:pStyle w:val="48"/>
              <w:jc w:val="center"/>
              <w:rPr>
                <w:color w:val="auto"/>
                <w:shd w:val="clear" w:color="auto" w:fill="FFFFFF"/>
              </w:rPr>
            </w:pPr>
            <w:r>
              <w:rPr>
                <w:color w:val="auto"/>
                <w:shd w:val="clear" w:color="auto" w:fill="FFFFFF"/>
              </w:rPr>
              <w:t>B</w:t>
            </w:r>
          </w:p>
        </w:tc>
        <w:tc>
          <w:tcPr>
            <w:tcW w:w="258" w:type="pct"/>
            <w:vAlign w:val="center"/>
          </w:tcPr>
          <w:p w14:paraId="3A165791">
            <w:pPr>
              <w:pStyle w:val="48"/>
              <w:jc w:val="center"/>
              <w:rPr>
                <w:color w:val="auto"/>
                <w:shd w:val="clear" w:color="auto" w:fill="FFFFFF"/>
              </w:rPr>
            </w:pPr>
          </w:p>
        </w:tc>
        <w:tc>
          <w:tcPr>
            <w:tcW w:w="399" w:type="pct"/>
            <w:vMerge w:val="continue"/>
            <w:vAlign w:val="center"/>
          </w:tcPr>
          <w:p w14:paraId="5624ECBF">
            <w:pPr>
              <w:pStyle w:val="48"/>
              <w:jc w:val="center"/>
              <w:rPr>
                <w:color w:val="auto"/>
                <w:shd w:val="clear" w:color="auto" w:fill="FFFFFF"/>
              </w:rPr>
            </w:pPr>
          </w:p>
        </w:tc>
      </w:tr>
      <w:tr w14:paraId="3B52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6" w:hRule="atLeast"/>
          <w:jc w:val="center"/>
        </w:trPr>
        <w:tc>
          <w:tcPr>
            <w:tcW w:w="432" w:type="pct"/>
            <w:vMerge w:val="continue"/>
            <w:vAlign w:val="center"/>
          </w:tcPr>
          <w:p w14:paraId="3F948237">
            <w:pPr>
              <w:pStyle w:val="48"/>
              <w:jc w:val="center"/>
              <w:rPr>
                <w:color w:val="auto"/>
                <w:shd w:val="clear" w:color="auto" w:fill="FFFFFF"/>
              </w:rPr>
            </w:pPr>
          </w:p>
        </w:tc>
        <w:tc>
          <w:tcPr>
            <w:tcW w:w="412" w:type="pct"/>
            <w:vMerge w:val="continue"/>
            <w:vAlign w:val="center"/>
          </w:tcPr>
          <w:p w14:paraId="5426FBF1">
            <w:pPr>
              <w:pStyle w:val="48"/>
              <w:jc w:val="center"/>
              <w:rPr>
                <w:color w:val="auto"/>
                <w:shd w:val="clear" w:color="auto" w:fill="FFFFFF"/>
              </w:rPr>
            </w:pPr>
          </w:p>
        </w:tc>
        <w:tc>
          <w:tcPr>
            <w:tcW w:w="1492" w:type="pct"/>
            <w:vAlign w:val="center"/>
          </w:tcPr>
          <w:p w14:paraId="2296A4BC">
            <w:pPr>
              <w:pStyle w:val="48"/>
              <w:rPr>
                <w:color w:val="auto"/>
                <w:shd w:val="clear" w:color="auto" w:fill="FFFFFF"/>
              </w:rPr>
            </w:pPr>
            <w:r>
              <w:rPr>
                <w:color w:val="auto"/>
                <w:shd w:val="clear" w:color="auto" w:fill="FFFFFF"/>
              </w:rPr>
              <w:t>测试稳压泵的稳压功能</w:t>
            </w:r>
          </w:p>
        </w:tc>
        <w:tc>
          <w:tcPr>
            <w:tcW w:w="874" w:type="pct"/>
            <w:vMerge w:val="continue"/>
            <w:vAlign w:val="center"/>
          </w:tcPr>
          <w:p w14:paraId="4517EA91">
            <w:pPr>
              <w:pStyle w:val="48"/>
              <w:rPr>
                <w:color w:val="auto"/>
                <w:shd w:val="clear" w:color="auto" w:fill="FFFFFF"/>
              </w:rPr>
            </w:pPr>
          </w:p>
        </w:tc>
        <w:tc>
          <w:tcPr>
            <w:tcW w:w="258" w:type="pct"/>
            <w:vAlign w:val="center"/>
          </w:tcPr>
          <w:p w14:paraId="7880FA71">
            <w:pPr>
              <w:pStyle w:val="48"/>
              <w:jc w:val="center"/>
              <w:rPr>
                <w:color w:val="auto"/>
                <w:shd w:val="clear" w:color="auto" w:fill="FFFFFF"/>
              </w:rPr>
            </w:pPr>
          </w:p>
        </w:tc>
        <w:tc>
          <w:tcPr>
            <w:tcW w:w="309" w:type="pct"/>
            <w:vMerge w:val="continue"/>
            <w:vAlign w:val="center"/>
          </w:tcPr>
          <w:p w14:paraId="4E3DBAA7">
            <w:pPr>
              <w:pStyle w:val="48"/>
              <w:jc w:val="center"/>
              <w:rPr>
                <w:color w:val="auto"/>
                <w:shd w:val="clear" w:color="auto" w:fill="FFFFFF"/>
              </w:rPr>
            </w:pPr>
          </w:p>
        </w:tc>
        <w:tc>
          <w:tcPr>
            <w:tcW w:w="258" w:type="pct"/>
            <w:vAlign w:val="center"/>
          </w:tcPr>
          <w:p w14:paraId="5E60F978">
            <w:pPr>
              <w:pStyle w:val="48"/>
              <w:jc w:val="center"/>
              <w:rPr>
                <w:color w:val="auto"/>
                <w:shd w:val="clear" w:color="auto" w:fill="FFFFFF"/>
              </w:rPr>
            </w:pPr>
          </w:p>
        </w:tc>
        <w:tc>
          <w:tcPr>
            <w:tcW w:w="308" w:type="pct"/>
            <w:vAlign w:val="center"/>
          </w:tcPr>
          <w:p w14:paraId="611908AC">
            <w:pPr>
              <w:pStyle w:val="48"/>
              <w:jc w:val="center"/>
              <w:rPr>
                <w:color w:val="auto"/>
                <w:shd w:val="clear" w:color="auto" w:fill="FFFFFF"/>
              </w:rPr>
            </w:pPr>
            <w:r>
              <w:rPr>
                <w:color w:val="auto"/>
                <w:shd w:val="clear" w:color="auto" w:fill="FFFFFF"/>
              </w:rPr>
              <w:t>B</w:t>
            </w:r>
          </w:p>
        </w:tc>
        <w:tc>
          <w:tcPr>
            <w:tcW w:w="258" w:type="pct"/>
            <w:vAlign w:val="center"/>
          </w:tcPr>
          <w:p w14:paraId="2A8253B7">
            <w:pPr>
              <w:pStyle w:val="48"/>
              <w:jc w:val="center"/>
              <w:rPr>
                <w:color w:val="auto"/>
                <w:shd w:val="clear" w:color="auto" w:fill="FFFFFF"/>
              </w:rPr>
            </w:pPr>
          </w:p>
        </w:tc>
        <w:tc>
          <w:tcPr>
            <w:tcW w:w="399" w:type="pct"/>
            <w:vMerge w:val="continue"/>
            <w:vAlign w:val="center"/>
          </w:tcPr>
          <w:p w14:paraId="0DE34B51">
            <w:pPr>
              <w:pStyle w:val="48"/>
              <w:jc w:val="center"/>
              <w:rPr>
                <w:color w:val="auto"/>
                <w:shd w:val="clear" w:color="auto" w:fill="FFFFFF"/>
              </w:rPr>
            </w:pPr>
          </w:p>
        </w:tc>
      </w:tr>
      <w:tr w14:paraId="7693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atLeast"/>
          <w:jc w:val="center"/>
        </w:trPr>
        <w:tc>
          <w:tcPr>
            <w:tcW w:w="432" w:type="pct"/>
            <w:vMerge w:val="continue"/>
            <w:vAlign w:val="center"/>
          </w:tcPr>
          <w:p w14:paraId="6E9E4CFF">
            <w:pPr>
              <w:pStyle w:val="48"/>
              <w:jc w:val="center"/>
              <w:rPr>
                <w:color w:val="auto"/>
                <w:shd w:val="clear" w:color="auto" w:fill="FFFFFF"/>
              </w:rPr>
            </w:pPr>
          </w:p>
        </w:tc>
        <w:tc>
          <w:tcPr>
            <w:tcW w:w="412" w:type="pct"/>
            <w:vMerge w:val="continue"/>
            <w:vAlign w:val="center"/>
          </w:tcPr>
          <w:p w14:paraId="1F2C88CA">
            <w:pPr>
              <w:pStyle w:val="48"/>
              <w:jc w:val="center"/>
              <w:rPr>
                <w:color w:val="auto"/>
                <w:shd w:val="clear" w:color="auto" w:fill="FFFFFF"/>
              </w:rPr>
            </w:pPr>
          </w:p>
        </w:tc>
        <w:tc>
          <w:tcPr>
            <w:tcW w:w="1492" w:type="pct"/>
            <w:vAlign w:val="center"/>
          </w:tcPr>
          <w:p w14:paraId="7C26D101">
            <w:pPr>
              <w:pStyle w:val="48"/>
              <w:rPr>
                <w:color w:val="auto"/>
                <w:shd w:val="clear" w:color="auto" w:fill="FFFFFF"/>
              </w:rPr>
            </w:pPr>
            <w:r>
              <w:rPr>
                <w:color w:val="auto"/>
                <w:shd w:val="clear" w:color="auto" w:fill="FFFFFF"/>
              </w:rPr>
              <w:t>稳压泵供电应正常，自动手动启停应正常；关掉主电源，主、备电源应能正常切换</w:t>
            </w:r>
          </w:p>
        </w:tc>
        <w:tc>
          <w:tcPr>
            <w:tcW w:w="874" w:type="pct"/>
            <w:vMerge w:val="continue"/>
            <w:vAlign w:val="center"/>
          </w:tcPr>
          <w:p w14:paraId="76708D5F">
            <w:pPr>
              <w:pStyle w:val="48"/>
              <w:rPr>
                <w:color w:val="auto"/>
                <w:shd w:val="clear" w:color="auto" w:fill="FFFFFF"/>
              </w:rPr>
            </w:pPr>
          </w:p>
        </w:tc>
        <w:tc>
          <w:tcPr>
            <w:tcW w:w="258" w:type="pct"/>
            <w:vAlign w:val="center"/>
          </w:tcPr>
          <w:p w14:paraId="72480389">
            <w:pPr>
              <w:pStyle w:val="48"/>
              <w:jc w:val="center"/>
              <w:rPr>
                <w:color w:val="auto"/>
                <w:shd w:val="clear" w:color="auto" w:fill="FFFFFF"/>
              </w:rPr>
            </w:pPr>
          </w:p>
        </w:tc>
        <w:tc>
          <w:tcPr>
            <w:tcW w:w="309" w:type="pct"/>
            <w:vMerge w:val="continue"/>
            <w:vAlign w:val="center"/>
          </w:tcPr>
          <w:p w14:paraId="7B51DE85">
            <w:pPr>
              <w:pStyle w:val="48"/>
              <w:jc w:val="center"/>
              <w:rPr>
                <w:color w:val="auto"/>
                <w:shd w:val="clear" w:color="auto" w:fill="FFFFFF"/>
              </w:rPr>
            </w:pPr>
          </w:p>
        </w:tc>
        <w:tc>
          <w:tcPr>
            <w:tcW w:w="258" w:type="pct"/>
            <w:vAlign w:val="center"/>
          </w:tcPr>
          <w:p w14:paraId="09B26519">
            <w:pPr>
              <w:pStyle w:val="48"/>
              <w:jc w:val="center"/>
              <w:rPr>
                <w:color w:val="auto"/>
                <w:shd w:val="clear" w:color="auto" w:fill="FFFFFF"/>
              </w:rPr>
            </w:pPr>
          </w:p>
        </w:tc>
        <w:tc>
          <w:tcPr>
            <w:tcW w:w="308" w:type="pct"/>
            <w:vAlign w:val="center"/>
          </w:tcPr>
          <w:p w14:paraId="73D3CC2C">
            <w:pPr>
              <w:pStyle w:val="48"/>
              <w:jc w:val="center"/>
              <w:rPr>
                <w:color w:val="auto"/>
                <w:shd w:val="clear" w:color="auto" w:fill="FFFFFF"/>
              </w:rPr>
            </w:pPr>
            <w:r>
              <w:rPr>
                <w:color w:val="auto"/>
                <w:shd w:val="clear" w:color="auto" w:fill="FFFFFF"/>
              </w:rPr>
              <w:t>B</w:t>
            </w:r>
          </w:p>
        </w:tc>
        <w:tc>
          <w:tcPr>
            <w:tcW w:w="258" w:type="pct"/>
            <w:vAlign w:val="center"/>
          </w:tcPr>
          <w:p w14:paraId="0CEAD9FB">
            <w:pPr>
              <w:pStyle w:val="48"/>
              <w:jc w:val="center"/>
              <w:rPr>
                <w:color w:val="auto"/>
                <w:shd w:val="clear" w:color="auto" w:fill="FFFFFF"/>
              </w:rPr>
            </w:pPr>
          </w:p>
        </w:tc>
        <w:tc>
          <w:tcPr>
            <w:tcW w:w="399" w:type="pct"/>
            <w:vMerge w:val="continue"/>
            <w:vAlign w:val="center"/>
          </w:tcPr>
          <w:p w14:paraId="79C44940">
            <w:pPr>
              <w:pStyle w:val="48"/>
              <w:jc w:val="center"/>
              <w:rPr>
                <w:color w:val="auto"/>
                <w:shd w:val="clear" w:color="auto" w:fill="FFFFFF"/>
              </w:rPr>
            </w:pPr>
          </w:p>
        </w:tc>
      </w:tr>
      <w:tr w14:paraId="267F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6" w:hRule="atLeast"/>
          <w:jc w:val="center"/>
        </w:trPr>
        <w:tc>
          <w:tcPr>
            <w:tcW w:w="432" w:type="pct"/>
            <w:vMerge w:val="continue"/>
            <w:vAlign w:val="center"/>
          </w:tcPr>
          <w:p w14:paraId="4FA4B7A4">
            <w:pPr>
              <w:pStyle w:val="48"/>
              <w:jc w:val="center"/>
              <w:rPr>
                <w:color w:val="auto"/>
                <w:shd w:val="clear" w:color="auto" w:fill="FFFFFF"/>
              </w:rPr>
            </w:pPr>
          </w:p>
        </w:tc>
        <w:tc>
          <w:tcPr>
            <w:tcW w:w="412" w:type="pct"/>
            <w:vMerge w:val="continue"/>
            <w:vAlign w:val="center"/>
          </w:tcPr>
          <w:p w14:paraId="2881980B">
            <w:pPr>
              <w:pStyle w:val="48"/>
              <w:jc w:val="center"/>
              <w:rPr>
                <w:color w:val="auto"/>
                <w:shd w:val="clear" w:color="auto" w:fill="FFFFFF"/>
              </w:rPr>
            </w:pPr>
          </w:p>
        </w:tc>
        <w:tc>
          <w:tcPr>
            <w:tcW w:w="1492" w:type="pct"/>
            <w:vAlign w:val="center"/>
          </w:tcPr>
          <w:p w14:paraId="39206AEE">
            <w:pPr>
              <w:pStyle w:val="48"/>
              <w:rPr>
                <w:color w:val="auto"/>
                <w:shd w:val="clear" w:color="auto" w:fill="FFFFFF"/>
              </w:rPr>
            </w:pPr>
            <w:r>
              <w:rPr>
                <w:color w:val="auto"/>
                <w:shd w:val="clear" w:color="auto" w:fill="FFFFFF"/>
              </w:rPr>
              <w:t>稳压泵的控制应符合设计要求，并应有防止稳压泵频繁启动的技术措施</w:t>
            </w:r>
          </w:p>
        </w:tc>
        <w:tc>
          <w:tcPr>
            <w:tcW w:w="874" w:type="pct"/>
            <w:vMerge w:val="continue"/>
            <w:vAlign w:val="center"/>
          </w:tcPr>
          <w:p w14:paraId="6A9C65A2">
            <w:pPr>
              <w:pStyle w:val="48"/>
              <w:rPr>
                <w:color w:val="auto"/>
                <w:shd w:val="clear" w:color="auto" w:fill="FFFFFF"/>
              </w:rPr>
            </w:pPr>
          </w:p>
        </w:tc>
        <w:tc>
          <w:tcPr>
            <w:tcW w:w="258" w:type="pct"/>
            <w:vAlign w:val="center"/>
          </w:tcPr>
          <w:p w14:paraId="1F2CE726">
            <w:pPr>
              <w:pStyle w:val="48"/>
              <w:jc w:val="center"/>
              <w:rPr>
                <w:color w:val="auto"/>
                <w:shd w:val="clear" w:color="auto" w:fill="FFFFFF"/>
              </w:rPr>
            </w:pPr>
          </w:p>
        </w:tc>
        <w:tc>
          <w:tcPr>
            <w:tcW w:w="309" w:type="pct"/>
            <w:vMerge w:val="continue"/>
            <w:vAlign w:val="center"/>
          </w:tcPr>
          <w:p w14:paraId="4786EB11">
            <w:pPr>
              <w:pStyle w:val="48"/>
              <w:jc w:val="center"/>
              <w:rPr>
                <w:color w:val="auto"/>
                <w:shd w:val="clear" w:color="auto" w:fill="FFFFFF"/>
              </w:rPr>
            </w:pPr>
          </w:p>
        </w:tc>
        <w:tc>
          <w:tcPr>
            <w:tcW w:w="258" w:type="pct"/>
            <w:vAlign w:val="center"/>
          </w:tcPr>
          <w:p w14:paraId="5AE50B5B">
            <w:pPr>
              <w:pStyle w:val="48"/>
              <w:jc w:val="center"/>
              <w:rPr>
                <w:color w:val="auto"/>
                <w:shd w:val="clear" w:color="auto" w:fill="FFFFFF"/>
              </w:rPr>
            </w:pPr>
          </w:p>
        </w:tc>
        <w:tc>
          <w:tcPr>
            <w:tcW w:w="308" w:type="pct"/>
            <w:vAlign w:val="center"/>
          </w:tcPr>
          <w:p w14:paraId="74294AB8">
            <w:pPr>
              <w:pStyle w:val="48"/>
              <w:jc w:val="center"/>
              <w:rPr>
                <w:color w:val="auto"/>
                <w:shd w:val="clear" w:color="auto" w:fill="FFFFFF"/>
              </w:rPr>
            </w:pPr>
            <w:r>
              <w:rPr>
                <w:color w:val="auto"/>
                <w:shd w:val="clear" w:color="auto" w:fill="FFFFFF"/>
              </w:rPr>
              <w:t>B</w:t>
            </w:r>
          </w:p>
        </w:tc>
        <w:tc>
          <w:tcPr>
            <w:tcW w:w="258" w:type="pct"/>
            <w:vAlign w:val="center"/>
          </w:tcPr>
          <w:p w14:paraId="2D9F29A3">
            <w:pPr>
              <w:pStyle w:val="48"/>
              <w:jc w:val="center"/>
              <w:rPr>
                <w:color w:val="auto"/>
                <w:shd w:val="clear" w:color="auto" w:fill="FFFFFF"/>
              </w:rPr>
            </w:pPr>
          </w:p>
        </w:tc>
        <w:tc>
          <w:tcPr>
            <w:tcW w:w="399" w:type="pct"/>
            <w:vMerge w:val="continue"/>
            <w:vAlign w:val="center"/>
          </w:tcPr>
          <w:p w14:paraId="5802FF37">
            <w:pPr>
              <w:pStyle w:val="48"/>
              <w:jc w:val="center"/>
              <w:rPr>
                <w:color w:val="auto"/>
                <w:shd w:val="clear" w:color="auto" w:fill="FFFFFF"/>
              </w:rPr>
            </w:pPr>
          </w:p>
        </w:tc>
      </w:tr>
      <w:tr w14:paraId="4749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32" w:type="pct"/>
            <w:vMerge w:val="continue"/>
            <w:vAlign w:val="center"/>
          </w:tcPr>
          <w:p w14:paraId="4040C0B0">
            <w:pPr>
              <w:pStyle w:val="48"/>
              <w:jc w:val="center"/>
              <w:rPr>
                <w:color w:val="auto"/>
                <w:shd w:val="clear" w:color="auto" w:fill="FFFFFF"/>
              </w:rPr>
            </w:pPr>
          </w:p>
        </w:tc>
        <w:tc>
          <w:tcPr>
            <w:tcW w:w="412" w:type="pct"/>
            <w:vMerge w:val="restart"/>
            <w:vAlign w:val="center"/>
          </w:tcPr>
          <w:p w14:paraId="12CF81E7">
            <w:pPr>
              <w:pStyle w:val="48"/>
              <w:jc w:val="center"/>
              <w:rPr>
                <w:color w:val="auto"/>
                <w:shd w:val="clear" w:color="auto" w:fill="FFFFFF"/>
              </w:rPr>
            </w:pPr>
            <w:r>
              <w:rPr>
                <w:color w:val="auto"/>
                <w:shd w:val="clear" w:color="auto" w:fill="FFFFFF"/>
              </w:rPr>
              <w:t>消防水箱</w:t>
            </w:r>
          </w:p>
        </w:tc>
        <w:tc>
          <w:tcPr>
            <w:tcW w:w="1492" w:type="pct"/>
            <w:vAlign w:val="center"/>
          </w:tcPr>
          <w:p w14:paraId="2D33587F">
            <w:pPr>
              <w:pStyle w:val="48"/>
              <w:rPr>
                <w:color w:val="auto"/>
                <w:shd w:val="clear" w:color="auto" w:fill="FFFFFF"/>
              </w:rPr>
            </w:pPr>
            <w:r>
              <w:rPr>
                <w:color w:val="auto"/>
                <w:shd w:val="clear" w:color="auto" w:fill="FFFFFF"/>
              </w:rPr>
              <w:t>核对有效容量和最低有效水位应满足水灭火设施最不利点处的静水压力，出水、排水和水位，喇叭口的淹没深度</w:t>
            </w:r>
          </w:p>
        </w:tc>
        <w:tc>
          <w:tcPr>
            <w:tcW w:w="874" w:type="pct"/>
            <w:vMerge w:val="restart"/>
            <w:vAlign w:val="center"/>
          </w:tcPr>
          <w:p w14:paraId="24927B41">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7CE9D26E">
            <w:pPr>
              <w:pStyle w:val="48"/>
              <w:jc w:val="center"/>
              <w:rPr>
                <w:color w:val="auto"/>
                <w:shd w:val="clear" w:color="auto" w:fill="FFFFFF"/>
              </w:rPr>
            </w:pPr>
          </w:p>
        </w:tc>
        <w:tc>
          <w:tcPr>
            <w:tcW w:w="309" w:type="pct"/>
            <w:vMerge w:val="restart"/>
            <w:vAlign w:val="center"/>
          </w:tcPr>
          <w:p w14:paraId="4EC9F1C9">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8" w:type="pct"/>
            <w:vAlign w:val="center"/>
          </w:tcPr>
          <w:p w14:paraId="1EBA6413">
            <w:pPr>
              <w:pStyle w:val="48"/>
              <w:jc w:val="center"/>
              <w:rPr>
                <w:color w:val="auto"/>
                <w:shd w:val="clear" w:color="auto" w:fill="FFFFFF"/>
                <w:lang w:eastAsia="en-US"/>
              </w:rPr>
            </w:pPr>
          </w:p>
        </w:tc>
        <w:tc>
          <w:tcPr>
            <w:tcW w:w="308" w:type="pct"/>
            <w:vAlign w:val="center"/>
          </w:tcPr>
          <w:p w14:paraId="1C525214">
            <w:pPr>
              <w:pStyle w:val="48"/>
              <w:jc w:val="center"/>
              <w:rPr>
                <w:color w:val="auto"/>
                <w:shd w:val="clear" w:color="auto" w:fill="FFFFFF"/>
              </w:rPr>
            </w:pPr>
            <w:r>
              <w:rPr>
                <w:color w:val="auto"/>
                <w:shd w:val="clear" w:color="auto" w:fill="FFFFFF"/>
              </w:rPr>
              <w:t>A</w:t>
            </w:r>
          </w:p>
        </w:tc>
        <w:tc>
          <w:tcPr>
            <w:tcW w:w="258" w:type="pct"/>
            <w:vAlign w:val="center"/>
          </w:tcPr>
          <w:p w14:paraId="506AA91E">
            <w:pPr>
              <w:pStyle w:val="48"/>
              <w:jc w:val="center"/>
              <w:rPr>
                <w:color w:val="auto"/>
                <w:shd w:val="clear" w:color="auto" w:fill="FFFFFF"/>
              </w:rPr>
            </w:pPr>
          </w:p>
        </w:tc>
        <w:tc>
          <w:tcPr>
            <w:tcW w:w="399" w:type="pct"/>
            <w:vMerge w:val="restart"/>
            <w:vAlign w:val="center"/>
          </w:tcPr>
          <w:p w14:paraId="2A94D8F1">
            <w:pPr>
              <w:pStyle w:val="48"/>
              <w:jc w:val="center"/>
              <w:rPr>
                <w:color w:val="auto"/>
                <w:shd w:val="clear" w:color="auto" w:fill="FFFFFF"/>
              </w:rPr>
            </w:pPr>
          </w:p>
        </w:tc>
      </w:tr>
      <w:tr w14:paraId="3BFD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432" w:type="pct"/>
            <w:vMerge w:val="continue"/>
            <w:vAlign w:val="center"/>
          </w:tcPr>
          <w:p w14:paraId="50F9269B">
            <w:pPr>
              <w:pStyle w:val="48"/>
              <w:jc w:val="center"/>
              <w:rPr>
                <w:color w:val="auto"/>
                <w:shd w:val="clear" w:color="auto" w:fill="FFFFFF"/>
              </w:rPr>
            </w:pPr>
          </w:p>
        </w:tc>
        <w:tc>
          <w:tcPr>
            <w:tcW w:w="412" w:type="pct"/>
            <w:vMerge w:val="continue"/>
            <w:vAlign w:val="center"/>
          </w:tcPr>
          <w:p w14:paraId="2D2DB249">
            <w:pPr>
              <w:pStyle w:val="48"/>
              <w:jc w:val="center"/>
              <w:rPr>
                <w:color w:val="auto"/>
                <w:shd w:val="clear" w:color="auto" w:fill="FFFFFF"/>
              </w:rPr>
            </w:pPr>
          </w:p>
        </w:tc>
        <w:tc>
          <w:tcPr>
            <w:tcW w:w="1492" w:type="pct"/>
            <w:vAlign w:val="center"/>
          </w:tcPr>
          <w:p w14:paraId="55FC80EF">
            <w:pPr>
              <w:pStyle w:val="48"/>
              <w:rPr>
                <w:color w:val="auto"/>
                <w:shd w:val="clear" w:color="auto" w:fill="FFFFFF"/>
              </w:rPr>
            </w:pPr>
            <w:r>
              <w:rPr>
                <w:color w:val="auto"/>
                <w:shd w:val="clear" w:color="auto" w:fill="FFFFFF"/>
              </w:rPr>
              <w:t>查看露天设置的高位消防水箱，人孔以及进出水管阀门的保护措施、防冻措施</w:t>
            </w:r>
          </w:p>
        </w:tc>
        <w:tc>
          <w:tcPr>
            <w:tcW w:w="874" w:type="pct"/>
            <w:vMerge w:val="continue"/>
            <w:vAlign w:val="center"/>
          </w:tcPr>
          <w:p w14:paraId="4D2E7B16">
            <w:pPr>
              <w:pStyle w:val="48"/>
              <w:rPr>
                <w:color w:val="auto"/>
                <w:shd w:val="clear" w:color="auto" w:fill="FFFFFF"/>
              </w:rPr>
            </w:pPr>
          </w:p>
        </w:tc>
        <w:tc>
          <w:tcPr>
            <w:tcW w:w="258" w:type="pct"/>
            <w:vAlign w:val="center"/>
          </w:tcPr>
          <w:p w14:paraId="5008B4A0">
            <w:pPr>
              <w:pStyle w:val="48"/>
              <w:jc w:val="center"/>
              <w:rPr>
                <w:color w:val="auto"/>
                <w:shd w:val="clear" w:color="auto" w:fill="FFFFFF"/>
              </w:rPr>
            </w:pPr>
          </w:p>
        </w:tc>
        <w:tc>
          <w:tcPr>
            <w:tcW w:w="309" w:type="pct"/>
            <w:vMerge w:val="continue"/>
            <w:vAlign w:val="center"/>
          </w:tcPr>
          <w:p w14:paraId="4D5E80AE">
            <w:pPr>
              <w:pStyle w:val="48"/>
              <w:jc w:val="center"/>
              <w:rPr>
                <w:color w:val="auto"/>
                <w:shd w:val="clear" w:color="auto" w:fill="FFFFFF"/>
              </w:rPr>
            </w:pPr>
          </w:p>
        </w:tc>
        <w:tc>
          <w:tcPr>
            <w:tcW w:w="258" w:type="pct"/>
            <w:vAlign w:val="center"/>
          </w:tcPr>
          <w:p w14:paraId="35F18096">
            <w:pPr>
              <w:pStyle w:val="48"/>
              <w:jc w:val="center"/>
              <w:rPr>
                <w:color w:val="auto"/>
                <w:shd w:val="clear" w:color="auto" w:fill="FFFFFF"/>
              </w:rPr>
            </w:pPr>
          </w:p>
        </w:tc>
        <w:tc>
          <w:tcPr>
            <w:tcW w:w="308" w:type="pct"/>
            <w:vAlign w:val="center"/>
          </w:tcPr>
          <w:p w14:paraId="01CF8075">
            <w:pPr>
              <w:pStyle w:val="48"/>
              <w:jc w:val="center"/>
              <w:rPr>
                <w:color w:val="auto"/>
                <w:shd w:val="clear" w:color="auto" w:fill="FFFFFF"/>
              </w:rPr>
            </w:pPr>
            <w:r>
              <w:rPr>
                <w:color w:val="auto"/>
                <w:shd w:val="clear" w:color="auto" w:fill="FFFFFF"/>
              </w:rPr>
              <w:t>A</w:t>
            </w:r>
          </w:p>
        </w:tc>
        <w:tc>
          <w:tcPr>
            <w:tcW w:w="258" w:type="pct"/>
            <w:vAlign w:val="center"/>
          </w:tcPr>
          <w:p w14:paraId="06212B77">
            <w:pPr>
              <w:pStyle w:val="48"/>
              <w:jc w:val="center"/>
              <w:rPr>
                <w:color w:val="auto"/>
                <w:shd w:val="clear" w:color="auto" w:fill="FFFFFF"/>
              </w:rPr>
            </w:pPr>
          </w:p>
        </w:tc>
        <w:tc>
          <w:tcPr>
            <w:tcW w:w="399" w:type="pct"/>
            <w:vMerge w:val="continue"/>
            <w:vAlign w:val="center"/>
          </w:tcPr>
          <w:p w14:paraId="4DAE9422">
            <w:pPr>
              <w:pStyle w:val="48"/>
              <w:jc w:val="center"/>
              <w:rPr>
                <w:color w:val="auto"/>
                <w:shd w:val="clear" w:color="auto" w:fill="FFFFFF"/>
              </w:rPr>
            </w:pPr>
          </w:p>
        </w:tc>
      </w:tr>
      <w:tr w14:paraId="6E48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1" w:hRule="atLeast"/>
          <w:jc w:val="center"/>
        </w:trPr>
        <w:tc>
          <w:tcPr>
            <w:tcW w:w="432" w:type="pct"/>
            <w:vMerge w:val="continue"/>
            <w:vAlign w:val="center"/>
          </w:tcPr>
          <w:p w14:paraId="20522091">
            <w:pPr>
              <w:pStyle w:val="48"/>
              <w:jc w:val="center"/>
              <w:rPr>
                <w:color w:val="auto"/>
                <w:shd w:val="clear" w:color="auto" w:fill="FFFFFF"/>
              </w:rPr>
            </w:pPr>
          </w:p>
        </w:tc>
        <w:tc>
          <w:tcPr>
            <w:tcW w:w="412" w:type="pct"/>
            <w:vMerge w:val="continue"/>
            <w:vAlign w:val="center"/>
          </w:tcPr>
          <w:p w14:paraId="6AECD06C">
            <w:pPr>
              <w:pStyle w:val="48"/>
              <w:jc w:val="center"/>
              <w:rPr>
                <w:color w:val="auto"/>
                <w:shd w:val="clear" w:color="auto" w:fill="FFFFFF"/>
              </w:rPr>
            </w:pPr>
          </w:p>
        </w:tc>
        <w:tc>
          <w:tcPr>
            <w:tcW w:w="1492" w:type="pct"/>
            <w:vAlign w:val="center"/>
          </w:tcPr>
          <w:p w14:paraId="0FD66F8A">
            <w:pPr>
              <w:pStyle w:val="48"/>
              <w:rPr>
                <w:color w:val="auto"/>
                <w:shd w:val="clear" w:color="auto" w:fill="FFFFFF"/>
              </w:rPr>
            </w:pPr>
            <w:r>
              <w:rPr>
                <w:color w:val="auto"/>
                <w:shd w:val="clear" w:color="auto" w:fill="FFFFFF"/>
              </w:rPr>
              <w:t>查看水箱进水管管径、高度，溢流管管径，出水管管径及进出水管是否设置带有启闭装置的阀门，水位显示与报警装置</w:t>
            </w:r>
          </w:p>
        </w:tc>
        <w:tc>
          <w:tcPr>
            <w:tcW w:w="874" w:type="pct"/>
            <w:vMerge w:val="continue"/>
            <w:vAlign w:val="center"/>
          </w:tcPr>
          <w:p w14:paraId="5444C40F">
            <w:pPr>
              <w:pStyle w:val="48"/>
              <w:rPr>
                <w:color w:val="auto"/>
                <w:shd w:val="clear" w:color="auto" w:fill="FFFFFF"/>
              </w:rPr>
            </w:pPr>
          </w:p>
        </w:tc>
        <w:tc>
          <w:tcPr>
            <w:tcW w:w="258" w:type="pct"/>
            <w:vAlign w:val="center"/>
          </w:tcPr>
          <w:p w14:paraId="23170310">
            <w:pPr>
              <w:pStyle w:val="48"/>
              <w:jc w:val="center"/>
              <w:rPr>
                <w:color w:val="auto"/>
                <w:shd w:val="clear" w:color="auto" w:fill="FFFFFF"/>
              </w:rPr>
            </w:pPr>
          </w:p>
        </w:tc>
        <w:tc>
          <w:tcPr>
            <w:tcW w:w="309" w:type="pct"/>
            <w:vMerge w:val="continue"/>
            <w:vAlign w:val="center"/>
          </w:tcPr>
          <w:p w14:paraId="62F470A1">
            <w:pPr>
              <w:pStyle w:val="48"/>
              <w:jc w:val="center"/>
              <w:rPr>
                <w:color w:val="auto"/>
                <w:shd w:val="clear" w:color="auto" w:fill="FFFFFF"/>
              </w:rPr>
            </w:pPr>
          </w:p>
        </w:tc>
        <w:tc>
          <w:tcPr>
            <w:tcW w:w="258" w:type="pct"/>
            <w:vAlign w:val="center"/>
          </w:tcPr>
          <w:p w14:paraId="1A2CD5F6">
            <w:pPr>
              <w:pStyle w:val="48"/>
              <w:jc w:val="center"/>
              <w:rPr>
                <w:color w:val="auto"/>
                <w:shd w:val="clear" w:color="auto" w:fill="FFFFFF"/>
              </w:rPr>
            </w:pPr>
          </w:p>
        </w:tc>
        <w:tc>
          <w:tcPr>
            <w:tcW w:w="308" w:type="pct"/>
            <w:vAlign w:val="center"/>
          </w:tcPr>
          <w:p w14:paraId="50EF5844">
            <w:pPr>
              <w:pStyle w:val="48"/>
              <w:jc w:val="center"/>
              <w:rPr>
                <w:color w:val="auto"/>
                <w:shd w:val="clear" w:color="auto" w:fill="FFFFFF"/>
              </w:rPr>
            </w:pPr>
            <w:r>
              <w:rPr>
                <w:color w:val="auto"/>
                <w:shd w:val="clear" w:color="auto" w:fill="FFFFFF"/>
              </w:rPr>
              <w:t>B</w:t>
            </w:r>
          </w:p>
        </w:tc>
        <w:tc>
          <w:tcPr>
            <w:tcW w:w="258" w:type="pct"/>
            <w:vAlign w:val="center"/>
          </w:tcPr>
          <w:p w14:paraId="2056B429">
            <w:pPr>
              <w:pStyle w:val="48"/>
              <w:jc w:val="center"/>
              <w:rPr>
                <w:color w:val="auto"/>
                <w:shd w:val="clear" w:color="auto" w:fill="FFFFFF"/>
              </w:rPr>
            </w:pPr>
          </w:p>
        </w:tc>
        <w:tc>
          <w:tcPr>
            <w:tcW w:w="399" w:type="pct"/>
            <w:vMerge w:val="continue"/>
            <w:vAlign w:val="center"/>
          </w:tcPr>
          <w:p w14:paraId="1F2EED46">
            <w:pPr>
              <w:pStyle w:val="48"/>
              <w:jc w:val="center"/>
              <w:rPr>
                <w:color w:val="auto"/>
                <w:shd w:val="clear" w:color="auto" w:fill="FFFFFF"/>
              </w:rPr>
            </w:pPr>
          </w:p>
        </w:tc>
      </w:tr>
    </w:tbl>
    <w:p w14:paraId="707D1B95">
      <w:pPr>
        <w:overflowPunct w:val="0"/>
        <w:spacing w:line="40" w:lineRule="exact"/>
        <w:ind w:firstLine="640" w:firstLineChars="200"/>
        <w:rPr>
          <w:color w:val="auto"/>
          <w:szCs w:val="32"/>
          <w:shd w:val="clear" w:color="auto" w:fill="FFFFFF"/>
        </w:rPr>
      </w:pP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89"/>
        <w:gridCol w:w="1134"/>
        <w:gridCol w:w="4116"/>
        <w:gridCol w:w="2411"/>
        <w:gridCol w:w="706"/>
        <w:gridCol w:w="852"/>
        <w:gridCol w:w="706"/>
        <w:gridCol w:w="852"/>
        <w:gridCol w:w="712"/>
        <w:gridCol w:w="1098"/>
      </w:tblGrid>
      <w:tr w14:paraId="1D28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tblHeader/>
          <w:jc w:val="center"/>
        </w:trPr>
        <w:tc>
          <w:tcPr>
            <w:tcW w:w="431" w:type="pct"/>
            <w:vMerge w:val="restart"/>
            <w:vAlign w:val="center"/>
          </w:tcPr>
          <w:p w14:paraId="1A6BBE1B">
            <w:pPr>
              <w:pStyle w:val="49"/>
              <w:rPr>
                <w:color w:val="auto"/>
                <w:shd w:val="clear" w:color="auto" w:fill="FFFFFF"/>
              </w:rPr>
            </w:pPr>
            <w:r>
              <w:rPr>
                <w:color w:val="auto"/>
                <w:shd w:val="clear" w:color="auto" w:fill="FFFFFF"/>
              </w:rPr>
              <w:t>子分部（分项）名称</w:t>
            </w:r>
          </w:p>
        </w:tc>
        <w:tc>
          <w:tcPr>
            <w:tcW w:w="411" w:type="pct"/>
            <w:vMerge w:val="restart"/>
            <w:vAlign w:val="center"/>
          </w:tcPr>
          <w:p w14:paraId="5A0308A0">
            <w:pPr>
              <w:pStyle w:val="49"/>
              <w:rPr>
                <w:color w:val="auto"/>
                <w:shd w:val="clear" w:color="auto" w:fill="FFFFFF"/>
              </w:rPr>
            </w:pPr>
            <w:r>
              <w:rPr>
                <w:color w:val="auto"/>
                <w:shd w:val="clear" w:color="auto" w:fill="FFFFFF"/>
              </w:rPr>
              <w:t>子项名称</w:t>
            </w:r>
          </w:p>
        </w:tc>
        <w:tc>
          <w:tcPr>
            <w:tcW w:w="1492" w:type="pct"/>
            <w:vMerge w:val="restart"/>
            <w:vAlign w:val="center"/>
          </w:tcPr>
          <w:p w14:paraId="68F2334A">
            <w:pPr>
              <w:pStyle w:val="49"/>
              <w:rPr>
                <w:color w:val="auto"/>
                <w:shd w:val="clear" w:color="auto" w:fill="FFFFFF"/>
              </w:rPr>
            </w:pPr>
            <w:r>
              <w:rPr>
                <w:color w:val="auto"/>
                <w:shd w:val="clear" w:color="auto" w:fill="FFFFFF"/>
              </w:rPr>
              <w:t>内容和方法</w:t>
            </w:r>
          </w:p>
        </w:tc>
        <w:tc>
          <w:tcPr>
            <w:tcW w:w="874" w:type="pct"/>
            <w:vMerge w:val="restart"/>
            <w:vAlign w:val="center"/>
          </w:tcPr>
          <w:p w14:paraId="701F2FF0">
            <w:pPr>
              <w:pStyle w:val="49"/>
              <w:rPr>
                <w:color w:val="auto"/>
                <w:shd w:val="clear" w:color="auto" w:fill="FFFFFF"/>
              </w:rPr>
            </w:pPr>
            <w:r>
              <w:rPr>
                <w:color w:val="auto"/>
                <w:shd w:val="clear" w:color="auto" w:fill="FFFFFF"/>
              </w:rPr>
              <w:t>要  求</w:t>
            </w:r>
          </w:p>
        </w:tc>
        <w:tc>
          <w:tcPr>
            <w:tcW w:w="256" w:type="pct"/>
            <w:vMerge w:val="restart"/>
            <w:vAlign w:val="center"/>
          </w:tcPr>
          <w:p w14:paraId="4ADFA579">
            <w:pPr>
              <w:pStyle w:val="49"/>
              <w:rPr>
                <w:color w:val="auto"/>
                <w:shd w:val="clear" w:color="auto" w:fill="FFFFFF"/>
              </w:rPr>
            </w:pPr>
            <w:r>
              <w:rPr>
                <w:color w:val="auto"/>
                <w:shd w:val="clear" w:color="auto" w:fill="FFFFFF"/>
              </w:rPr>
              <w:t>检查部位</w:t>
            </w:r>
          </w:p>
        </w:tc>
        <w:tc>
          <w:tcPr>
            <w:tcW w:w="309" w:type="pct"/>
            <w:vMerge w:val="restart"/>
            <w:vAlign w:val="center"/>
          </w:tcPr>
          <w:p w14:paraId="3EAB1EE4">
            <w:pPr>
              <w:pStyle w:val="49"/>
              <w:rPr>
                <w:color w:val="auto"/>
                <w:shd w:val="clear" w:color="auto" w:fill="FFFFFF"/>
              </w:rPr>
            </w:pPr>
            <w:r>
              <w:rPr>
                <w:color w:val="auto"/>
                <w:shd w:val="clear" w:color="auto" w:fill="FFFFFF"/>
              </w:rPr>
              <w:t>查验检查数量</w:t>
            </w:r>
          </w:p>
        </w:tc>
        <w:tc>
          <w:tcPr>
            <w:tcW w:w="256" w:type="pct"/>
            <w:vMerge w:val="restart"/>
            <w:vAlign w:val="center"/>
          </w:tcPr>
          <w:p w14:paraId="2FA1FC5A">
            <w:pPr>
              <w:pStyle w:val="49"/>
              <w:rPr>
                <w:color w:val="auto"/>
                <w:shd w:val="clear" w:color="auto" w:fill="FFFFFF"/>
                <w:lang w:eastAsia="en-US"/>
              </w:rPr>
            </w:pPr>
            <w:r>
              <w:rPr>
                <w:color w:val="auto"/>
                <w:shd w:val="clear" w:color="auto" w:fill="FFFFFF"/>
              </w:rPr>
              <w:t>查验情况</w:t>
            </w:r>
          </w:p>
        </w:tc>
        <w:tc>
          <w:tcPr>
            <w:tcW w:w="567" w:type="pct"/>
            <w:gridSpan w:val="2"/>
            <w:vAlign w:val="center"/>
          </w:tcPr>
          <w:p w14:paraId="2061D5FE">
            <w:pPr>
              <w:pStyle w:val="49"/>
              <w:rPr>
                <w:color w:val="auto"/>
                <w:shd w:val="clear" w:color="auto" w:fill="FFFFFF"/>
                <w:lang w:eastAsia="en-US"/>
              </w:rPr>
            </w:pPr>
            <w:r>
              <w:rPr>
                <w:color w:val="auto"/>
                <w:shd w:val="clear" w:color="auto" w:fill="FFFFFF"/>
              </w:rPr>
              <w:t>子项查验评定</w:t>
            </w:r>
          </w:p>
        </w:tc>
        <w:tc>
          <w:tcPr>
            <w:tcW w:w="398" w:type="pct"/>
            <w:vMerge w:val="restart"/>
            <w:vAlign w:val="center"/>
          </w:tcPr>
          <w:p w14:paraId="3C04BAA6">
            <w:pPr>
              <w:pStyle w:val="49"/>
              <w:rPr>
                <w:color w:val="auto"/>
                <w:shd w:val="clear" w:color="auto" w:fill="FFFFFF"/>
              </w:rPr>
            </w:pPr>
            <w:r>
              <w:rPr>
                <w:color w:val="auto"/>
                <w:shd w:val="clear" w:color="auto" w:fill="FFFFFF"/>
              </w:rPr>
              <w:t>子分部（分项）评定</w:t>
            </w:r>
          </w:p>
        </w:tc>
      </w:tr>
      <w:tr w14:paraId="2649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tblHeader/>
          <w:jc w:val="center"/>
        </w:trPr>
        <w:tc>
          <w:tcPr>
            <w:tcW w:w="431" w:type="pct"/>
            <w:vMerge w:val="continue"/>
            <w:vAlign w:val="center"/>
          </w:tcPr>
          <w:p w14:paraId="3D2306FD">
            <w:pPr>
              <w:pStyle w:val="48"/>
              <w:jc w:val="center"/>
              <w:rPr>
                <w:color w:val="auto"/>
                <w:szCs w:val="32"/>
                <w:shd w:val="clear" w:color="auto" w:fill="FFFFFF"/>
              </w:rPr>
            </w:pPr>
          </w:p>
        </w:tc>
        <w:tc>
          <w:tcPr>
            <w:tcW w:w="411" w:type="pct"/>
            <w:vMerge w:val="continue"/>
            <w:vAlign w:val="center"/>
          </w:tcPr>
          <w:p w14:paraId="4AE6EEA0">
            <w:pPr>
              <w:pStyle w:val="48"/>
              <w:jc w:val="center"/>
              <w:rPr>
                <w:color w:val="auto"/>
                <w:szCs w:val="32"/>
                <w:shd w:val="clear" w:color="auto" w:fill="FFFFFF"/>
              </w:rPr>
            </w:pPr>
          </w:p>
        </w:tc>
        <w:tc>
          <w:tcPr>
            <w:tcW w:w="1492" w:type="pct"/>
            <w:vMerge w:val="continue"/>
            <w:vAlign w:val="center"/>
          </w:tcPr>
          <w:p w14:paraId="01FB9153">
            <w:pPr>
              <w:pStyle w:val="48"/>
              <w:rPr>
                <w:color w:val="auto"/>
                <w:szCs w:val="32"/>
                <w:shd w:val="clear" w:color="auto" w:fill="FFFFFF"/>
              </w:rPr>
            </w:pPr>
          </w:p>
        </w:tc>
        <w:tc>
          <w:tcPr>
            <w:tcW w:w="874" w:type="pct"/>
            <w:vMerge w:val="continue"/>
            <w:vAlign w:val="center"/>
          </w:tcPr>
          <w:p w14:paraId="0EA05A00">
            <w:pPr>
              <w:pStyle w:val="48"/>
              <w:rPr>
                <w:color w:val="auto"/>
                <w:szCs w:val="32"/>
                <w:shd w:val="clear" w:color="auto" w:fill="FFFFFF"/>
              </w:rPr>
            </w:pPr>
          </w:p>
        </w:tc>
        <w:tc>
          <w:tcPr>
            <w:tcW w:w="256" w:type="pct"/>
            <w:vMerge w:val="continue"/>
            <w:vAlign w:val="center"/>
          </w:tcPr>
          <w:p w14:paraId="784D9A60">
            <w:pPr>
              <w:pStyle w:val="48"/>
              <w:jc w:val="center"/>
              <w:rPr>
                <w:color w:val="auto"/>
                <w:szCs w:val="32"/>
                <w:shd w:val="clear" w:color="auto" w:fill="FFFFFF"/>
              </w:rPr>
            </w:pPr>
          </w:p>
        </w:tc>
        <w:tc>
          <w:tcPr>
            <w:tcW w:w="309" w:type="pct"/>
            <w:vMerge w:val="continue"/>
            <w:vAlign w:val="center"/>
          </w:tcPr>
          <w:p w14:paraId="5E6A1B30">
            <w:pPr>
              <w:pStyle w:val="48"/>
              <w:rPr>
                <w:color w:val="auto"/>
                <w:szCs w:val="32"/>
                <w:shd w:val="clear" w:color="auto" w:fill="FFFFFF"/>
              </w:rPr>
            </w:pPr>
          </w:p>
        </w:tc>
        <w:tc>
          <w:tcPr>
            <w:tcW w:w="256" w:type="pct"/>
            <w:vMerge w:val="continue"/>
            <w:vAlign w:val="center"/>
          </w:tcPr>
          <w:p w14:paraId="6D88620C">
            <w:pPr>
              <w:pStyle w:val="48"/>
              <w:jc w:val="center"/>
              <w:rPr>
                <w:color w:val="auto"/>
                <w:szCs w:val="32"/>
                <w:shd w:val="clear" w:color="auto" w:fill="FFFFFF"/>
              </w:rPr>
            </w:pPr>
          </w:p>
        </w:tc>
        <w:tc>
          <w:tcPr>
            <w:tcW w:w="309" w:type="pct"/>
            <w:vAlign w:val="center"/>
          </w:tcPr>
          <w:p w14:paraId="329650C7">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258" w:type="pct"/>
            <w:vAlign w:val="center"/>
          </w:tcPr>
          <w:p w14:paraId="7563AE94">
            <w:pPr>
              <w:pStyle w:val="49"/>
              <w:rPr>
                <w:color w:val="auto"/>
                <w:shd w:val="clear" w:color="auto" w:fill="FFFFFF"/>
                <w:lang w:eastAsia="en-US"/>
              </w:rPr>
            </w:pPr>
            <w:r>
              <w:rPr>
                <w:color w:val="auto"/>
                <w:shd w:val="clear" w:color="auto" w:fill="FFFFFF"/>
              </w:rPr>
              <w:t>是否合格</w:t>
            </w:r>
          </w:p>
        </w:tc>
        <w:tc>
          <w:tcPr>
            <w:tcW w:w="398" w:type="pct"/>
            <w:vMerge w:val="continue"/>
            <w:vAlign w:val="center"/>
          </w:tcPr>
          <w:p w14:paraId="30234FAF">
            <w:pPr>
              <w:pStyle w:val="48"/>
              <w:jc w:val="center"/>
              <w:rPr>
                <w:color w:val="auto"/>
                <w:szCs w:val="32"/>
                <w:shd w:val="clear" w:color="auto" w:fill="FFFFFF"/>
              </w:rPr>
            </w:pPr>
          </w:p>
        </w:tc>
      </w:tr>
      <w:tr w14:paraId="73AD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restart"/>
            <w:vAlign w:val="center"/>
          </w:tcPr>
          <w:p w14:paraId="01DC9544">
            <w:pPr>
              <w:pStyle w:val="48"/>
              <w:jc w:val="center"/>
              <w:rPr>
                <w:color w:val="auto"/>
                <w:szCs w:val="32"/>
                <w:shd w:val="clear" w:color="auto" w:fill="FFFFFF"/>
              </w:rPr>
            </w:pPr>
            <w:r>
              <w:rPr>
                <w:color w:val="auto"/>
                <w:szCs w:val="32"/>
                <w:shd w:val="clear" w:color="auto" w:fill="FFFFFF"/>
              </w:rPr>
              <w:t>水灭火系统（消火给水及管网）</w:t>
            </w:r>
          </w:p>
        </w:tc>
        <w:tc>
          <w:tcPr>
            <w:tcW w:w="411" w:type="pct"/>
            <w:vMerge w:val="restart"/>
            <w:vAlign w:val="center"/>
          </w:tcPr>
          <w:p w14:paraId="3B9F5250">
            <w:pPr>
              <w:pStyle w:val="48"/>
              <w:jc w:val="center"/>
              <w:rPr>
                <w:color w:val="auto"/>
                <w:szCs w:val="32"/>
                <w:shd w:val="clear" w:color="auto" w:fill="FFFFFF"/>
              </w:rPr>
            </w:pPr>
            <w:r>
              <w:rPr>
                <w:color w:val="auto"/>
                <w:szCs w:val="32"/>
                <w:shd w:val="clear" w:color="auto" w:fill="FFFFFF"/>
              </w:rPr>
              <w:t>管网及</w:t>
            </w:r>
            <w:r>
              <w:rPr>
                <w:color w:val="auto"/>
                <w:szCs w:val="32"/>
                <w:shd w:val="clear" w:color="auto" w:fill="FFFFFF"/>
              </w:rPr>
              <w:br w:type="textWrapping"/>
            </w:r>
            <w:r>
              <w:rPr>
                <w:color w:val="auto"/>
                <w:szCs w:val="32"/>
                <w:shd w:val="clear" w:color="auto" w:fill="FFFFFF"/>
              </w:rPr>
              <w:t>阀门</w:t>
            </w:r>
          </w:p>
        </w:tc>
        <w:tc>
          <w:tcPr>
            <w:tcW w:w="1492" w:type="pct"/>
            <w:vAlign w:val="center"/>
          </w:tcPr>
          <w:p w14:paraId="0B0E1B93">
            <w:pPr>
              <w:pStyle w:val="48"/>
              <w:rPr>
                <w:color w:val="auto"/>
                <w:szCs w:val="32"/>
                <w:shd w:val="clear" w:color="auto" w:fill="FFFFFF"/>
              </w:rPr>
            </w:pPr>
            <w:r>
              <w:rPr>
                <w:color w:val="auto"/>
                <w:szCs w:val="32"/>
                <w:shd w:val="clear" w:color="auto" w:fill="FFFFFF"/>
              </w:rPr>
              <w:t>核实管网结构形式、供水方式</w:t>
            </w:r>
          </w:p>
        </w:tc>
        <w:tc>
          <w:tcPr>
            <w:tcW w:w="874" w:type="pct"/>
            <w:vMerge w:val="restart"/>
            <w:vAlign w:val="center"/>
          </w:tcPr>
          <w:p w14:paraId="4E98DDDA">
            <w:pPr>
              <w:pStyle w:val="48"/>
              <w:rPr>
                <w:color w:val="auto"/>
                <w:szCs w:val="32"/>
                <w:shd w:val="clear" w:color="auto" w:fill="FFFFFF"/>
              </w:rPr>
            </w:pPr>
            <w:r>
              <w:rPr>
                <w:color w:val="auto"/>
                <w:szCs w:val="32"/>
                <w:shd w:val="clear" w:color="auto" w:fill="FFFFFF"/>
              </w:rPr>
              <w:t>符合消防技术标准和消防设计文件要求</w:t>
            </w:r>
          </w:p>
        </w:tc>
        <w:tc>
          <w:tcPr>
            <w:tcW w:w="256" w:type="pct"/>
            <w:vAlign w:val="center"/>
          </w:tcPr>
          <w:p w14:paraId="601AC616">
            <w:pPr>
              <w:pStyle w:val="48"/>
              <w:jc w:val="center"/>
              <w:rPr>
                <w:color w:val="auto"/>
                <w:szCs w:val="32"/>
                <w:shd w:val="clear" w:color="auto" w:fill="FFFFFF"/>
              </w:rPr>
            </w:pPr>
          </w:p>
        </w:tc>
        <w:tc>
          <w:tcPr>
            <w:tcW w:w="309" w:type="pct"/>
            <w:vMerge w:val="restart"/>
            <w:vAlign w:val="center"/>
          </w:tcPr>
          <w:p w14:paraId="40E8EE4F">
            <w:pPr>
              <w:pStyle w:val="48"/>
              <w:rPr>
                <w:color w:val="auto"/>
                <w:szCs w:val="32"/>
                <w:shd w:val="clear" w:color="auto" w:fill="FFFFFF"/>
              </w:rPr>
            </w:pPr>
            <w:r>
              <w:rPr>
                <w:color w:val="auto"/>
                <w:szCs w:val="32"/>
                <w:shd w:val="clear" w:color="auto" w:fill="FFFFFF"/>
              </w:rPr>
              <w:t>抽查20%，且不应少于5处</w:t>
            </w:r>
          </w:p>
        </w:tc>
        <w:tc>
          <w:tcPr>
            <w:tcW w:w="256" w:type="pct"/>
            <w:vAlign w:val="center"/>
          </w:tcPr>
          <w:p w14:paraId="634F91ED">
            <w:pPr>
              <w:pStyle w:val="48"/>
              <w:jc w:val="center"/>
              <w:rPr>
                <w:color w:val="auto"/>
                <w:szCs w:val="32"/>
                <w:shd w:val="clear" w:color="auto" w:fill="FFFFFF"/>
                <w:lang w:eastAsia="en-US"/>
              </w:rPr>
            </w:pPr>
          </w:p>
        </w:tc>
        <w:tc>
          <w:tcPr>
            <w:tcW w:w="309" w:type="pct"/>
            <w:vAlign w:val="center"/>
          </w:tcPr>
          <w:p w14:paraId="2CB66870">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6137FB8B">
            <w:pPr>
              <w:pStyle w:val="48"/>
              <w:jc w:val="center"/>
              <w:rPr>
                <w:color w:val="auto"/>
                <w:szCs w:val="32"/>
                <w:shd w:val="clear" w:color="auto" w:fill="FFFFFF"/>
                <w:lang w:eastAsia="en-US"/>
              </w:rPr>
            </w:pPr>
          </w:p>
        </w:tc>
        <w:tc>
          <w:tcPr>
            <w:tcW w:w="398" w:type="pct"/>
            <w:vMerge w:val="restart"/>
            <w:vAlign w:val="center"/>
          </w:tcPr>
          <w:p w14:paraId="77CDBE99">
            <w:pPr>
              <w:pStyle w:val="48"/>
              <w:jc w:val="center"/>
              <w:rPr>
                <w:color w:val="auto"/>
                <w:szCs w:val="32"/>
                <w:shd w:val="clear" w:color="auto" w:fill="FFFFFF"/>
              </w:rPr>
            </w:pPr>
          </w:p>
        </w:tc>
      </w:tr>
      <w:tr w14:paraId="1663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continue"/>
            <w:vAlign w:val="center"/>
          </w:tcPr>
          <w:p w14:paraId="7F0BAA7E">
            <w:pPr>
              <w:pStyle w:val="48"/>
              <w:jc w:val="center"/>
              <w:rPr>
                <w:color w:val="auto"/>
                <w:szCs w:val="32"/>
                <w:shd w:val="clear" w:color="auto" w:fill="FFFFFF"/>
              </w:rPr>
            </w:pPr>
          </w:p>
        </w:tc>
        <w:tc>
          <w:tcPr>
            <w:tcW w:w="411" w:type="pct"/>
            <w:vMerge w:val="continue"/>
            <w:vAlign w:val="center"/>
          </w:tcPr>
          <w:p w14:paraId="4F08D4CC">
            <w:pPr>
              <w:pStyle w:val="48"/>
              <w:jc w:val="center"/>
              <w:rPr>
                <w:color w:val="auto"/>
                <w:szCs w:val="32"/>
                <w:shd w:val="clear" w:color="auto" w:fill="FFFFFF"/>
              </w:rPr>
            </w:pPr>
          </w:p>
        </w:tc>
        <w:tc>
          <w:tcPr>
            <w:tcW w:w="1492" w:type="pct"/>
            <w:vAlign w:val="center"/>
          </w:tcPr>
          <w:p w14:paraId="40A7288F">
            <w:pPr>
              <w:pStyle w:val="48"/>
              <w:rPr>
                <w:color w:val="auto"/>
                <w:szCs w:val="32"/>
                <w:shd w:val="clear" w:color="auto" w:fill="FFFFFF"/>
              </w:rPr>
            </w:pPr>
            <w:r>
              <w:rPr>
                <w:color w:val="auto"/>
                <w:szCs w:val="32"/>
                <w:shd w:val="clear" w:color="auto" w:fill="FFFFFF"/>
              </w:rPr>
              <w:t>查看室内外消防给水系统由生活、生产给水系统管网直接供水时，引入管的倒流防止器设置</w:t>
            </w:r>
          </w:p>
        </w:tc>
        <w:tc>
          <w:tcPr>
            <w:tcW w:w="874" w:type="pct"/>
            <w:vMerge w:val="continue"/>
            <w:vAlign w:val="center"/>
          </w:tcPr>
          <w:p w14:paraId="43C8C5A9">
            <w:pPr>
              <w:pStyle w:val="48"/>
              <w:rPr>
                <w:color w:val="auto"/>
                <w:szCs w:val="32"/>
                <w:shd w:val="clear" w:color="auto" w:fill="FFFFFF"/>
              </w:rPr>
            </w:pPr>
          </w:p>
        </w:tc>
        <w:tc>
          <w:tcPr>
            <w:tcW w:w="256" w:type="pct"/>
            <w:vAlign w:val="center"/>
          </w:tcPr>
          <w:p w14:paraId="0C0E333F">
            <w:pPr>
              <w:pStyle w:val="48"/>
              <w:jc w:val="center"/>
              <w:rPr>
                <w:color w:val="auto"/>
                <w:szCs w:val="32"/>
                <w:shd w:val="clear" w:color="auto" w:fill="FFFFFF"/>
              </w:rPr>
            </w:pPr>
          </w:p>
        </w:tc>
        <w:tc>
          <w:tcPr>
            <w:tcW w:w="309" w:type="pct"/>
            <w:vMerge w:val="continue"/>
            <w:vAlign w:val="center"/>
          </w:tcPr>
          <w:p w14:paraId="02A3B897">
            <w:pPr>
              <w:pStyle w:val="48"/>
              <w:rPr>
                <w:color w:val="auto"/>
                <w:szCs w:val="32"/>
                <w:shd w:val="clear" w:color="auto" w:fill="FFFFFF"/>
              </w:rPr>
            </w:pPr>
          </w:p>
        </w:tc>
        <w:tc>
          <w:tcPr>
            <w:tcW w:w="256" w:type="pct"/>
            <w:vAlign w:val="center"/>
          </w:tcPr>
          <w:p w14:paraId="4B9A19BD">
            <w:pPr>
              <w:pStyle w:val="48"/>
              <w:jc w:val="center"/>
              <w:rPr>
                <w:color w:val="auto"/>
                <w:szCs w:val="32"/>
                <w:shd w:val="clear" w:color="auto" w:fill="FFFFFF"/>
              </w:rPr>
            </w:pPr>
          </w:p>
        </w:tc>
        <w:tc>
          <w:tcPr>
            <w:tcW w:w="309" w:type="pct"/>
            <w:vAlign w:val="center"/>
          </w:tcPr>
          <w:p w14:paraId="196746FA">
            <w:pPr>
              <w:pStyle w:val="48"/>
              <w:jc w:val="center"/>
              <w:rPr>
                <w:color w:val="auto"/>
                <w:szCs w:val="32"/>
                <w:shd w:val="clear" w:color="auto" w:fill="FFFFFF"/>
              </w:rPr>
            </w:pPr>
            <w:r>
              <w:rPr>
                <w:color w:val="auto"/>
                <w:szCs w:val="32"/>
                <w:shd w:val="clear" w:color="auto" w:fill="FFFFFF"/>
              </w:rPr>
              <w:t>A</w:t>
            </w:r>
          </w:p>
        </w:tc>
        <w:tc>
          <w:tcPr>
            <w:tcW w:w="258" w:type="pct"/>
            <w:vAlign w:val="center"/>
          </w:tcPr>
          <w:p w14:paraId="23F67872">
            <w:pPr>
              <w:pStyle w:val="48"/>
              <w:jc w:val="center"/>
              <w:rPr>
                <w:color w:val="auto"/>
                <w:szCs w:val="32"/>
                <w:shd w:val="clear" w:color="auto" w:fill="FFFFFF"/>
                <w:lang w:eastAsia="en-US"/>
              </w:rPr>
            </w:pPr>
          </w:p>
        </w:tc>
        <w:tc>
          <w:tcPr>
            <w:tcW w:w="398" w:type="pct"/>
            <w:vMerge w:val="continue"/>
            <w:vAlign w:val="center"/>
          </w:tcPr>
          <w:p w14:paraId="29DCAA2C">
            <w:pPr>
              <w:pStyle w:val="48"/>
              <w:jc w:val="center"/>
              <w:rPr>
                <w:color w:val="auto"/>
                <w:szCs w:val="32"/>
                <w:shd w:val="clear" w:color="auto" w:fill="FFFFFF"/>
              </w:rPr>
            </w:pPr>
          </w:p>
        </w:tc>
      </w:tr>
      <w:tr w14:paraId="660F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continue"/>
            <w:vAlign w:val="center"/>
          </w:tcPr>
          <w:p w14:paraId="21EBA676">
            <w:pPr>
              <w:pStyle w:val="48"/>
              <w:jc w:val="center"/>
              <w:rPr>
                <w:color w:val="auto"/>
                <w:szCs w:val="32"/>
                <w:shd w:val="clear" w:color="auto" w:fill="FFFFFF"/>
              </w:rPr>
            </w:pPr>
          </w:p>
        </w:tc>
        <w:tc>
          <w:tcPr>
            <w:tcW w:w="411" w:type="pct"/>
            <w:vMerge w:val="continue"/>
            <w:vAlign w:val="center"/>
          </w:tcPr>
          <w:p w14:paraId="2699BCE4">
            <w:pPr>
              <w:pStyle w:val="48"/>
              <w:jc w:val="center"/>
              <w:rPr>
                <w:color w:val="auto"/>
                <w:szCs w:val="32"/>
                <w:shd w:val="clear" w:color="auto" w:fill="FFFFFF"/>
              </w:rPr>
            </w:pPr>
          </w:p>
        </w:tc>
        <w:tc>
          <w:tcPr>
            <w:tcW w:w="1492" w:type="pct"/>
            <w:vAlign w:val="center"/>
          </w:tcPr>
          <w:p w14:paraId="007E4031">
            <w:pPr>
              <w:pStyle w:val="48"/>
              <w:rPr>
                <w:color w:val="auto"/>
                <w:szCs w:val="32"/>
                <w:shd w:val="clear" w:color="auto" w:fill="FFFFFF"/>
              </w:rPr>
            </w:pPr>
            <w:r>
              <w:rPr>
                <w:color w:val="auto"/>
                <w:szCs w:val="32"/>
                <w:shd w:val="clear" w:color="auto" w:fill="FFFFFF"/>
              </w:rPr>
              <w:t>查看管道的材质、管径、接头、连接方式及采取的防腐、防冻措施，管道标识。</w:t>
            </w:r>
          </w:p>
        </w:tc>
        <w:tc>
          <w:tcPr>
            <w:tcW w:w="874" w:type="pct"/>
            <w:vMerge w:val="continue"/>
            <w:vAlign w:val="center"/>
          </w:tcPr>
          <w:p w14:paraId="3EB6334E">
            <w:pPr>
              <w:pStyle w:val="48"/>
              <w:rPr>
                <w:color w:val="auto"/>
                <w:szCs w:val="32"/>
                <w:shd w:val="clear" w:color="auto" w:fill="FFFFFF"/>
              </w:rPr>
            </w:pPr>
          </w:p>
        </w:tc>
        <w:tc>
          <w:tcPr>
            <w:tcW w:w="256" w:type="pct"/>
            <w:vAlign w:val="center"/>
          </w:tcPr>
          <w:p w14:paraId="2ACDA4B9">
            <w:pPr>
              <w:pStyle w:val="48"/>
              <w:jc w:val="center"/>
              <w:rPr>
                <w:color w:val="auto"/>
                <w:szCs w:val="32"/>
                <w:shd w:val="clear" w:color="auto" w:fill="FFFFFF"/>
              </w:rPr>
            </w:pPr>
          </w:p>
        </w:tc>
        <w:tc>
          <w:tcPr>
            <w:tcW w:w="309" w:type="pct"/>
            <w:vMerge w:val="continue"/>
            <w:vAlign w:val="center"/>
          </w:tcPr>
          <w:p w14:paraId="0A7C0D28">
            <w:pPr>
              <w:pStyle w:val="48"/>
              <w:rPr>
                <w:color w:val="auto"/>
                <w:szCs w:val="32"/>
                <w:shd w:val="clear" w:color="auto" w:fill="FFFFFF"/>
              </w:rPr>
            </w:pPr>
          </w:p>
        </w:tc>
        <w:tc>
          <w:tcPr>
            <w:tcW w:w="256" w:type="pct"/>
            <w:vAlign w:val="center"/>
          </w:tcPr>
          <w:p w14:paraId="35F5050F">
            <w:pPr>
              <w:pStyle w:val="48"/>
              <w:jc w:val="center"/>
              <w:rPr>
                <w:color w:val="auto"/>
                <w:szCs w:val="32"/>
                <w:shd w:val="clear" w:color="auto" w:fill="FFFFFF"/>
              </w:rPr>
            </w:pPr>
          </w:p>
        </w:tc>
        <w:tc>
          <w:tcPr>
            <w:tcW w:w="309" w:type="pct"/>
            <w:vAlign w:val="center"/>
          </w:tcPr>
          <w:p w14:paraId="7D8584D6">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045FDB86">
            <w:pPr>
              <w:pStyle w:val="48"/>
              <w:jc w:val="center"/>
              <w:rPr>
                <w:color w:val="auto"/>
                <w:szCs w:val="32"/>
                <w:shd w:val="clear" w:color="auto" w:fill="FFFFFF"/>
                <w:lang w:eastAsia="en-US"/>
              </w:rPr>
            </w:pPr>
          </w:p>
        </w:tc>
        <w:tc>
          <w:tcPr>
            <w:tcW w:w="398" w:type="pct"/>
            <w:vMerge w:val="continue"/>
            <w:vAlign w:val="center"/>
          </w:tcPr>
          <w:p w14:paraId="3A04A809">
            <w:pPr>
              <w:pStyle w:val="48"/>
              <w:jc w:val="center"/>
              <w:rPr>
                <w:color w:val="auto"/>
                <w:szCs w:val="32"/>
                <w:shd w:val="clear" w:color="auto" w:fill="FFFFFF"/>
              </w:rPr>
            </w:pPr>
          </w:p>
        </w:tc>
      </w:tr>
      <w:tr w14:paraId="4A5A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continue"/>
            <w:vAlign w:val="center"/>
          </w:tcPr>
          <w:p w14:paraId="186DF957">
            <w:pPr>
              <w:pStyle w:val="48"/>
              <w:jc w:val="center"/>
              <w:rPr>
                <w:color w:val="auto"/>
                <w:szCs w:val="32"/>
                <w:shd w:val="clear" w:color="auto" w:fill="FFFFFF"/>
              </w:rPr>
            </w:pPr>
          </w:p>
        </w:tc>
        <w:tc>
          <w:tcPr>
            <w:tcW w:w="411" w:type="pct"/>
            <w:vMerge w:val="continue"/>
            <w:vAlign w:val="center"/>
          </w:tcPr>
          <w:p w14:paraId="7191FA9A">
            <w:pPr>
              <w:pStyle w:val="48"/>
              <w:jc w:val="center"/>
              <w:rPr>
                <w:color w:val="auto"/>
                <w:szCs w:val="32"/>
                <w:shd w:val="clear" w:color="auto" w:fill="FFFFFF"/>
              </w:rPr>
            </w:pPr>
          </w:p>
        </w:tc>
        <w:tc>
          <w:tcPr>
            <w:tcW w:w="1492" w:type="pct"/>
            <w:vAlign w:val="center"/>
          </w:tcPr>
          <w:p w14:paraId="36B8C4AD">
            <w:pPr>
              <w:pStyle w:val="48"/>
              <w:rPr>
                <w:color w:val="auto"/>
                <w:szCs w:val="32"/>
                <w:shd w:val="clear" w:color="auto" w:fill="FFFFFF"/>
              </w:rPr>
            </w:pPr>
            <w:r>
              <w:rPr>
                <w:color w:val="auto"/>
                <w:szCs w:val="32"/>
                <w:shd w:val="clear" w:color="auto" w:fill="FFFFFF"/>
              </w:rPr>
              <w:t>查看管网组件：报警阀组、闸阀、止回阀、电磁阀、信号阀、水流指示器、减压孔板、节流管、减压阀、柔性接头、排水管、排气阀、泄压阀等的设置，永久性固定标识</w:t>
            </w:r>
          </w:p>
        </w:tc>
        <w:tc>
          <w:tcPr>
            <w:tcW w:w="874" w:type="pct"/>
            <w:vMerge w:val="continue"/>
            <w:vAlign w:val="center"/>
          </w:tcPr>
          <w:p w14:paraId="6CAC7AE5">
            <w:pPr>
              <w:pStyle w:val="48"/>
              <w:rPr>
                <w:color w:val="auto"/>
                <w:szCs w:val="32"/>
                <w:shd w:val="clear" w:color="auto" w:fill="FFFFFF"/>
              </w:rPr>
            </w:pPr>
          </w:p>
        </w:tc>
        <w:tc>
          <w:tcPr>
            <w:tcW w:w="256" w:type="pct"/>
            <w:vAlign w:val="center"/>
          </w:tcPr>
          <w:p w14:paraId="3A37D46F">
            <w:pPr>
              <w:pStyle w:val="48"/>
              <w:jc w:val="center"/>
              <w:rPr>
                <w:color w:val="auto"/>
                <w:szCs w:val="32"/>
                <w:shd w:val="clear" w:color="auto" w:fill="FFFFFF"/>
              </w:rPr>
            </w:pPr>
          </w:p>
        </w:tc>
        <w:tc>
          <w:tcPr>
            <w:tcW w:w="309" w:type="pct"/>
            <w:vMerge w:val="continue"/>
            <w:vAlign w:val="center"/>
          </w:tcPr>
          <w:p w14:paraId="74893F7C">
            <w:pPr>
              <w:pStyle w:val="48"/>
              <w:rPr>
                <w:color w:val="auto"/>
                <w:szCs w:val="32"/>
                <w:shd w:val="clear" w:color="auto" w:fill="FFFFFF"/>
              </w:rPr>
            </w:pPr>
          </w:p>
        </w:tc>
        <w:tc>
          <w:tcPr>
            <w:tcW w:w="256" w:type="pct"/>
            <w:vAlign w:val="center"/>
          </w:tcPr>
          <w:p w14:paraId="39438573">
            <w:pPr>
              <w:pStyle w:val="48"/>
              <w:jc w:val="center"/>
              <w:rPr>
                <w:color w:val="auto"/>
                <w:szCs w:val="32"/>
                <w:shd w:val="clear" w:color="auto" w:fill="FFFFFF"/>
              </w:rPr>
            </w:pPr>
          </w:p>
        </w:tc>
        <w:tc>
          <w:tcPr>
            <w:tcW w:w="309" w:type="pct"/>
            <w:vAlign w:val="center"/>
          </w:tcPr>
          <w:p w14:paraId="79FEF2B3">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7C5CD938">
            <w:pPr>
              <w:pStyle w:val="48"/>
              <w:jc w:val="center"/>
              <w:rPr>
                <w:color w:val="auto"/>
                <w:szCs w:val="32"/>
                <w:shd w:val="clear" w:color="auto" w:fill="FFFFFF"/>
                <w:lang w:eastAsia="en-US"/>
              </w:rPr>
            </w:pPr>
          </w:p>
        </w:tc>
        <w:tc>
          <w:tcPr>
            <w:tcW w:w="398" w:type="pct"/>
            <w:vMerge w:val="continue"/>
            <w:vAlign w:val="center"/>
          </w:tcPr>
          <w:p w14:paraId="718E8850">
            <w:pPr>
              <w:pStyle w:val="48"/>
              <w:jc w:val="center"/>
              <w:rPr>
                <w:color w:val="auto"/>
                <w:szCs w:val="32"/>
                <w:shd w:val="clear" w:color="auto" w:fill="FFFFFF"/>
              </w:rPr>
            </w:pPr>
          </w:p>
        </w:tc>
      </w:tr>
      <w:tr w14:paraId="0C29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continue"/>
            <w:vAlign w:val="center"/>
          </w:tcPr>
          <w:p w14:paraId="5FE23D91">
            <w:pPr>
              <w:pStyle w:val="48"/>
              <w:jc w:val="center"/>
              <w:rPr>
                <w:color w:val="auto"/>
                <w:szCs w:val="32"/>
                <w:shd w:val="clear" w:color="auto" w:fill="FFFFFF"/>
              </w:rPr>
            </w:pPr>
          </w:p>
        </w:tc>
        <w:tc>
          <w:tcPr>
            <w:tcW w:w="411" w:type="pct"/>
            <w:vMerge w:val="continue"/>
            <w:vAlign w:val="center"/>
          </w:tcPr>
          <w:p w14:paraId="4C321D6F">
            <w:pPr>
              <w:pStyle w:val="48"/>
              <w:jc w:val="center"/>
              <w:rPr>
                <w:color w:val="auto"/>
                <w:szCs w:val="32"/>
                <w:shd w:val="clear" w:color="auto" w:fill="FFFFFF"/>
              </w:rPr>
            </w:pPr>
          </w:p>
        </w:tc>
        <w:tc>
          <w:tcPr>
            <w:tcW w:w="1492" w:type="pct"/>
            <w:vAlign w:val="center"/>
          </w:tcPr>
          <w:p w14:paraId="7CCA4F29">
            <w:pPr>
              <w:pStyle w:val="48"/>
              <w:rPr>
                <w:color w:val="auto"/>
                <w:szCs w:val="32"/>
                <w:shd w:val="clear" w:color="auto" w:fill="FFFFFF"/>
              </w:rPr>
            </w:pPr>
            <w:r>
              <w:rPr>
                <w:color w:val="auto"/>
                <w:szCs w:val="32"/>
                <w:shd w:val="clear" w:color="auto" w:fill="FFFFFF"/>
              </w:rPr>
              <w:t>架空管道的立管、配水支管、配水管、配水干管的固定支架或防晃支架设置</w:t>
            </w:r>
          </w:p>
        </w:tc>
        <w:tc>
          <w:tcPr>
            <w:tcW w:w="874" w:type="pct"/>
            <w:vMerge w:val="continue"/>
            <w:vAlign w:val="center"/>
          </w:tcPr>
          <w:p w14:paraId="14F5FD42">
            <w:pPr>
              <w:pStyle w:val="48"/>
              <w:rPr>
                <w:color w:val="auto"/>
                <w:szCs w:val="32"/>
                <w:shd w:val="clear" w:color="auto" w:fill="FFFFFF"/>
              </w:rPr>
            </w:pPr>
          </w:p>
        </w:tc>
        <w:tc>
          <w:tcPr>
            <w:tcW w:w="256" w:type="pct"/>
            <w:vAlign w:val="center"/>
          </w:tcPr>
          <w:p w14:paraId="6A908072">
            <w:pPr>
              <w:pStyle w:val="48"/>
              <w:jc w:val="center"/>
              <w:rPr>
                <w:color w:val="auto"/>
                <w:szCs w:val="32"/>
                <w:shd w:val="clear" w:color="auto" w:fill="FFFFFF"/>
              </w:rPr>
            </w:pPr>
          </w:p>
        </w:tc>
        <w:tc>
          <w:tcPr>
            <w:tcW w:w="309" w:type="pct"/>
            <w:vMerge w:val="continue"/>
            <w:vAlign w:val="center"/>
          </w:tcPr>
          <w:p w14:paraId="44EA6DCE">
            <w:pPr>
              <w:pStyle w:val="48"/>
              <w:rPr>
                <w:color w:val="auto"/>
                <w:szCs w:val="32"/>
                <w:shd w:val="clear" w:color="auto" w:fill="FFFFFF"/>
              </w:rPr>
            </w:pPr>
          </w:p>
        </w:tc>
        <w:tc>
          <w:tcPr>
            <w:tcW w:w="256" w:type="pct"/>
            <w:vAlign w:val="center"/>
          </w:tcPr>
          <w:p w14:paraId="1B025C8A">
            <w:pPr>
              <w:pStyle w:val="48"/>
              <w:jc w:val="center"/>
              <w:rPr>
                <w:color w:val="auto"/>
                <w:szCs w:val="32"/>
                <w:shd w:val="clear" w:color="auto" w:fill="FFFFFF"/>
              </w:rPr>
            </w:pPr>
          </w:p>
        </w:tc>
        <w:tc>
          <w:tcPr>
            <w:tcW w:w="309" w:type="pct"/>
            <w:vAlign w:val="center"/>
          </w:tcPr>
          <w:p w14:paraId="587C4648">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5CCE8F4E">
            <w:pPr>
              <w:pStyle w:val="48"/>
              <w:jc w:val="center"/>
              <w:rPr>
                <w:color w:val="auto"/>
                <w:szCs w:val="32"/>
                <w:shd w:val="clear" w:color="auto" w:fill="FFFFFF"/>
                <w:lang w:eastAsia="en-US"/>
              </w:rPr>
            </w:pPr>
          </w:p>
        </w:tc>
        <w:tc>
          <w:tcPr>
            <w:tcW w:w="398" w:type="pct"/>
            <w:vMerge w:val="continue"/>
            <w:vAlign w:val="center"/>
          </w:tcPr>
          <w:p w14:paraId="440ABEC5">
            <w:pPr>
              <w:pStyle w:val="48"/>
              <w:jc w:val="center"/>
              <w:rPr>
                <w:color w:val="auto"/>
                <w:szCs w:val="32"/>
                <w:shd w:val="clear" w:color="auto" w:fill="FFFFFF"/>
              </w:rPr>
            </w:pPr>
          </w:p>
        </w:tc>
      </w:tr>
      <w:tr w14:paraId="5E0E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continue"/>
            <w:vAlign w:val="center"/>
          </w:tcPr>
          <w:p w14:paraId="5781E286">
            <w:pPr>
              <w:pStyle w:val="48"/>
              <w:jc w:val="center"/>
              <w:rPr>
                <w:color w:val="auto"/>
                <w:szCs w:val="32"/>
                <w:shd w:val="clear" w:color="auto" w:fill="FFFFFF"/>
              </w:rPr>
            </w:pPr>
          </w:p>
        </w:tc>
        <w:tc>
          <w:tcPr>
            <w:tcW w:w="411" w:type="pct"/>
            <w:vMerge w:val="continue"/>
            <w:vAlign w:val="center"/>
          </w:tcPr>
          <w:p w14:paraId="72AD4D1F">
            <w:pPr>
              <w:pStyle w:val="48"/>
              <w:jc w:val="center"/>
              <w:rPr>
                <w:color w:val="auto"/>
                <w:szCs w:val="32"/>
                <w:shd w:val="clear" w:color="auto" w:fill="FFFFFF"/>
              </w:rPr>
            </w:pPr>
          </w:p>
        </w:tc>
        <w:tc>
          <w:tcPr>
            <w:tcW w:w="1492" w:type="pct"/>
            <w:vAlign w:val="center"/>
          </w:tcPr>
          <w:p w14:paraId="2AA436E6">
            <w:pPr>
              <w:pStyle w:val="48"/>
              <w:rPr>
                <w:color w:val="auto"/>
                <w:szCs w:val="32"/>
                <w:shd w:val="clear" w:color="auto" w:fill="FFFFFF"/>
              </w:rPr>
            </w:pPr>
            <w:r>
              <w:rPr>
                <w:color w:val="auto"/>
                <w:szCs w:val="32"/>
                <w:shd w:val="clear" w:color="auto" w:fill="FFFFFF"/>
              </w:rPr>
              <w:t>消防给水管穿过墙体或楼板时应加设套管及柔性封堵</w:t>
            </w:r>
          </w:p>
        </w:tc>
        <w:tc>
          <w:tcPr>
            <w:tcW w:w="874" w:type="pct"/>
            <w:vMerge w:val="continue"/>
            <w:vAlign w:val="center"/>
          </w:tcPr>
          <w:p w14:paraId="3D2BE5E8">
            <w:pPr>
              <w:pStyle w:val="48"/>
              <w:rPr>
                <w:color w:val="auto"/>
                <w:szCs w:val="32"/>
                <w:shd w:val="clear" w:color="auto" w:fill="FFFFFF"/>
              </w:rPr>
            </w:pPr>
          </w:p>
        </w:tc>
        <w:tc>
          <w:tcPr>
            <w:tcW w:w="256" w:type="pct"/>
            <w:vAlign w:val="center"/>
          </w:tcPr>
          <w:p w14:paraId="0A4107DF">
            <w:pPr>
              <w:pStyle w:val="48"/>
              <w:jc w:val="center"/>
              <w:rPr>
                <w:color w:val="auto"/>
                <w:szCs w:val="32"/>
                <w:shd w:val="clear" w:color="auto" w:fill="FFFFFF"/>
              </w:rPr>
            </w:pPr>
          </w:p>
        </w:tc>
        <w:tc>
          <w:tcPr>
            <w:tcW w:w="309" w:type="pct"/>
            <w:vMerge w:val="continue"/>
            <w:vAlign w:val="center"/>
          </w:tcPr>
          <w:p w14:paraId="5AF739E1">
            <w:pPr>
              <w:pStyle w:val="48"/>
              <w:rPr>
                <w:color w:val="auto"/>
                <w:szCs w:val="32"/>
                <w:shd w:val="clear" w:color="auto" w:fill="FFFFFF"/>
              </w:rPr>
            </w:pPr>
          </w:p>
        </w:tc>
        <w:tc>
          <w:tcPr>
            <w:tcW w:w="256" w:type="pct"/>
            <w:vAlign w:val="center"/>
          </w:tcPr>
          <w:p w14:paraId="64AC424C">
            <w:pPr>
              <w:pStyle w:val="48"/>
              <w:jc w:val="center"/>
              <w:rPr>
                <w:color w:val="auto"/>
                <w:szCs w:val="32"/>
                <w:shd w:val="clear" w:color="auto" w:fill="FFFFFF"/>
              </w:rPr>
            </w:pPr>
          </w:p>
        </w:tc>
        <w:tc>
          <w:tcPr>
            <w:tcW w:w="309" w:type="pct"/>
            <w:vAlign w:val="center"/>
          </w:tcPr>
          <w:p w14:paraId="0E2EE783">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086E3AED">
            <w:pPr>
              <w:pStyle w:val="48"/>
              <w:jc w:val="center"/>
              <w:rPr>
                <w:color w:val="auto"/>
                <w:szCs w:val="32"/>
                <w:shd w:val="clear" w:color="auto" w:fill="FFFFFF"/>
                <w:lang w:eastAsia="en-US"/>
              </w:rPr>
            </w:pPr>
          </w:p>
        </w:tc>
        <w:tc>
          <w:tcPr>
            <w:tcW w:w="398" w:type="pct"/>
            <w:vMerge w:val="continue"/>
            <w:vAlign w:val="center"/>
          </w:tcPr>
          <w:p w14:paraId="16431401">
            <w:pPr>
              <w:pStyle w:val="48"/>
              <w:jc w:val="center"/>
              <w:rPr>
                <w:color w:val="auto"/>
                <w:szCs w:val="32"/>
                <w:shd w:val="clear" w:color="auto" w:fill="FFFFFF"/>
              </w:rPr>
            </w:pPr>
          </w:p>
        </w:tc>
      </w:tr>
      <w:tr w14:paraId="5C06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continue"/>
            <w:vAlign w:val="center"/>
          </w:tcPr>
          <w:p w14:paraId="0C66ADE8">
            <w:pPr>
              <w:pStyle w:val="48"/>
              <w:jc w:val="center"/>
              <w:rPr>
                <w:color w:val="auto"/>
                <w:szCs w:val="32"/>
                <w:shd w:val="clear" w:color="auto" w:fill="FFFFFF"/>
              </w:rPr>
            </w:pPr>
          </w:p>
        </w:tc>
        <w:tc>
          <w:tcPr>
            <w:tcW w:w="411" w:type="pct"/>
            <w:vMerge w:val="restart"/>
            <w:vAlign w:val="center"/>
          </w:tcPr>
          <w:p w14:paraId="5F138233">
            <w:pPr>
              <w:pStyle w:val="48"/>
              <w:jc w:val="center"/>
              <w:rPr>
                <w:color w:val="auto"/>
                <w:szCs w:val="32"/>
                <w:shd w:val="clear" w:color="auto" w:fill="FFFFFF"/>
              </w:rPr>
            </w:pPr>
            <w:r>
              <w:rPr>
                <w:color w:val="auto"/>
                <w:szCs w:val="32"/>
                <w:shd w:val="clear" w:color="auto" w:fill="FFFFFF"/>
              </w:rPr>
              <w:t>水泵</w:t>
            </w:r>
          </w:p>
          <w:p w14:paraId="3E328E78">
            <w:pPr>
              <w:pStyle w:val="48"/>
              <w:jc w:val="center"/>
              <w:rPr>
                <w:color w:val="auto"/>
                <w:szCs w:val="32"/>
                <w:shd w:val="clear" w:color="auto" w:fill="FFFFFF"/>
              </w:rPr>
            </w:pPr>
            <w:r>
              <w:rPr>
                <w:color w:val="auto"/>
                <w:szCs w:val="32"/>
                <w:shd w:val="clear" w:color="auto" w:fill="FFFFFF"/>
              </w:rPr>
              <w:t>结合器</w:t>
            </w:r>
          </w:p>
        </w:tc>
        <w:tc>
          <w:tcPr>
            <w:tcW w:w="1492" w:type="pct"/>
            <w:vAlign w:val="center"/>
          </w:tcPr>
          <w:p w14:paraId="032F199A">
            <w:pPr>
              <w:pStyle w:val="48"/>
              <w:rPr>
                <w:color w:val="auto"/>
                <w:szCs w:val="32"/>
                <w:shd w:val="clear" w:color="auto" w:fill="FFFFFF"/>
              </w:rPr>
            </w:pPr>
            <w:r>
              <w:rPr>
                <w:color w:val="auto"/>
                <w:szCs w:val="32"/>
                <w:shd w:val="clear" w:color="auto" w:fill="FFFFFF"/>
              </w:rPr>
              <w:t>应设水泵接合器的水灭火系统</w:t>
            </w:r>
          </w:p>
        </w:tc>
        <w:tc>
          <w:tcPr>
            <w:tcW w:w="874" w:type="pct"/>
            <w:vMerge w:val="restart"/>
            <w:vAlign w:val="center"/>
          </w:tcPr>
          <w:p w14:paraId="3CE8BF77">
            <w:pPr>
              <w:pStyle w:val="48"/>
              <w:rPr>
                <w:color w:val="auto"/>
                <w:szCs w:val="32"/>
                <w:shd w:val="clear" w:color="auto" w:fill="FFFFFF"/>
              </w:rPr>
            </w:pPr>
            <w:r>
              <w:rPr>
                <w:color w:val="auto"/>
                <w:szCs w:val="32"/>
                <w:shd w:val="clear" w:color="auto" w:fill="FFFFFF"/>
              </w:rPr>
              <w:t>符合消防技术标准和消防设计文件要求</w:t>
            </w:r>
          </w:p>
        </w:tc>
        <w:tc>
          <w:tcPr>
            <w:tcW w:w="256" w:type="pct"/>
            <w:vAlign w:val="center"/>
          </w:tcPr>
          <w:p w14:paraId="59B9AD2E">
            <w:pPr>
              <w:pStyle w:val="48"/>
              <w:jc w:val="center"/>
              <w:rPr>
                <w:color w:val="auto"/>
                <w:szCs w:val="32"/>
                <w:shd w:val="clear" w:color="auto" w:fill="FFFFFF"/>
              </w:rPr>
            </w:pPr>
          </w:p>
        </w:tc>
        <w:tc>
          <w:tcPr>
            <w:tcW w:w="309" w:type="pct"/>
            <w:vMerge w:val="restart"/>
            <w:vAlign w:val="center"/>
          </w:tcPr>
          <w:p w14:paraId="418113A2">
            <w:pPr>
              <w:pStyle w:val="48"/>
              <w:jc w:val="center"/>
              <w:rPr>
                <w:color w:val="auto"/>
                <w:szCs w:val="32"/>
                <w:shd w:val="clear" w:color="auto" w:fill="FFFFFF"/>
              </w:rPr>
            </w:pPr>
            <w:r>
              <w:rPr>
                <w:color w:val="auto"/>
                <w:szCs w:val="32"/>
                <w:shd w:val="clear" w:color="auto" w:fill="FFFFFF"/>
              </w:rPr>
              <w:t>全数</w:t>
            </w:r>
            <w:r>
              <w:rPr>
                <w:color w:val="auto"/>
                <w:szCs w:val="32"/>
                <w:shd w:val="clear" w:color="auto" w:fill="FFFFFF"/>
              </w:rPr>
              <w:br w:type="textWrapping"/>
            </w:r>
            <w:r>
              <w:rPr>
                <w:color w:val="auto"/>
                <w:szCs w:val="32"/>
                <w:shd w:val="clear" w:color="auto" w:fill="FFFFFF"/>
              </w:rPr>
              <w:t>检查</w:t>
            </w:r>
          </w:p>
        </w:tc>
        <w:tc>
          <w:tcPr>
            <w:tcW w:w="256" w:type="pct"/>
            <w:vAlign w:val="center"/>
          </w:tcPr>
          <w:p w14:paraId="66A9DCB3">
            <w:pPr>
              <w:pStyle w:val="48"/>
              <w:jc w:val="center"/>
              <w:rPr>
                <w:color w:val="auto"/>
                <w:szCs w:val="32"/>
                <w:shd w:val="clear" w:color="auto" w:fill="FFFFFF"/>
                <w:lang w:eastAsia="en-US"/>
              </w:rPr>
            </w:pPr>
          </w:p>
        </w:tc>
        <w:tc>
          <w:tcPr>
            <w:tcW w:w="309" w:type="pct"/>
            <w:vAlign w:val="center"/>
          </w:tcPr>
          <w:p w14:paraId="0A5BE4BC">
            <w:pPr>
              <w:pStyle w:val="48"/>
              <w:jc w:val="center"/>
              <w:rPr>
                <w:color w:val="auto"/>
                <w:szCs w:val="32"/>
                <w:shd w:val="clear" w:color="auto" w:fill="FFFFFF"/>
              </w:rPr>
            </w:pPr>
            <w:r>
              <w:rPr>
                <w:color w:val="auto"/>
                <w:szCs w:val="32"/>
                <w:shd w:val="clear" w:color="auto" w:fill="FFFFFF"/>
              </w:rPr>
              <w:t>A</w:t>
            </w:r>
          </w:p>
        </w:tc>
        <w:tc>
          <w:tcPr>
            <w:tcW w:w="258" w:type="pct"/>
            <w:vAlign w:val="center"/>
          </w:tcPr>
          <w:p w14:paraId="1ED3EAFD">
            <w:pPr>
              <w:pStyle w:val="48"/>
              <w:jc w:val="center"/>
              <w:rPr>
                <w:color w:val="auto"/>
                <w:szCs w:val="32"/>
                <w:shd w:val="clear" w:color="auto" w:fill="FFFFFF"/>
                <w:lang w:eastAsia="en-US"/>
              </w:rPr>
            </w:pPr>
          </w:p>
        </w:tc>
        <w:tc>
          <w:tcPr>
            <w:tcW w:w="398" w:type="pct"/>
            <w:vMerge w:val="restart"/>
            <w:vAlign w:val="center"/>
          </w:tcPr>
          <w:p w14:paraId="126BEEA4">
            <w:pPr>
              <w:pStyle w:val="48"/>
              <w:jc w:val="center"/>
              <w:rPr>
                <w:color w:val="auto"/>
                <w:szCs w:val="32"/>
                <w:shd w:val="clear" w:color="auto" w:fill="FFFFFF"/>
              </w:rPr>
            </w:pPr>
          </w:p>
        </w:tc>
      </w:tr>
      <w:tr w14:paraId="0496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continue"/>
            <w:vAlign w:val="center"/>
          </w:tcPr>
          <w:p w14:paraId="36533C75">
            <w:pPr>
              <w:pStyle w:val="48"/>
              <w:jc w:val="center"/>
              <w:rPr>
                <w:color w:val="auto"/>
                <w:szCs w:val="32"/>
                <w:shd w:val="clear" w:color="auto" w:fill="FFFFFF"/>
              </w:rPr>
            </w:pPr>
          </w:p>
        </w:tc>
        <w:tc>
          <w:tcPr>
            <w:tcW w:w="411" w:type="pct"/>
            <w:vMerge w:val="continue"/>
            <w:vAlign w:val="center"/>
          </w:tcPr>
          <w:p w14:paraId="742C962E">
            <w:pPr>
              <w:pStyle w:val="48"/>
              <w:jc w:val="center"/>
              <w:rPr>
                <w:color w:val="auto"/>
                <w:szCs w:val="32"/>
                <w:shd w:val="clear" w:color="auto" w:fill="FFFFFF"/>
              </w:rPr>
            </w:pPr>
          </w:p>
        </w:tc>
        <w:tc>
          <w:tcPr>
            <w:tcW w:w="1492" w:type="pct"/>
            <w:vAlign w:val="center"/>
          </w:tcPr>
          <w:p w14:paraId="7FF8D1E8">
            <w:pPr>
              <w:pStyle w:val="48"/>
              <w:rPr>
                <w:color w:val="auto"/>
                <w:spacing w:val="-4"/>
                <w:szCs w:val="32"/>
                <w:shd w:val="clear" w:color="auto" w:fill="FFFFFF"/>
              </w:rPr>
            </w:pPr>
            <w:r>
              <w:rPr>
                <w:color w:val="auto"/>
                <w:spacing w:val="-4"/>
                <w:szCs w:val="32"/>
                <w:shd w:val="clear" w:color="auto" w:fill="FFFFFF"/>
              </w:rPr>
              <w:t>查看设置位置、数量、永久性标志铭牌</w:t>
            </w:r>
          </w:p>
        </w:tc>
        <w:tc>
          <w:tcPr>
            <w:tcW w:w="874" w:type="pct"/>
            <w:vMerge w:val="continue"/>
            <w:vAlign w:val="center"/>
          </w:tcPr>
          <w:p w14:paraId="1CE79DBE">
            <w:pPr>
              <w:pStyle w:val="48"/>
              <w:rPr>
                <w:color w:val="auto"/>
                <w:szCs w:val="32"/>
                <w:shd w:val="clear" w:color="auto" w:fill="FFFFFF"/>
              </w:rPr>
            </w:pPr>
          </w:p>
        </w:tc>
        <w:tc>
          <w:tcPr>
            <w:tcW w:w="256" w:type="pct"/>
            <w:vAlign w:val="center"/>
          </w:tcPr>
          <w:p w14:paraId="4E7CAF82">
            <w:pPr>
              <w:pStyle w:val="48"/>
              <w:jc w:val="center"/>
              <w:rPr>
                <w:color w:val="auto"/>
                <w:szCs w:val="32"/>
                <w:shd w:val="clear" w:color="auto" w:fill="FFFFFF"/>
              </w:rPr>
            </w:pPr>
          </w:p>
        </w:tc>
        <w:tc>
          <w:tcPr>
            <w:tcW w:w="309" w:type="pct"/>
            <w:vMerge w:val="continue"/>
            <w:vAlign w:val="center"/>
          </w:tcPr>
          <w:p w14:paraId="74F6EF31">
            <w:pPr>
              <w:pStyle w:val="48"/>
              <w:rPr>
                <w:color w:val="auto"/>
                <w:szCs w:val="32"/>
                <w:shd w:val="clear" w:color="auto" w:fill="FFFFFF"/>
              </w:rPr>
            </w:pPr>
          </w:p>
        </w:tc>
        <w:tc>
          <w:tcPr>
            <w:tcW w:w="256" w:type="pct"/>
            <w:vAlign w:val="center"/>
          </w:tcPr>
          <w:p w14:paraId="49272FDC">
            <w:pPr>
              <w:pStyle w:val="48"/>
              <w:jc w:val="center"/>
              <w:rPr>
                <w:color w:val="auto"/>
                <w:szCs w:val="32"/>
                <w:shd w:val="clear" w:color="auto" w:fill="FFFFFF"/>
              </w:rPr>
            </w:pPr>
          </w:p>
        </w:tc>
        <w:tc>
          <w:tcPr>
            <w:tcW w:w="309" w:type="pct"/>
            <w:vAlign w:val="center"/>
          </w:tcPr>
          <w:p w14:paraId="7C0FF18E">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1510BD2E">
            <w:pPr>
              <w:pStyle w:val="48"/>
              <w:jc w:val="center"/>
              <w:rPr>
                <w:color w:val="auto"/>
                <w:szCs w:val="32"/>
                <w:shd w:val="clear" w:color="auto" w:fill="FFFFFF"/>
                <w:lang w:eastAsia="en-US"/>
              </w:rPr>
            </w:pPr>
          </w:p>
        </w:tc>
        <w:tc>
          <w:tcPr>
            <w:tcW w:w="398" w:type="pct"/>
            <w:vMerge w:val="continue"/>
            <w:vAlign w:val="center"/>
          </w:tcPr>
          <w:p w14:paraId="7362BCB1">
            <w:pPr>
              <w:pStyle w:val="48"/>
              <w:jc w:val="center"/>
              <w:rPr>
                <w:color w:val="auto"/>
                <w:szCs w:val="32"/>
                <w:shd w:val="clear" w:color="auto" w:fill="FFFFFF"/>
              </w:rPr>
            </w:pPr>
          </w:p>
        </w:tc>
      </w:tr>
      <w:tr w14:paraId="2E8C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431" w:type="pct"/>
            <w:vMerge w:val="continue"/>
            <w:vAlign w:val="center"/>
          </w:tcPr>
          <w:p w14:paraId="57A3B810">
            <w:pPr>
              <w:pStyle w:val="48"/>
              <w:jc w:val="center"/>
              <w:rPr>
                <w:color w:val="auto"/>
                <w:szCs w:val="32"/>
                <w:shd w:val="clear" w:color="auto" w:fill="FFFFFF"/>
              </w:rPr>
            </w:pPr>
          </w:p>
        </w:tc>
        <w:tc>
          <w:tcPr>
            <w:tcW w:w="411" w:type="pct"/>
            <w:vMerge w:val="continue"/>
            <w:vAlign w:val="center"/>
          </w:tcPr>
          <w:p w14:paraId="3A122D2E">
            <w:pPr>
              <w:pStyle w:val="48"/>
              <w:jc w:val="center"/>
              <w:rPr>
                <w:color w:val="auto"/>
                <w:szCs w:val="32"/>
                <w:shd w:val="clear" w:color="auto" w:fill="FFFFFF"/>
              </w:rPr>
            </w:pPr>
          </w:p>
        </w:tc>
        <w:tc>
          <w:tcPr>
            <w:tcW w:w="1492" w:type="pct"/>
            <w:vAlign w:val="center"/>
          </w:tcPr>
          <w:p w14:paraId="2C877042">
            <w:pPr>
              <w:pStyle w:val="48"/>
              <w:rPr>
                <w:color w:val="auto"/>
                <w:szCs w:val="32"/>
                <w:shd w:val="clear" w:color="auto" w:fill="FFFFFF"/>
              </w:rPr>
            </w:pPr>
            <w:r>
              <w:rPr>
                <w:color w:val="auto"/>
                <w:szCs w:val="32"/>
                <w:shd w:val="clear" w:color="auto" w:fill="FFFFFF"/>
              </w:rPr>
              <w:t>测试充水情况</w:t>
            </w:r>
          </w:p>
        </w:tc>
        <w:tc>
          <w:tcPr>
            <w:tcW w:w="874" w:type="pct"/>
            <w:vMerge w:val="continue"/>
            <w:vAlign w:val="center"/>
          </w:tcPr>
          <w:p w14:paraId="5C8B92DE">
            <w:pPr>
              <w:pStyle w:val="48"/>
              <w:rPr>
                <w:color w:val="auto"/>
                <w:szCs w:val="32"/>
                <w:shd w:val="clear" w:color="auto" w:fill="FFFFFF"/>
              </w:rPr>
            </w:pPr>
          </w:p>
        </w:tc>
        <w:tc>
          <w:tcPr>
            <w:tcW w:w="256" w:type="pct"/>
            <w:vAlign w:val="center"/>
          </w:tcPr>
          <w:p w14:paraId="7D9EB897">
            <w:pPr>
              <w:pStyle w:val="48"/>
              <w:jc w:val="center"/>
              <w:rPr>
                <w:color w:val="auto"/>
                <w:szCs w:val="32"/>
                <w:shd w:val="clear" w:color="auto" w:fill="FFFFFF"/>
              </w:rPr>
            </w:pPr>
          </w:p>
        </w:tc>
        <w:tc>
          <w:tcPr>
            <w:tcW w:w="309" w:type="pct"/>
            <w:vMerge w:val="continue"/>
            <w:vAlign w:val="center"/>
          </w:tcPr>
          <w:p w14:paraId="4217B75F">
            <w:pPr>
              <w:pStyle w:val="48"/>
              <w:rPr>
                <w:color w:val="auto"/>
                <w:szCs w:val="32"/>
                <w:shd w:val="clear" w:color="auto" w:fill="FFFFFF"/>
              </w:rPr>
            </w:pPr>
          </w:p>
        </w:tc>
        <w:tc>
          <w:tcPr>
            <w:tcW w:w="256" w:type="pct"/>
            <w:vAlign w:val="center"/>
          </w:tcPr>
          <w:p w14:paraId="60F93525">
            <w:pPr>
              <w:pStyle w:val="48"/>
              <w:jc w:val="center"/>
              <w:rPr>
                <w:color w:val="auto"/>
                <w:szCs w:val="32"/>
                <w:shd w:val="clear" w:color="auto" w:fill="FFFFFF"/>
                <w:lang w:eastAsia="en-US"/>
              </w:rPr>
            </w:pPr>
          </w:p>
        </w:tc>
        <w:tc>
          <w:tcPr>
            <w:tcW w:w="309" w:type="pct"/>
            <w:vAlign w:val="center"/>
          </w:tcPr>
          <w:p w14:paraId="065F9DE0">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272634BE">
            <w:pPr>
              <w:pStyle w:val="48"/>
              <w:jc w:val="center"/>
              <w:rPr>
                <w:color w:val="auto"/>
                <w:szCs w:val="32"/>
                <w:shd w:val="clear" w:color="auto" w:fill="FFFFFF"/>
                <w:lang w:eastAsia="en-US"/>
              </w:rPr>
            </w:pPr>
          </w:p>
        </w:tc>
        <w:tc>
          <w:tcPr>
            <w:tcW w:w="398" w:type="pct"/>
            <w:vMerge w:val="continue"/>
            <w:vAlign w:val="center"/>
          </w:tcPr>
          <w:p w14:paraId="201B9021">
            <w:pPr>
              <w:pStyle w:val="48"/>
              <w:jc w:val="center"/>
              <w:rPr>
                <w:color w:val="auto"/>
                <w:szCs w:val="32"/>
                <w:shd w:val="clear" w:color="auto" w:fill="FFFFFF"/>
              </w:rPr>
            </w:pPr>
          </w:p>
        </w:tc>
      </w:tr>
      <w:tr w14:paraId="621A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restart"/>
            <w:vAlign w:val="center"/>
          </w:tcPr>
          <w:p w14:paraId="25CB4812">
            <w:pPr>
              <w:pStyle w:val="48"/>
              <w:jc w:val="center"/>
              <w:rPr>
                <w:color w:val="auto"/>
                <w:szCs w:val="32"/>
                <w:shd w:val="clear" w:color="auto" w:fill="FFFFFF"/>
              </w:rPr>
            </w:pPr>
            <w:r>
              <w:rPr>
                <w:color w:val="auto"/>
                <w:szCs w:val="32"/>
                <w:shd w:val="clear" w:color="auto" w:fill="FFFFFF"/>
              </w:rPr>
              <w:t>室外消火栓</w:t>
            </w:r>
          </w:p>
        </w:tc>
        <w:tc>
          <w:tcPr>
            <w:tcW w:w="411" w:type="pct"/>
            <w:vMerge w:val="restart"/>
            <w:vAlign w:val="center"/>
          </w:tcPr>
          <w:p w14:paraId="1BB8DFD3">
            <w:pPr>
              <w:pStyle w:val="48"/>
              <w:jc w:val="center"/>
              <w:rPr>
                <w:color w:val="auto"/>
                <w:szCs w:val="32"/>
                <w:shd w:val="clear" w:color="auto" w:fill="FFFFFF"/>
              </w:rPr>
            </w:pPr>
            <w:r>
              <w:rPr>
                <w:color w:val="auto"/>
                <w:szCs w:val="32"/>
                <w:shd w:val="clear" w:color="auto" w:fill="FFFFFF"/>
              </w:rPr>
              <w:t>室外消火栓及取水口</w:t>
            </w:r>
          </w:p>
        </w:tc>
        <w:tc>
          <w:tcPr>
            <w:tcW w:w="1492" w:type="pct"/>
            <w:vAlign w:val="center"/>
          </w:tcPr>
          <w:p w14:paraId="0E581D6F">
            <w:pPr>
              <w:pStyle w:val="48"/>
              <w:rPr>
                <w:color w:val="auto"/>
                <w:szCs w:val="32"/>
                <w:shd w:val="clear" w:color="auto" w:fill="FFFFFF"/>
              </w:rPr>
            </w:pPr>
            <w:r>
              <w:rPr>
                <w:color w:val="auto"/>
                <w:szCs w:val="32"/>
                <w:shd w:val="clear" w:color="auto" w:fill="FFFFFF"/>
              </w:rPr>
              <w:t>应设置室外消火栓的建筑、场所</w:t>
            </w:r>
          </w:p>
        </w:tc>
        <w:tc>
          <w:tcPr>
            <w:tcW w:w="874" w:type="pct"/>
            <w:vMerge w:val="restart"/>
            <w:vAlign w:val="center"/>
          </w:tcPr>
          <w:p w14:paraId="4EE386BD">
            <w:pPr>
              <w:pStyle w:val="48"/>
              <w:rPr>
                <w:color w:val="auto"/>
                <w:szCs w:val="32"/>
                <w:shd w:val="clear" w:color="auto" w:fill="FFFFFF"/>
              </w:rPr>
            </w:pPr>
            <w:r>
              <w:rPr>
                <w:color w:val="auto"/>
                <w:szCs w:val="32"/>
                <w:shd w:val="clear" w:color="auto" w:fill="FFFFFF"/>
              </w:rPr>
              <w:t>符合消防技术标准和消防设计文件要求</w:t>
            </w:r>
          </w:p>
        </w:tc>
        <w:tc>
          <w:tcPr>
            <w:tcW w:w="256" w:type="pct"/>
            <w:vAlign w:val="center"/>
          </w:tcPr>
          <w:p w14:paraId="673C1416">
            <w:pPr>
              <w:pStyle w:val="48"/>
              <w:jc w:val="center"/>
              <w:rPr>
                <w:color w:val="auto"/>
                <w:szCs w:val="32"/>
                <w:shd w:val="clear" w:color="auto" w:fill="FFFFFF"/>
              </w:rPr>
            </w:pPr>
          </w:p>
        </w:tc>
        <w:tc>
          <w:tcPr>
            <w:tcW w:w="309" w:type="pct"/>
            <w:vMerge w:val="restart"/>
            <w:vAlign w:val="center"/>
          </w:tcPr>
          <w:p w14:paraId="5C6C2EA1">
            <w:pPr>
              <w:pStyle w:val="48"/>
              <w:rPr>
                <w:color w:val="auto"/>
                <w:szCs w:val="32"/>
                <w:shd w:val="clear" w:color="auto" w:fill="FFFFFF"/>
              </w:rPr>
            </w:pPr>
            <w:r>
              <w:rPr>
                <w:color w:val="auto"/>
                <w:szCs w:val="32"/>
                <w:shd w:val="clear" w:color="auto" w:fill="FFFFFF"/>
              </w:rPr>
              <w:t>抽查消火栓数量10％，且总数每个供水分区不应少于10个</w:t>
            </w:r>
          </w:p>
        </w:tc>
        <w:tc>
          <w:tcPr>
            <w:tcW w:w="256" w:type="pct"/>
            <w:vAlign w:val="center"/>
          </w:tcPr>
          <w:p w14:paraId="66E8C9C3">
            <w:pPr>
              <w:pStyle w:val="48"/>
              <w:jc w:val="center"/>
              <w:rPr>
                <w:color w:val="auto"/>
                <w:szCs w:val="32"/>
                <w:shd w:val="clear" w:color="auto" w:fill="FFFFFF"/>
              </w:rPr>
            </w:pPr>
          </w:p>
        </w:tc>
        <w:tc>
          <w:tcPr>
            <w:tcW w:w="309" w:type="pct"/>
            <w:vAlign w:val="center"/>
          </w:tcPr>
          <w:p w14:paraId="56660E54">
            <w:pPr>
              <w:pStyle w:val="48"/>
              <w:jc w:val="center"/>
              <w:rPr>
                <w:color w:val="auto"/>
                <w:szCs w:val="32"/>
                <w:shd w:val="clear" w:color="auto" w:fill="FFFFFF"/>
              </w:rPr>
            </w:pPr>
            <w:r>
              <w:rPr>
                <w:color w:val="auto"/>
                <w:szCs w:val="32"/>
                <w:shd w:val="clear" w:color="auto" w:fill="FFFFFF"/>
              </w:rPr>
              <w:t>A</w:t>
            </w:r>
          </w:p>
        </w:tc>
        <w:tc>
          <w:tcPr>
            <w:tcW w:w="258" w:type="pct"/>
            <w:vAlign w:val="center"/>
          </w:tcPr>
          <w:p w14:paraId="71F5FEAA">
            <w:pPr>
              <w:pStyle w:val="48"/>
              <w:jc w:val="center"/>
              <w:rPr>
                <w:color w:val="auto"/>
                <w:szCs w:val="32"/>
                <w:shd w:val="clear" w:color="auto" w:fill="FFFFFF"/>
              </w:rPr>
            </w:pPr>
          </w:p>
        </w:tc>
        <w:tc>
          <w:tcPr>
            <w:tcW w:w="398" w:type="pct"/>
            <w:vMerge w:val="restart"/>
            <w:vAlign w:val="center"/>
          </w:tcPr>
          <w:p w14:paraId="5C4D60A6">
            <w:pPr>
              <w:pStyle w:val="48"/>
              <w:jc w:val="center"/>
              <w:rPr>
                <w:color w:val="auto"/>
                <w:szCs w:val="32"/>
                <w:shd w:val="clear" w:color="auto" w:fill="FFFFFF"/>
              </w:rPr>
            </w:pPr>
          </w:p>
        </w:tc>
      </w:tr>
      <w:tr w14:paraId="4146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continue"/>
            <w:vAlign w:val="center"/>
          </w:tcPr>
          <w:p w14:paraId="459BB456">
            <w:pPr>
              <w:pStyle w:val="48"/>
              <w:jc w:val="center"/>
              <w:rPr>
                <w:color w:val="auto"/>
                <w:szCs w:val="32"/>
                <w:shd w:val="clear" w:color="auto" w:fill="FFFFFF"/>
              </w:rPr>
            </w:pPr>
          </w:p>
        </w:tc>
        <w:tc>
          <w:tcPr>
            <w:tcW w:w="411" w:type="pct"/>
            <w:vMerge w:val="continue"/>
            <w:vAlign w:val="center"/>
          </w:tcPr>
          <w:p w14:paraId="3DAE75C2">
            <w:pPr>
              <w:pStyle w:val="48"/>
              <w:jc w:val="center"/>
              <w:rPr>
                <w:color w:val="auto"/>
                <w:szCs w:val="32"/>
                <w:shd w:val="clear" w:color="auto" w:fill="FFFFFF"/>
              </w:rPr>
            </w:pPr>
          </w:p>
        </w:tc>
        <w:tc>
          <w:tcPr>
            <w:tcW w:w="1492" w:type="pct"/>
            <w:vAlign w:val="center"/>
          </w:tcPr>
          <w:p w14:paraId="25499C64">
            <w:pPr>
              <w:pStyle w:val="48"/>
              <w:rPr>
                <w:color w:val="auto"/>
                <w:szCs w:val="32"/>
                <w:shd w:val="clear" w:color="auto" w:fill="FFFFFF"/>
              </w:rPr>
            </w:pPr>
            <w:r>
              <w:rPr>
                <w:color w:val="auto"/>
                <w:szCs w:val="32"/>
                <w:shd w:val="clear" w:color="auto" w:fill="FFFFFF"/>
              </w:rPr>
              <w:t>查看设置位置、数量、间距、标识</w:t>
            </w:r>
          </w:p>
        </w:tc>
        <w:tc>
          <w:tcPr>
            <w:tcW w:w="874" w:type="pct"/>
            <w:vMerge w:val="continue"/>
            <w:vAlign w:val="center"/>
          </w:tcPr>
          <w:p w14:paraId="15419EFF">
            <w:pPr>
              <w:pStyle w:val="48"/>
              <w:rPr>
                <w:color w:val="auto"/>
                <w:szCs w:val="32"/>
                <w:shd w:val="clear" w:color="auto" w:fill="FFFFFF"/>
              </w:rPr>
            </w:pPr>
          </w:p>
        </w:tc>
        <w:tc>
          <w:tcPr>
            <w:tcW w:w="256" w:type="pct"/>
            <w:vAlign w:val="center"/>
          </w:tcPr>
          <w:p w14:paraId="4650E254">
            <w:pPr>
              <w:pStyle w:val="48"/>
              <w:jc w:val="center"/>
              <w:rPr>
                <w:color w:val="auto"/>
                <w:szCs w:val="32"/>
                <w:shd w:val="clear" w:color="auto" w:fill="FFFFFF"/>
              </w:rPr>
            </w:pPr>
          </w:p>
        </w:tc>
        <w:tc>
          <w:tcPr>
            <w:tcW w:w="309" w:type="pct"/>
            <w:vMerge w:val="continue"/>
            <w:vAlign w:val="center"/>
          </w:tcPr>
          <w:p w14:paraId="41E4F7C3">
            <w:pPr>
              <w:pStyle w:val="48"/>
              <w:rPr>
                <w:color w:val="auto"/>
                <w:szCs w:val="32"/>
                <w:shd w:val="clear" w:color="auto" w:fill="FFFFFF"/>
              </w:rPr>
            </w:pPr>
          </w:p>
        </w:tc>
        <w:tc>
          <w:tcPr>
            <w:tcW w:w="256" w:type="pct"/>
            <w:vAlign w:val="center"/>
          </w:tcPr>
          <w:p w14:paraId="2634F83D">
            <w:pPr>
              <w:pStyle w:val="48"/>
              <w:jc w:val="center"/>
              <w:rPr>
                <w:color w:val="auto"/>
                <w:szCs w:val="32"/>
                <w:shd w:val="clear" w:color="auto" w:fill="FFFFFF"/>
              </w:rPr>
            </w:pPr>
          </w:p>
        </w:tc>
        <w:tc>
          <w:tcPr>
            <w:tcW w:w="309" w:type="pct"/>
            <w:vAlign w:val="center"/>
          </w:tcPr>
          <w:p w14:paraId="684685C8">
            <w:pPr>
              <w:pStyle w:val="48"/>
              <w:jc w:val="center"/>
              <w:rPr>
                <w:color w:val="auto"/>
                <w:szCs w:val="32"/>
                <w:shd w:val="clear" w:color="auto" w:fill="FFFFFF"/>
              </w:rPr>
            </w:pPr>
            <w:r>
              <w:rPr>
                <w:color w:val="auto"/>
                <w:szCs w:val="32"/>
                <w:shd w:val="clear" w:color="auto" w:fill="FFFFFF"/>
              </w:rPr>
              <w:t>A</w:t>
            </w:r>
          </w:p>
        </w:tc>
        <w:tc>
          <w:tcPr>
            <w:tcW w:w="258" w:type="pct"/>
            <w:vAlign w:val="center"/>
          </w:tcPr>
          <w:p w14:paraId="64C32B6E">
            <w:pPr>
              <w:pStyle w:val="48"/>
              <w:jc w:val="center"/>
              <w:rPr>
                <w:color w:val="auto"/>
                <w:szCs w:val="32"/>
                <w:shd w:val="clear" w:color="auto" w:fill="FFFFFF"/>
              </w:rPr>
            </w:pPr>
          </w:p>
        </w:tc>
        <w:tc>
          <w:tcPr>
            <w:tcW w:w="398" w:type="pct"/>
            <w:vMerge w:val="continue"/>
            <w:vAlign w:val="center"/>
          </w:tcPr>
          <w:p w14:paraId="0CE811E9">
            <w:pPr>
              <w:pStyle w:val="48"/>
              <w:jc w:val="center"/>
              <w:rPr>
                <w:color w:val="auto"/>
                <w:szCs w:val="32"/>
                <w:shd w:val="clear" w:color="auto" w:fill="FFFFFF"/>
              </w:rPr>
            </w:pPr>
          </w:p>
        </w:tc>
      </w:tr>
      <w:tr w14:paraId="3DBC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continue"/>
            <w:vAlign w:val="center"/>
          </w:tcPr>
          <w:p w14:paraId="547041FC">
            <w:pPr>
              <w:pStyle w:val="48"/>
              <w:jc w:val="center"/>
              <w:rPr>
                <w:color w:val="auto"/>
                <w:szCs w:val="32"/>
                <w:shd w:val="clear" w:color="auto" w:fill="FFFFFF"/>
              </w:rPr>
            </w:pPr>
          </w:p>
        </w:tc>
        <w:tc>
          <w:tcPr>
            <w:tcW w:w="411" w:type="pct"/>
            <w:vMerge w:val="continue"/>
            <w:vAlign w:val="center"/>
          </w:tcPr>
          <w:p w14:paraId="7741AC1F">
            <w:pPr>
              <w:pStyle w:val="48"/>
              <w:jc w:val="center"/>
              <w:rPr>
                <w:color w:val="auto"/>
                <w:szCs w:val="32"/>
                <w:shd w:val="clear" w:color="auto" w:fill="FFFFFF"/>
              </w:rPr>
            </w:pPr>
          </w:p>
        </w:tc>
        <w:tc>
          <w:tcPr>
            <w:tcW w:w="1492" w:type="pct"/>
            <w:vAlign w:val="center"/>
          </w:tcPr>
          <w:p w14:paraId="42A0A9B5">
            <w:pPr>
              <w:pStyle w:val="48"/>
              <w:rPr>
                <w:color w:val="auto"/>
                <w:szCs w:val="32"/>
                <w:shd w:val="clear" w:color="auto" w:fill="FFFFFF"/>
              </w:rPr>
            </w:pPr>
            <w:r>
              <w:rPr>
                <w:color w:val="auto"/>
                <w:szCs w:val="32"/>
                <w:shd w:val="clear" w:color="auto" w:fill="FFFFFF"/>
              </w:rPr>
              <w:t>测试压力、流量</w:t>
            </w:r>
          </w:p>
        </w:tc>
        <w:tc>
          <w:tcPr>
            <w:tcW w:w="874" w:type="pct"/>
            <w:vMerge w:val="continue"/>
            <w:vAlign w:val="center"/>
          </w:tcPr>
          <w:p w14:paraId="261AC941">
            <w:pPr>
              <w:pStyle w:val="48"/>
              <w:rPr>
                <w:color w:val="auto"/>
                <w:szCs w:val="32"/>
                <w:shd w:val="clear" w:color="auto" w:fill="FFFFFF"/>
              </w:rPr>
            </w:pPr>
          </w:p>
        </w:tc>
        <w:tc>
          <w:tcPr>
            <w:tcW w:w="256" w:type="pct"/>
            <w:vAlign w:val="center"/>
          </w:tcPr>
          <w:p w14:paraId="68B324D1">
            <w:pPr>
              <w:pStyle w:val="48"/>
              <w:jc w:val="center"/>
              <w:rPr>
                <w:color w:val="auto"/>
                <w:szCs w:val="32"/>
                <w:shd w:val="clear" w:color="auto" w:fill="FFFFFF"/>
              </w:rPr>
            </w:pPr>
          </w:p>
        </w:tc>
        <w:tc>
          <w:tcPr>
            <w:tcW w:w="309" w:type="pct"/>
            <w:vMerge w:val="continue"/>
            <w:vAlign w:val="center"/>
          </w:tcPr>
          <w:p w14:paraId="33D48A22">
            <w:pPr>
              <w:pStyle w:val="48"/>
              <w:rPr>
                <w:color w:val="auto"/>
                <w:szCs w:val="32"/>
                <w:shd w:val="clear" w:color="auto" w:fill="FFFFFF"/>
              </w:rPr>
            </w:pPr>
          </w:p>
        </w:tc>
        <w:tc>
          <w:tcPr>
            <w:tcW w:w="256" w:type="pct"/>
            <w:vAlign w:val="center"/>
          </w:tcPr>
          <w:p w14:paraId="59C06966">
            <w:pPr>
              <w:pStyle w:val="48"/>
              <w:jc w:val="center"/>
              <w:rPr>
                <w:color w:val="auto"/>
                <w:szCs w:val="32"/>
                <w:shd w:val="clear" w:color="auto" w:fill="FFFFFF"/>
                <w:lang w:eastAsia="en-US"/>
              </w:rPr>
            </w:pPr>
          </w:p>
        </w:tc>
        <w:tc>
          <w:tcPr>
            <w:tcW w:w="309" w:type="pct"/>
            <w:vAlign w:val="center"/>
          </w:tcPr>
          <w:p w14:paraId="64029B2D">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01FDE83C">
            <w:pPr>
              <w:pStyle w:val="48"/>
              <w:jc w:val="center"/>
              <w:rPr>
                <w:color w:val="auto"/>
                <w:szCs w:val="32"/>
                <w:shd w:val="clear" w:color="auto" w:fill="FFFFFF"/>
              </w:rPr>
            </w:pPr>
          </w:p>
        </w:tc>
        <w:tc>
          <w:tcPr>
            <w:tcW w:w="398" w:type="pct"/>
            <w:vMerge w:val="continue"/>
            <w:vAlign w:val="center"/>
          </w:tcPr>
          <w:p w14:paraId="6288F474">
            <w:pPr>
              <w:pStyle w:val="48"/>
              <w:jc w:val="center"/>
              <w:rPr>
                <w:color w:val="auto"/>
                <w:szCs w:val="32"/>
                <w:shd w:val="clear" w:color="auto" w:fill="FFFFFF"/>
              </w:rPr>
            </w:pPr>
          </w:p>
        </w:tc>
      </w:tr>
      <w:tr w14:paraId="04E6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continue"/>
            <w:vAlign w:val="center"/>
          </w:tcPr>
          <w:p w14:paraId="42F9160B">
            <w:pPr>
              <w:pStyle w:val="48"/>
              <w:jc w:val="center"/>
              <w:rPr>
                <w:color w:val="auto"/>
                <w:szCs w:val="32"/>
                <w:shd w:val="clear" w:color="auto" w:fill="FFFFFF"/>
              </w:rPr>
            </w:pPr>
          </w:p>
        </w:tc>
        <w:tc>
          <w:tcPr>
            <w:tcW w:w="411" w:type="pct"/>
            <w:vMerge w:val="continue"/>
            <w:vAlign w:val="center"/>
          </w:tcPr>
          <w:p w14:paraId="1D901AF4">
            <w:pPr>
              <w:pStyle w:val="48"/>
              <w:jc w:val="center"/>
              <w:rPr>
                <w:color w:val="auto"/>
                <w:szCs w:val="32"/>
                <w:shd w:val="clear" w:color="auto" w:fill="FFFFFF"/>
              </w:rPr>
            </w:pPr>
          </w:p>
        </w:tc>
        <w:tc>
          <w:tcPr>
            <w:tcW w:w="1492" w:type="pct"/>
            <w:vAlign w:val="center"/>
          </w:tcPr>
          <w:p w14:paraId="3723E079">
            <w:pPr>
              <w:pStyle w:val="48"/>
              <w:rPr>
                <w:color w:val="auto"/>
                <w:szCs w:val="32"/>
                <w:shd w:val="clear" w:color="auto" w:fill="FFFFFF"/>
              </w:rPr>
            </w:pPr>
            <w:r>
              <w:rPr>
                <w:color w:val="auto"/>
                <w:szCs w:val="32"/>
                <w:shd w:val="clear" w:color="auto" w:fill="FFFFFF"/>
              </w:rPr>
              <w:t>消防车取水口</w:t>
            </w:r>
          </w:p>
        </w:tc>
        <w:tc>
          <w:tcPr>
            <w:tcW w:w="874" w:type="pct"/>
            <w:vMerge w:val="continue"/>
            <w:vAlign w:val="center"/>
          </w:tcPr>
          <w:p w14:paraId="79B6CAD7">
            <w:pPr>
              <w:pStyle w:val="48"/>
              <w:rPr>
                <w:color w:val="auto"/>
                <w:szCs w:val="32"/>
                <w:shd w:val="clear" w:color="auto" w:fill="FFFFFF"/>
              </w:rPr>
            </w:pPr>
          </w:p>
        </w:tc>
        <w:tc>
          <w:tcPr>
            <w:tcW w:w="256" w:type="pct"/>
            <w:vAlign w:val="center"/>
          </w:tcPr>
          <w:p w14:paraId="3F9AA9DD">
            <w:pPr>
              <w:pStyle w:val="48"/>
              <w:jc w:val="center"/>
              <w:rPr>
                <w:color w:val="auto"/>
                <w:szCs w:val="32"/>
                <w:shd w:val="clear" w:color="auto" w:fill="FFFFFF"/>
              </w:rPr>
            </w:pPr>
          </w:p>
        </w:tc>
        <w:tc>
          <w:tcPr>
            <w:tcW w:w="309" w:type="pct"/>
            <w:vMerge w:val="continue"/>
            <w:vAlign w:val="center"/>
          </w:tcPr>
          <w:p w14:paraId="7F32C432">
            <w:pPr>
              <w:pStyle w:val="48"/>
              <w:rPr>
                <w:color w:val="auto"/>
                <w:szCs w:val="32"/>
                <w:shd w:val="clear" w:color="auto" w:fill="FFFFFF"/>
              </w:rPr>
            </w:pPr>
          </w:p>
        </w:tc>
        <w:tc>
          <w:tcPr>
            <w:tcW w:w="256" w:type="pct"/>
            <w:vAlign w:val="center"/>
          </w:tcPr>
          <w:p w14:paraId="71A3BB8E">
            <w:pPr>
              <w:pStyle w:val="48"/>
              <w:jc w:val="center"/>
              <w:rPr>
                <w:color w:val="auto"/>
                <w:szCs w:val="32"/>
                <w:shd w:val="clear" w:color="auto" w:fill="FFFFFF"/>
                <w:lang w:eastAsia="en-US"/>
              </w:rPr>
            </w:pPr>
          </w:p>
        </w:tc>
        <w:tc>
          <w:tcPr>
            <w:tcW w:w="309" w:type="pct"/>
            <w:vAlign w:val="center"/>
          </w:tcPr>
          <w:p w14:paraId="1795394D">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1D78F966">
            <w:pPr>
              <w:pStyle w:val="48"/>
              <w:jc w:val="center"/>
              <w:rPr>
                <w:color w:val="auto"/>
                <w:szCs w:val="32"/>
                <w:shd w:val="clear" w:color="auto" w:fill="FFFFFF"/>
              </w:rPr>
            </w:pPr>
          </w:p>
        </w:tc>
        <w:tc>
          <w:tcPr>
            <w:tcW w:w="398" w:type="pct"/>
            <w:vMerge w:val="continue"/>
            <w:vAlign w:val="center"/>
          </w:tcPr>
          <w:p w14:paraId="38BF1C86">
            <w:pPr>
              <w:pStyle w:val="48"/>
              <w:jc w:val="center"/>
              <w:rPr>
                <w:color w:val="auto"/>
                <w:szCs w:val="32"/>
                <w:shd w:val="clear" w:color="auto" w:fill="FFFFFF"/>
              </w:rPr>
            </w:pPr>
          </w:p>
        </w:tc>
      </w:tr>
      <w:tr w14:paraId="4C3D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restart"/>
            <w:vAlign w:val="center"/>
          </w:tcPr>
          <w:p w14:paraId="5B6CD8EA">
            <w:pPr>
              <w:pStyle w:val="48"/>
              <w:jc w:val="center"/>
              <w:rPr>
                <w:color w:val="auto"/>
                <w:szCs w:val="32"/>
                <w:shd w:val="clear" w:color="auto" w:fill="FFFFFF"/>
              </w:rPr>
            </w:pPr>
            <w:r>
              <w:rPr>
                <w:color w:val="auto"/>
                <w:szCs w:val="32"/>
                <w:shd w:val="clear" w:color="auto" w:fill="FFFFFF"/>
              </w:rPr>
              <w:t>室内消火栓系统</w:t>
            </w:r>
          </w:p>
        </w:tc>
        <w:tc>
          <w:tcPr>
            <w:tcW w:w="411" w:type="pct"/>
            <w:vMerge w:val="restart"/>
            <w:vAlign w:val="center"/>
          </w:tcPr>
          <w:p w14:paraId="07672485">
            <w:pPr>
              <w:pStyle w:val="48"/>
              <w:jc w:val="center"/>
              <w:rPr>
                <w:color w:val="auto"/>
                <w:szCs w:val="32"/>
                <w:shd w:val="clear" w:color="auto" w:fill="FFFFFF"/>
              </w:rPr>
            </w:pPr>
            <w:r>
              <w:rPr>
                <w:color w:val="auto"/>
                <w:szCs w:val="32"/>
                <w:shd w:val="clear" w:color="auto" w:fill="FFFFFF"/>
              </w:rPr>
              <w:t>室内</w:t>
            </w:r>
          </w:p>
          <w:p w14:paraId="233FAA9B">
            <w:pPr>
              <w:pStyle w:val="48"/>
              <w:jc w:val="center"/>
              <w:rPr>
                <w:color w:val="auto"/>
                <w:szCs w:val="32"/>
                <w:shd w:val="clear" w:color="auto" w:fill="FFFFFF"/>
              </w:rPr>
            </w:pPr>
            <w:r>
              <w:rPr>
                <w:color w:val="auto"/>
                <w:szCs w:val="32"/>
                <w:shd w:val="clear" w:color="auto" w:fill="FFFFFF"/>
              </w:rPr>
              <w:t>消火栓</w:t>
            </w:r>
          </w:p>
        </w:tc>
        <w:tc>
          <w:tcPr>
            <w:tcW w:w="1492" w:type="pct"/>
            <w:vAlign w:val="center"/>
          </w:tcPr>
          <w:p w14:paraId="0603D710">
            <w:pPr>
              <w:pStyle w:val="48"/>
              <w:rPr>
                <w:color w:val="auto"/>
                <w:szCs w:val="32"/>
                <w:shd w:val="clear" w:color="auto" w:fill="FFFFFF"/>
              </w:rPr>
            </w:pPr>
            <w:r>
              <w:rPr>
                <w:color w:val="auto"/>
                <w:szCs w:val="32"/>
                <w:shd w:val="clear" w:color="auto" w:fill="FFFFFF"/>
              </w:rPr>
              <w:t>应设置室内消火栓的建筑、场所</w:t>
            </w:r>
          </w:p>
        </w:tc>
        <w:tc>
          <w:tcPr>
            <w:tcW w:w="874" w:type="pct"/>
            <w:vMerge w:val="restart"/>
            <w:vAlign w:val="center"/>
          </w:tcPr>
          <w:p w14:paraId="5746ECBB">
            <w:pPr>
              <w:pStyle w:val="48"/>
              <w:rPr>
                <w:color w:val="auto"/>
                <w:szCs w:val="32"/>
                <w:shd w:val="clear" w:color="auto" w:fill="FFFFFF"/>
              </w:rPr>
            </w:pPr>
            <w:r>
              <w:rPr>
                <w:color w:val="auto"/>
                <w:szCs w:val="32"/>
                <w:shd w:val="clear" w:color="auto" w:fill="FFFFFF"/>
              </w:rPr>
              <w:t>符合消防技术标准和消防设计文件要求</w:t>
            </w:r>
          </w:p>
        </w:tc>
        <w:tc>
          <w:tcPr>
            <w:tcW w:w="256" w:type="pct"/>
            <w:vAlign w:val="center"/>
          </w:tcPr>
          <w:p w14:paraId="63EC67AA">
            <w:pPr>
              <w:pStyle w:val="48"/>
              <w:jc w:val="center"/>
              <w:rPr>
                <w:color w:val="auto"/>
                <w:szCs w:val="32"/>
                <w:shd w:val="clear" w:color="auto" w:fill="FFFFFF"/>
              </w:rPr>
            </w:pPr>
          </w:p>
        </w:tc>
        <w:tc>
          <w:tcPr>
            <w:tcW w:w="309" w:type="pct"/>
            <w:vMerge w:val="restart"/>
            <w:vAlign w:val="center"/>
          </w:tcPr>
          <w:p w14:paraId="2E62B4D1">
            <w:pPr>
              <w:pStyle w:val="48"/>
              <w:rPr>
                <w:color w:val="auto"/>
                <w:spacing w:val="-10"/>
                <w:szCs w:val="32"/>
                <w:shd w:val="clear" w:color="auto" w:fill="FFFFFF"/>
              </w:rPr>
            </w:pPr>
            <w:r>
              <w:rPr>
                <w:color w:val="auto"/>
                <w:spacing w:val="-10"/>
                <w:szCs w:val="32"/>
                <w:shd w:val="clear" w:color="auto" w:fill="FFFFFF"/>
              </w:rPr>
              <w:t>抽查消火栓数量10％，且总数每个供水分区不应少于10个</w:t>
            </w:r>
          </w:p>
        </w:tc>
        <w:tc>
          <w:tcPr>
            <w:tcW w:w="256" w:type="pct"/>
            <w:vAlign w:val="center"/>
          </w:tcPr>
          <w:p w14:paraId="1342D124">
            <w:pPr>
              <w:pStyle w:val="48"/>
              <w:jc w:val="center"/>
              <w:rPr>
                <w:color w:val="auto"/>
                <w:szCs w:val="32"/>
                <w:shd w:val="clear" w:color="auto" w:fill="FFFFFF"/>
              </w:rPr>
            </w:pPr>
          </w:p>
        </w:tc>
        <w:tc>
          <w:tcPr>
            <w:tcW w:w="309" w:type="pct"/>
            <w:vAlign w:val="center"/>
          </w:tcPr>
          <w:p w14:paraId="55E906D5">
            <w:pPr>
              <w:pStyle w:val="48"/>
              <w:jc w:val="center"/>
              <w:rPr>
                <w:color w:val="auto"/>
                <w:szCs w:val="32"/>
                <w:shd w:val="clear" w:color="auto" w:fill="FFFFFF"/>
              </w:rPr>
            </w:pPr>
            <w:r>
              <w:rPr>
                <w:color w:val="auto"/>
                <w:szCs w:val="32"/>
                <w:shd w:val="clear" w:color="auto" w:fill="FFFFFF"/>
              </w:rPr>
              <w:t>A</w:t>
            </w:r>
          </w:p>
        </w:tc>
        <w:tc>
          <w:tcPr>
            <w:tcW w:w="258" w:type="pct"/>
            <w:vAlign w:val="center"/>
          </w:tcPr>
          <w:p w14:paraId="5CAC6EC3">
            <w:pPr>
              <w:pStyle w:val="48"/>
              <w:jc w:val="center"/>
              <w:rPr>
                <w:color w:val="auto"/>
                <w:szCs w:val="32"/>
                <w:shd w:val="clear" w:color="auto" w:fill="FFFFFF"/>
              </w:rPr>
            </w:pPr>
          </w:p>
        </w:tc>
        <w:tc>
          <w:tcPr>
            <w:tcW w:w="398" w:type="pct"/>
            <w:vMerge w:val="restart"/>
            <w:vAlign w:val="center"/>
          </w:tcPr>
          <w:p w14:paraId="5CEA6425">
            <w:pPr>
              <w:pStyle w:val="48"/>
              <w:jc w:val="center"/>
              <w:rPr>
                <w:color w:val="auto"/>
                <w:szCs w:val="32"/>
                <w:shd w:val="clear" w:color="auto" w:fill="FFFFFF"/>
              </w:rPr>
            </w:pPr>
          </w:p>
        </w:tc>
      </w:tr>
      <w:tr w14:paraId="49C5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continue"/>
            <w:vAlign w:val="center"/>
          </w:tcPr>
          <w:p w14:paraId="1052A1A7">
            <w:pPr>
              <w:pStyle w:val="48"/>
              <w:jc w:val="center"/>
              <w:rPr>
                <w:color w:val="auto"/>
                <w:szCs w:val="32"/>
                <w:shd w:val="clear" w:color="auto" w:fill="FFFFFF"/>
              </w:rPr>
            </w:pPr>
          </w:p>
        </w:tc>
        <w:tc>
          <w:tcPr>
            <w:tcW w:w="411" w:type="pct"/>
            <w:vMerge w:val="continue"/>
            <w:vAlign w:val="center"/>
          </w:tcPr>
          <w:p w14:paraId="2F0510BB">
            <w:pPr>
              <w:pStyle w:val="48"/>
              <w:jc w:val="center"/>
              <w:rPr>
                <w:color w:val="auto"/>
                <w:szCs w:val="32"/>
                <w:shd w:val="clear" w:color="auto" w:fill="FFFFFF"/>
              </w:rPr>
            </w:pPr>
          </w:p>
        </w:tc>
        <w:tc>
          <w:tcPr>
            <w:tcW w:w="1492" w:type="pct"/>
            <w:vAlign w:val="center"/>
          </w:tcPr>
          <w:p w14:paraId="2AFC3B0D">
            <w:pPr>
              <w:pStyle w:val="48"/>
              <w:rPr>
                <w:color w:val="auto"/>
                <w:szCs w:val="32"/>
                <w:shd w:val="clear" w:color="auto" w:fill="FFFFFF"/>
              </w:rPr>
            </w:pPr>
            <w:r>
              <w:rPr>
                <w:color w:val="auto"/>
                <w:szCs w:val="32"/>
                <w:shd w:val="clear" w:color="auto" w:fill="FFFFFF"/>
              </w:rPr>
              <w:t>查看同层设置位置、数量、间距</w:t>
            </w:r>
          </w:p>
        </w:tc>
        <w:tc>
          <w:tcPr>
            <w:tcW w:w="874" w:type="pct"/>
            <w:vMerge w:val="continue"/>
            <w:vAlign w:val="center"/>
          </w:tcPr>
          <w:p w14:paraId="117B827B">
            <w:pPr>
              <w:pStyle w:val="48"/>
              <w:rPr>
                <w:color w:val="auto"/>
                <w:szCs w:val="32"/>
                <w:shd w:val="clear" w:color="auto" w:fill="FFFFFF"/>
              </w:rPr>
            </w:pPr>
          </w:p>
        </w:tc>
        <w:tc>
          <w:tcPr>
            <w:tcW w:w="256" w:type="pct"/>
            <w:vAlign w:val="center"/>
          </w:tcPr>
          <w:p w14:paraId="7156D428">
            <w:pPr>
              <w:pStyle w:val="48"/>
              <w:jc w:val="center"/>
              <w:rPr>
                <w:color w:val="auto"/>
                <w:szCs w:val="32"/>
                <w:shd w:val="clear" w:color="auto" w:fill="FFFFFF"/>
              </w:rPr>
            </w:pPr>
          </w:p>
        </w:tc>
        <w:tc>
          <w:tcPr>
            <w:tcW w:w="309" w:type="pct"/>
            <w:vMerge w:val="continue"/>
            <w:vAlign w:val="center"/>
          </w:tcPr>
          <w:p w14:paraId="5EAC08A1">
            <w:pPr>
              <w:pStyle w:val="48"/>
              <w:rPr>
                <w:color w:val="auto"/>
                <w:szCs w:val="32"/>
                <w:shd w:val="clear" w:color="auto" w:fill="FFFFFF"/>
              </w:rPr>
            </w:pPr>
          </w:p>
        </w:tc>
        <w:tc>
          <w:tcPr>
            <w:tcW w:w="256" w:type="pct"/>
            <w:vAlign w:val="center"/>
          </w:tcPr>
          <w:p w14:paraId="2D68D0BB">
            <w:pPr>
              <w:pStyle w:val="48"/>
              <w:jc w:val="center"/>
              <w:rPr>
                <w:color w:val="auto"/>
                <w:szCs w:val="32"/>
                <w:shd w:val="clear" w:color="auto" w:fill="FFFFFF"/>
              </w:rPr>
            </w:pPr>
          </w:p>
        </w:tc>
        <w:tc>
          <w:tcPr>
            <w:tcW w:w="309" w:type="pct"/>
            <w:vAlign w:val="center"/>
          </w:tcPr>
          <w:p w14:paraId="246DC22F">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18FC65B1">
            <w:pPr>
              <w:pStyle w:val="48"/>
              <w:jc w:val="center"/>
              <w:rPr>
                <w:color w:val="auto"/>
                <w:szCs w:val="32"/>
                <w:shd w:val="clear" w:color="auto" w:fill="FFFFFF"/>
              </w:rPr>
            </w:pPr>
          </w:p>
        </w:tc>
        <w:tc>
          <w:tcPr>
            <w:tcW w:w="398" w:type="pct"/>
            <w:vMerge w:val="continue"/>
            <w:vAlign w:val="center"/>
          </w:tcPr>
          <w:p w14:paraId="004E2151">
            <w:pPr>
              <w:pStyle w:val="48"/>
              <w:jc w:val="center"/>
              <w:rPr>
                <w:color w:val="auto"/>
                <w:szCs w:val="32"/>
                <w:shd w:val="clear" w:color="auto" w:fill="FFFFFF"/>
              </w:rPr>
            </w:pPr>
          </w:p>
        </w:tc>
      </w:tr>
      <w:tr w14:paraId="59D1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continue"/>
            <w:vAlign w:val="center"/>
          </w:tcPr>
          <w:p w14:paraId="5F6C3E78">
            <w:pPr>
              <w:pStyle w:val="48"/>
              <w:jc w:val="center"/>
              <w:rPr>
                <w:color w:val="auto"/>
                <w:szCs w:val="32"/>
                <w:shd w:val="clear" w:color="auto" w:fill="FFFFFF"/>
              </w:rPr>
            </w:pPr>
          </w:p>
        </w:tc>
        <w:tc>
          <w:tcPr>
            <w:tcW w:w="411" w:type="pct"/>
            <w:vMerge w:val="continue"/>
            <w:vAlign w:val="center"/>
          </w:tcPr>
          <w:p w14:paraId="66EA41E7">
            <w:pPr>
              <w:pStyle w:val="48"/>
              <w:jc w:val="center"/>
              <w:rPr>
                <w:color w:val="auto"/>
                <w:szCs w:val="32"/>
                <w:shd w:val="clear" w:color="auto" w:fill="FFFFFF"/>
              </w:rPr>
            </w:pPr>
          </w:p>
        </w:tc>
        <w:tc>
          <w:tcPr>
            <w:tcW w:w="1492" w:type="pct"/>
            <w:vAlign w:val="center"/>
          </w:tcPr>
          <w:p w14:paraId="18CF96A7">
            <w:pPr>
              <w:pStyle w:val="48"/>
              <w:rPr>
                <w:color w:val="auto"/>
                <w:szCs w:val="32"/>
                <w:shd w:val="clear" w:color="auto" w:fill="FFFFFF"/>
              </w:rPr>
            </w:pPr>
            <w:r>
              <w:rPr>
                <w:color w:val="auto"/>
                <w:szCs w:val="32"/>
                <w:shd w:val="clear" w:color="auto" w:fill="FFFFFF"/>
              </w:rPr>
              <w:t>测试最不利点消火栓的压力、流量</w:t>
            </w:r>
          </w:p>
        </w:tc>
        <w:tc>
          <w:tcPr>
            <w:tcW w:w="874" w:type="pct"/>
            <w:vMerge w:val="continue"/>
            <w:vAlign w:val="center"/>
          </w:tcPr>
          <w:p w14:paraId="787EEC59">
            <w:pPr>
              <w:pStyle w:val="48"/>
              <w:rPr>
                <w:color w:val="auto"/>
                <w:szCs w:val="32"/>
                <w:shd w:val="clear" w:color="auto" w:fill="FFFFFF"/>
              </w:rPr>
            </w:pPr>
          </w:p>
        </w:tc>
        <w:tc>
          <w:tcPr>
            <w:tcW w:w="256" w:type="pct"/>
            <w:vAlign w:val="center"/>
          </w:tcPr>
          <w:p w14:paraId="5568C622">
            <w:pPr>
              <w:pStyle w:val="48"/>
              <w:jc w:val="center"/>
              <w:rPr>
                <w:color w:val="auto"/>
                <w:szCs w:val="32"/>
                <w:shd w:val="clear" w:color="auto" w:fill="FFFFFF"/>
              </w:rPr>
            </w:pPr>
          </w:p>
        </w:tc>
        <w:tc>
          <w:tcPr>
            <w:tcW w:w="309" w:type="pct"/>
            <w:vMerge w:val="continue"/>
            <w:vAlign w:val="center"/>
          </w:tcPr>
          <w:p w14:paraId="2AC23656">
            <w:pPr>
              <w:pStyle w:val="48"/>
              <w:rPr>
                <w:color w:val="auto"/>
                <w:szCs w:val="32"/>
                <w:shd w:val="clear" w:color="auto" w:fill="FFFFFF"/>
              </w:rPr>
            </w:pPr>
          </w:p>
        </w:tc>
        <w:tc>
          <w:tcPr>
            <w:tcW w:w="256" w:type="pct"/>
            <w:vAlign w:val="center"/>
          </w:tcPr>
          <w:p w14:paraId="10E5822A">
            <w:pPr>
              <w:pStyle w:val="48"/>
              <w:jc w:val="center"/>
              <w:rPr>
                <w:color w:val="auto"/>
                <w:szCs w:val="32"/>
                <w:shd w:val="clear" w:color="auto" w:fill="FFFFFF"/>
              </w:rPr>
            </w:pPr>
          </w:p>
        </w:tc>
        <w:tc>
          <w:tcPr>
            <w:tcW w:w="309" w:type="pct"/>
            <w:vAlign w:val="center"/>
          </w:tcPr>
          <w:p w14:paraId="50CE8128">
            <w:pPr>
              <w:pStyle w:val="48"/>
              <w:jc w:val="center"/>
              <w:rPr>
                <w:color w:val="auto"/>
                <w:szCs w:val="32"/>
                <w:shd w:val="clear" w:color="auto" w:fill="FFFFFF"/>
              </w:rPr>
            </w:pPr>
            <w:r>
              <w:rPr>
                <w:color w:val="auto"/>
                <w:szCs w:val="32"/>
                <w:shd w:val="clear" w:color="auto" w:fill="FFFFFF"/>
              </w:rPr>
              <w:t>A</w:t>
            </w:r>
          </w:p>
        </w:tc>
        <w:tc>
          <w:tcPr>
            <w:tcW w:w="258" w:type="pct"/>
            <w:vAlign w:val="center"/>
          </w:tcPr>
          <w:p w14:paraId="4FAEE1E3">
            <w:pPr>
              <w:pStyle w:val="48"/>
              <w:jc w:val="center"/>
              <w:rPr>
                <w:color w:val="auto"/>
                <w:szCs w:val="32"/>
                <w:shd w:val="clear" w:color="auto" w:fill="FFFFFF"/>
              </w:rPr>
            </w:pPr>
          </w:p>
        </w:tc>
        <w:tc>
          <w:tcPr>
            <w:tcW w:w="398" w:type="pct"/>
            <w:vMerge w:val="continue"/>
            <w:vAlign w:val="center"/>
          </w:tcPr>
          <w:p w14:paraId="2B05F811">
            <w:pPr>
              <w:pStyle w:val="48"/>
              <w:jc w:val="center"/>
              <w:rPr>
                <w:color w:val="auto"/>
                <w:szCs w:val="32"/>
                <w:shd w:val="clear" w:color="auto" w:fill="FFFFFF"/>
              </w:rPr>
            </w:pPr>
          </w:p>
        </w:tc>
      </w:tr>
      <w:tr w14:paraId="75AA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continue"/>
            <w:vAlign w:val="center"/>
          </w:tcPr>
          <w:p w14:paraId="4CEA1CB1">
            <w:pPr>
              <w:pStyle w:val="48"/>
              <w:jc w:val="center"/>
              <w:rPr>
                <w:color w:val="auto"/>
                <w:szCs w:val="32"/>
                <w:shd w:val="clear" w:color="auto" w:fill="FFFFFF"/>
              </w:rPr>
            </w:pPr>
          </w:p>
        </w:tc>
        <w:tc>
          <w:tcPr>
            <w:tcW w:w="411" w:type="pct"/>
            <w:vMerge w:val="continue"/>
            <w:vAlign w:val="center"/>
          </w:tcPr>
          <w:p w14:paraId="520EC5C9">
            <w:pPr>
              <w:pStyle w:val="48"/>
              <w:jc w:val="center"/>
              <w:rPr>
                <w:color w:val="auto"/>
                <w:szCs w:val="32"/>
                <w:shd w:val="clear" w:color="auto" w:fill="FFFFFF"/>
              </w:rPr>
            </w:pPr>
          </w:p>
        </w:tc>
        <w:tc>
          <w:tcPr>
            <w:tcW w:w="1492" w:type="pct"/>
            <w:vAlign w:val="center"/>
          </w:tcPr>
          <w:p w14:paraId="70ED4254">
            <w:pPr>
              <w:pStyle w:val="48"/>
              <w:rPr>
                <w:color w:val="auto"/>
                <w:szCs w:val="32"/>
                <w:shd w:val="clear" w:color="auto" w:fill="FFFFFF"/>
              </w:rPr>
            </w:pPr>
            <w:r>
              <w:rPr>
                <w:color w:val="auto"/>
                <w:szCs w:val="32"/>
                <w:shd w:val="clear" w:color="auto" w:fill="FFFFFF"/>
              </w:rPr>
              <w:t>抽查消火栓的减压装置、栓后压力</w:t>
            </w:r>
          </w:p>
        </w:tc>
        <w:tc>
          <w:tcPr>
            <w:tcW w:w="874" w:type="pct"/>
            <w:vMerge w:val="continue"/>
            <w:vAlign w:val="center"/>
          </w:tcPr>
          <w:p w14:paraId="2C2A9DC0">
            <w:pPr>
              <w:pStyle w:val="48"/>
              <w:rPr>
                <w:color w:val="auto"/>
                <w:szCs w:val="32"/>
                <w:shd w:val="clear" w:color="auto" w:fill="FFFFFF"/>
              </w:rPr>
            </w:pPr>
          </w:p>
        </w:tc>
        <w:tc>
          <w:tcPr>
            <w:tcW w:w="256" w:type="pct"/>
            <w:vAlign w:val="center"/>
          </w:tcPr>
          <w:p w14:paraId="176E5981">
            <w:pPr>
              <w:pStyle w:val="48"/>
              <w:jc w:val="center"/>
              <w:rPr>
                <w:color w:val="auto"/>
                <w:szCs w:val="32"/>
                <w:shd w:val="clear" w:color="auto" w:fill="FFFFFF"/>
              </w:rPr>
            </w:pPr>
          </w:p>
        </w:tc>
        <w:tc>
          <w:tcPr>
            <w:tcW w:w="309" w:type="pct"/>
            <w:vMerge w:val="continue"/>
            <w:vAlign w:val="center"/>
          </w:tcPr>
          <w:p w14:paraId="5237B735">
            <w:pPr>
              <w:pStyle w:val="48"/>
              <w:rPr>
                <w:color w:val="auto"/>
                <w:szCs w:val="32"/>
                <w:shd w:val="clear" w:color="auto" w:fill="FFFFFF"/>
              </w:rPr>
            </w:pPr>
          </w:p>
        </w:tc>
        <w:tc>
          <w:tcPr>
            <w:tcW w:w="256" w:type="pct"/>
            <w:vAlign w:val="center"/>
          </w:tcPr>
          <w:p w14:paraId="0AFA160F">
            <w:pPr>
              <w:pStyle w:val="48"/>
              <w:jc w:val="center"/>
              <w:rPr>
                <w:color w:val="auto"/>
                <w:szCs w:val="32"/>
                <w:shd w:val="clear" w:color="auto" w:fill="FFFFFF"/>
              </w:rPr>
            </w:pPr>
          </w:p>
        </w:tc>
        <w:tc>
          <w:tcPr>
            <w:tcW w:w="309" w:type="pct"/>
            <w:vAlign w:val="center"/>
          </w:tcPr>
          <w:p w14:paraId="5E7246A5">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6730F230">
            <w:pPr>
              <w:pStyle w:val="48"/>
              <w:jc w:val="center"/>
              <w:rPr>
                <w:color w:val="auto"/>
                <w:szCs w:val="32"/>
                <w:shd w:val="clear" w:color="auto" w:fill="FFFFFF"/>
              </w:rPr>
            </w:pPr>
          </w:p>
        </w:tc>
        <w:tc>
          <w:tcPr>
            <w:tcW w:w="398" w:type="pct"/>
            <w:vMerge w:val="continue"/>
            <w:vAlign w:val="center"/>
          </w:tcPr>
          <w:p w14:paraId="3A3E6F77">
            <w:pPr>
              <w:pStyle w:val="48"/>
              <w:jc w:val="center"/>
              <w:rPr>
                <w:color w:val="auto"/>
                <w:szCs w:val="32"/>
                <w:shd w:val="clear" w:color="auto" w:fill="FFFFFF"/>
              </w:rPr>
            </w:pPr>
          </w:p>
        </w:tc>
      </w:tr>
      <w:tr w14:paraId="5351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continue"/>
            <w:vAlign w:val="center"/>
          </w:tcPr>
          <w:p w14:paraId="5D1A9DE1">
            <w:pPr>
              <w:pStyle w:val="48"/>
              <w:jc w:val="center"/>
              <w:rPr>
                <w:color w:val="auto"/>
                <w:szCs w:val="32"/>
                <w:shd w:val="clear" w:color="auto" w:fill="FFFFFF"/>
              </w:rPr>
            </w:pPr>
          </w:p>
        </w:tc>
        <w:tc>
          <w:tcPr>
            <w:tcW w:w="411" w:type="pct"/>
            <w:vMerge w:val="continue"/>
            <w:vAlign w:val="center"/>
          </w:tcPr>
          <w:p w14:paraId="2FD6B274">
            <w:pPr>
              <w:pStyle w:val="48"/>
              <w:jc w:val="center"/>
              <w:rPr>
                <w:color w:val="auto"/>
                <w:szCs w:val="32"/>
                <w:shd w:val="clear" w:color="auto" w:fill="FFFFFF"/>
              </w:rPr>
            </w:pPr>
          </w:p>
        </w:tc>
        <w:tc>
          <w:tcPr>
            <w:tcW w:w="1492" w:type="pct"/>
            <w:vAlign w:val="center"/>
          </w:tcPr>
          <w:p w14:paraId="3A0EC9CB">
            <w:pPr>
              <w:pStyle w:val="48"/>
              <w:rPr>
                <w:color w:val="auto"/>
                <w:szCs w:val="32"/>
                <w:shd w:val="clear" w:color="auto" w:fill="FFFFFF"/>
              </w:rPr>
            </w:pPr>
            <w:r>
              <w:rPr>
                <w:color w:val="auto"/>
                <w:szCs w:val="32"/>
                <w:shd w:val="clear" w:color="auto" w:fill="FFFFFF"/>
              </w:rPr>
              <w:t>查看消火栓规格、型号，消火栓箱组件，安装质量、栓口设置、标识</w:t>
            </w:r>
          </w:p>
        </w:tc>
        <w:tc>
          <w:tcPr>
            <w:tcW w:w="874" w:type="pct"/>
            <w:vMerge w:val="continue"/>
            <w:vAlign w:val="center"/>
          </w:tcPr>
          <w:p w14:paraId="34093269">
            <w:pPr>
              <w:pStyle w:val="48"/>
              <w:rPr>
                <w:color w:val="auto"/>
                <w:szCs w:val="32"/>
                <w:shd w:val="clear" w:color="auto" w:fill="FFFFFF"/>
              </w:rPr>
            </w:pPr>
          </w:p>
        </w:tc>
        <w:tc>
          <w:tcPr>
            <w:tcW w:w="256" w:type="pct"/>
            <w:vAlign w:val="center"/>
          </w:tcPr>
          <w:p w14:paraId="7B649B10">
            <w:pPr>
              <w:pStyle w:val="48"/>
              <w:jc w:val="center"/>
              <w:rPr>
                <w:color w:val="auto"/>
                <w:szCs w:val="32"/>
                <w:shd w:val="clear" w:color="auto" w:fill="FFFFFF"/>
              </w:rPr>
            </w:pPr>
          </w:p>
        </w:tc>
        <w:tc>
          <w:tcPr>
            <w:tcW w:w="309" w:type="pct"/>
            <w:vMerge w:val="continue"/>
            <w:vAlign w:val="center"/>
          </w:tcPr>
          <w:p w14:paraId="02D4E3A1">
            <w:pPr>
              <w:pStyle w:val="48"/>
              <w:rPr>
                <w:color w:val="auto"/>
                <w:szCs w:val="32"/>
                <w:shd w:val="clear" w:color="auto" w:fill="FFFFFF"/>
              </w:rPr>
            </w:pPr>
          </w:p>
        </w:tc>
        <w:tc>
          <w:tcPr>
            <w:tcW w:w="256" w:type="pct"/>
            <w:vAlign w:val="center"/>
          </w:tcPr>
          <w:p w14:paraId="6BD82331">
            <w:pPr>
              <w:pStyle w:val="48"/>
              <w:jc w:val="center"/>
              <w:rPr>
                <w:color w:val="auto"/>
                <w:szCs w:val="32"/>
                <w:shd w:val="clear" w:color="auto" w:fill="FFFFFF"/>
              </w:rPr>
            </w:pPr>
          </w:p>
        </w:tc>
        <w:tc>
          <w:tcPr>
            <w:tcW w:w="309" w:type="pct"/>
            <w:vAlign w:val="center"/>
          </w:tcPr>
          <w:p w14:paraId="38C2EFBA">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0422E4CA">
            <w:pPr>
              <w:pStyle w:val="48"/>
              <w:jc w:val="center"/>
              <w:rPr>
                <w:color w:val="auto"/>
                <w:szCs w:val="32"/>
                <w:shd w:val="clear" w:color="auto" w:fill="FFFFFF"/>
              </w:rPr>
            </w:pPr>
          </w:p>
        </w:tc>
        <w:tc>
          <w:tcPr>
            <w:tcW w:w="398" w:type="pct"/>
            <w:vMerge w:val="continue"/>
            <w:vAlign w:val="center"/>
          </w:tcPr>
          <w:p w14:paraId="0A56D0DD">
            <w:pPr>
              <w:pStyle w:val="48"/>
              <w:jc w:val="center"/>
              <w:rPr>
                <w:color w:val="auto"/>
                <w:szCs w:val="32"/>
                <w:shd w:val="clear" w:color="auto" w:fill="FFFFFF"/>
              </w:rPr>
            </w:pPr>
          </w:p>
        </w:tc>
      </w:tr>
      <w:tr w14:paraId="5ED9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continue"/>
            <w:vAlign w:val="center"/>
          </w:tcPr>
          <w:p w14:paraId="5650D595">
            <w:pPr>
              <w:pStyle w:val="48"/>
              <w:jc w:val="center"/>
              <w:rPr>
                <w:color w:val="auto"/>
                <w:szCs w:val="32"/>
                <w:shd w:val="clear" w:color="auto" w:fill="FFFFFF"/>
              </w:rPr>
            </w:pPr>
          </w:p>
        </w:tc>
        <w:tc>
          <w:tcPr>
            <w:tcW w:w="411" w:type="pct"/>
            <w:vMerge w:val="continue"/>
            <w:vAlign w:val="center"/>
          </w:tcPr>
          <w:p w14:paraId="36A132EE">
            <w:pPr>
              <w:pStyle w:val="48"/>
              <w:jc w:val="center"/>
              <w:rPr>
                <w:color w:val="auto"/>
                <w:szCs w:val="32"/>
                <w:shd w:val="clear" w:color="auto" w:fill="FFFFFF"/>
              </w:rPr>
            </w:pPr>
          </w:p>
        </w:tc>
        <w:tc>
          <w:tcPr>
            <w:tcW w:w="1492" w:type="pct"/>
            <w:vAlign w:val="center"/>
          </w:tcPr>
          <w:p w14:paraId="027B90FB">
            <w:pPr>
              <w:pStyle w:val="48"/>
              <w:rPr>
                <w:color w:val="auto"/>
                <w:szCs w:val="32"/>
                <w:shd w:val="clear" w:color="auto" w:fill="FFFFFF"/>
              </w:rPr>
            </w:pPr>
            <w:r>
              <w:rPr>
                <w:color w:val="auto"/>
                <w:szCs w:val="32"/>
                <w:shd w:val="clear" w:color="auto" w:fill="FFFFFF"/>
              </w:rPr>
              <w:t>应设置消防软管卷盘或轻便消防水龙的场所、建筑</w:t>
            </w:r>
          </w:p>
        </w:tc>
        <w:tc>
          <w:tcPr>
            <w:tcW w:w="874" w:type="pct"/>
            <w:vMerge w:val="continue"/>
            <w:vAlign w:val="center"/>
          </w:tcPr>
          <w:p w14:paraId="0536BCDD">
            <w:pPr>
              <w:pStyle w:val="48"/>
              <w:rPr>
                <w:color w:val="auto"/>
                <w:szCs w:val="32"/>
                <w:shd w:val="clear" w:color="auto" w:fill="FFFFFF"/>
              </w:rPr>
            </w:pPr>
          </w:p>
        </w:tc>
        <w:tc>
          <w:tcPr>
            <w:tcW w:w="256" w:type="pct"/>
            <w:vAlign w:val="center"/>
          </w:tcPr>
          <w:p w14:paraId="5954E2AA">
            <w:pPr>
              <w:pStyle w:val="48"/>
              <w:jc w:val="center"/>
              <w:rPr>
                <w:color w:val="auto"/>
                <w:szCs w:val="32"/>
                <w:shd w:val="clear" w:color="auto" w:fill="FFFFFF"/>
              </w:rPr>
            </w:pPr>
          </w:p>
        </w:tc>
        <w:tc>
          <w:tcPr>
            <w:tcW w:w="309" w:type="pct"/>
            <w:vMerge w:val="continue"/>
            <w:vAlign w:val="center"/>
          </w:tcPr>
          <w:p w14:paraId="132F03A8">
            <w:pPr>
              <w:pStyle w:val="48"/>
              <w:rPr>
                <w:color w:val="auto"/>
                <w:szCs w:val="32"/>
                <w:shd w:val="clear" w:color="auto" w:fill="FFFFFF"/>
              </w:rPr>
            </w:pPr>
          </w:p>
        </w:tc>
        <w:tc>
          <w:tcPr>
            <w:tcW w:w="256" w:type="pct"/>
            <w:vAlign w:val="center"/>
          </w:tcPr>
          <w:p w14:paraId="2AA6D617">
            <w:pPr>
              <w:pStyle w:val="48"/>
              <w:jc w:val="center"/>
              <w:rPr>
                <w:color w:val="auto"/>
                <w:szCs w:val="32"/>
                <w:shd w:val="clear" w:color="auto" w:fill="FFFFFF"/>
              </w:rPr>
            </w:pPr>
          </w:p>
        </w:tc>
        <w:tc>
          <w:tcPr>
            <w:tcW w:w="309" w:type="pct"/>
            <w:vAlign w:val="center"/>
          </w:tcPr>
          <w:p w14:paraId="729FF20D">
            <w:pPr>
              <w:pStyle w:val="48"/>
              <w:jc w:val="center"/>
              <w:rPr>
                <w:color w:val="auto"/>
                <w:szCs w:val="32"/>
                <w:shd w:val="clear" w:color="auto" w:fill="FFFFFF"/>
              </w:rPr>
            </w:pPr>
            <w:r>
              <w:rPr>
                <w:color w:val="auto"/>
                <w:szCs w:val="32"/>
                <w:shd w:val="clear" w:color="auto" w:fill="FFFFFF"/>
              </w:rPr>
              <w:t>B</w:t>
            </w:r>
          </w:p>
        </w:tc>
        <w:tc>
          <w:tcPr>
            <w:tcW w:w="258" w:type="pct"/>
            <w:vAlign w:val="center"/>
          </w:tcPr>
          <w:p w14:paraId="54CB2480">
            <w:pPr>
              <w:pStyle w:val="48"/>
              <w:jc w:val="center"/>
              <w:rPr>
                <w:color w:val="auto"/>
                <w:szCs w:val="32"/>
                <w:shd w:val="clear" w:color="auto" w:fill="FFFFFF"/>
              </w:rPr>
            </w:pPr>
          </w:p>
        </w:tc>
        <w:tc>
          <w:tcPr>
            <w:tcW w:w="398" w:type="pct"/>
            <w:vMerge w:val="continue"/>
            <w:vAlign w:val="center"/>
          </w:tcPr>
          <w:p w14:paraId="21BC3C67">
            <w:pPr>
              <w:pStyle w:val="48"/>
              <w:jc w:val="center"/>
              <w:rPr>
                <w:color w:val="auto"/>
                <w:szCs w:val="32"/>
                <w:shd w:val="clear" w:color="auto" w:fill="FFFFFF"/>
              </w:rPr>
            </w:pPr>
          </w:p>
        </w:tc>
      </w:tr>
      <w:tr w14:paraId="11FF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0" w:hRule="atLeast"/>
          <w:jc w:val="center"/>
        </w:trPr>
        <w:tc>
          <w:tcPr>
            <w:tcW w:w="431" w:type="pct"/>
            <w:vMerge w:val="restart"/>
            <w:vAlign w:val="center"/>
          </w:tcPr>
          <w:p w14:paraId="3F5D6C7D">
            <w:pPr>
              <w:pStyle w:val="48"/>
              <w:jc w:val="center"/>
              <w:rPr>
                <w:color w:val="auto"/>
                <w:szCs w:val="32"/>
                <w:shd w:val="clear" w:color="auto" w:fill="FFFFFF"/>
              </w:rPr>
            </w:pPr>
          </w:p>
        </w:tc>
        <w:tc>
          <w:tcPr>
            <w:tcW w:w="411" w:type="pct"/>
            <w:vMerge w:val="restart"/>
            <w:vAlign w:val="center"/>
          </w:tcPr>
          <w:p w14:paraId="735B0F5A">
            <w:pPr>
              <w:pStyle w:val="48"/>
              <w:jc w:val="center"/>
              <w:rPr>
                <w:color w:val="auto"/>
                <w:szCs w:val="32"/>
                <w:shd w:val="clear" w:color="auto" w:fill="FFFFFF"/>
              </w:rPr>
            </w:pPr>
            <w:r>
              <w:rPr>
                <w:color w:val="auto"/>
                <w:szCs w:val="32"/>
                <w:shd w:val="clear" w:color="auto" w:fill="FFFFFF"/>
              </w:rPr>
              <w:t>系统功能</w:t>
            </w:r>
          </w:p>
        </w:tc>
        <w:tc>
          <w:tcPr>
            <w:tcW w:w="1492" w:type="pct"/>
            <w:vAlign w:val="center"/>
          </w:tcPr>
          <w:p w14:paraId="7EEA7053">
            <w:pPr>
              <w:pStyle w:val="48"/>
              <w:rPr>
                <w:color w:val="auto"/>
                <w:szCs w:val="32"/>
                <w:shd w:val="clear" w:color="auto" w:fill="FFFFFF"/>
              </w:rPr>
            </w:pPr>
            <w:r>
              <w:rPr>
                <w:color w:val="auto"/>
                <w:szCs w:val="32"/>
                <w:shd w:val="clear" w:color="auto" w:fill="FFFFFF"/>
              </w:rPr>
              <w:t>测试压力、流量（有条件时应测试在模拟系统最大流量时最不利点压力）</w:t>
            </w:r>
          </w:p>
        </w:tc>
        <w:tc>
          <w:tcPr>
            <w:tcW w:w="874" w:type="pct"/>
            <w:vAlign w:val="center"/>
          </w:tcPr>
          <w:p w14:paraId="1D0E4578">
            <w:pPr>
              <w:pStyle w:val="48"/>
              <w:rPr>
                <w:color w:val="auto"/>
                <w:szCs w:val="32"/>
                <w:shd w:val="clear" w:color="auto" w:fill="FFFFFF"/>
              </w:rPr>
            </w:pPr>
            <w:r>
              <w:rPr>
                <w:color w:val="auto"/>
                <w:szCs w:val="32"/>
                <w:shd w:val="clear" w:color="auto" w:fill="FFFFFF"/>
              </w:rPr>
              <w:t>流量、压力符合消防技术标准和消防设计文件要求</w:t>
            </w:r>
          </w:p>
        </w:tc>
        <w:tc>
          <w:tcPr>
            <w:tcW w:w="256" w:type="pct"/>
            <w:vAlign w:val="center"/>
          </w:tcPr>
          <w:p w14:paraId="6CD62D0D">
            <w:pPr>
              <w:pStyle w:val="48"/>
              <w:jc w:val="center"/>
              <w:rPr>
                <w:color w:val="auto"/>
                <w:szCs w:val="32"/>
                <w:shd w:val="clear" w:color="auto" w:fill="FFFFFF"/>
              </w:rPr>
            </w:pPr>
          </w:p>
        </w:tc>
        <w:tc>
          <w:tcPr>
            <w:tcW w:w="309" w:type="pct"/>
            <w:vMerge w:val="restart"/>
            <w:vAlign w:val="center"/>
          </w:tcPr>
          <w:p w14:paraId="18F9E8B8">
            <w:pPr>
              <w:pStyle w:val="48"/>
              <w:rPr>
                <w:color w:val="auto"/>
                <w:szCs w:val="32"/>
                <w:shd w:val="clear" w:color="auto" w:fill="FFFFFF"/>
              </w:rPr>
            </w:pPr>
            <w:r>
              <w:rPr>
                <w:color w:val="auto"/>
                <w:szCs w:val="32"/>
                <w:shd w:val="clear" w:color="auto" w:fill="FFFFFF"/>
              </w:rPr>
              <w:t>全数检查</w:t>
            </w:r>
          </w:p>
        </w:tc>
        <w:tc>
          <w:tcPr>
            <w:tcW w:w="256" w:type="pct"/>
            <w:vAlign w:val="center"/>
          </w:tcPr>
          <w:p w14:paraId="457D1AEA">
            <w:pPr>
              <w:pStyle w:val="48"/>
              <w:jc w:val="center"/>
              <w:rPr>
                <w:color w:val="auto"/>
                <w:szCs w:val="32"/>
                <w:shd w:val="clear" w:color="auto" w:fill="FFFFFF"/>
              </w:rPr>
            </w:pPr>
          </w:p>
        </w:tc>
        <w:tc>
          <w:tcPr>
            <w:tcW w:w="309" w:type="pct"/>
            <w:vAlign w:val="center"/>
          </w:tcPr>
          <w:p w14:paraId="0C3610A6">
            <w:pPr>
              <w:pStyle w:val="48"/>
              <w:jc w:val="center"/>
              <w:rPr>
                <w:color w:val="auto"/>
                <w:szCs w:val="32"/>
                <w:shd w:val="clear" w:color="auto" w:fill="FFFFFF"/>
              </w:rPr>
            </w:pPr>
            <w:r>
              <w:rPr>
                <w:color w:val="auto"/>
                <w:szCs w:val="32"/>
                <w:shd w:val="clear" w:color="auto" w:fill="FFFFFF"/>
              </w:rPr>
              <w:t>A</w:t>
            </w:r>
          </w:p>
        </w:tc>
        <w:tc>
          <w:tcPr>
            <w:tcW w:w="258" w:type="pct"/>
            <w:vAlign w:val="center"/>
          </w:tcPr>
          <w:p w14:paraId="557067CD">
            <w:pPr>
              <w:pStyle w:val="48"/>
              <w:jc w:val="center"/>
              <w:rPr>
                <w:color w:val="auto"/>
                <w:szCs w:val="32"/>
                <w:shd w:val="clear" w:color="auto" w:fill="FFFFFF"/>
              </w:rPr>
            </w:pPr>
          </w:p>
        </w:tc>
        <w:tc>
          <w:tcPr>
            <w:tcW w:w="398" w:type="pct"/>
            <w:vMerge w:val="restart"/>
            <w:vAlign w:val="center"/>
          </w:tcPr>
          <w:p w14:paraId="5FE9B4B7">
            <w:pPr>
              <w:pStyle w:val="48"/>
              <w:jc w:val="center"/>
              <w:rPr>
                <w:color w:val="auto"/>
                <w:szCs w:val="32"/>
                <w:shd w:val="clear" w:color="auto" w:fill="FFFFFF"/>
              </w:rPr>
            </w:pPr>
          </w:p>
        </w:tc>
      </w:tr>
      <w:tr w14:paraId="3835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431" w:type="pct"/>
            <w:vMerge w:val="continue"/>
            <w:vAlign w:val="center"/>
          </w:tcPr>
          <w:p w14:paraId="099B793B">
            <w:pPr>
              <w:pStyle w:val="48"/>
              <w:jc w:val="center"/>
              <w:rPr>
                <w:color w:val="auto"/>
                <w:szCs w:val="32"/>
              </w:rPr>
            </w:pPr>
          </w:p>
        </w:tc>
        <w:tc>
          <w:tcPr>
            <w:tcW w:w="411" w:type="pct"/>
            <w:vMerge w:val="continue"/>
            <w:vAlign w:val="center"/>
          </w:tcPr>
          <w:p w14:paraId="00FBF8EE">
            <w:pPr>
              <w:pStyle w:val="48"/>
              <w:jc w:val="center"/>
              <w:rPr>
                <w:color w:val="auto"/>
                <w:szCs w:val="32"/>
              </w:rPr>
            </w:pPr>
          </w:p>
        </w:tc>
        <w:tc>
          <w:tcPr>
            <w:tcW w:w="1492" w:type="pct"/>
            <w:vAlign w:val="center"/>
          </w:tcPr>
          <w:p w14:paraId="0E35CDF8">
            <w:pPr>
              <w:pStyle w:val="48"/>
              <w:rPr>
                <w:color w:val="auto"/>
                <w:szCs w:val="32"/>
                <w:shd w:val="clear" w:color="auto" w:fill="FFFFFF"/>
              </w:rPr>
            </w:pPr>
            <w:r>
              <w:rPr>
                <w:color w:val="auto"/>
                <w:szCs w:val="32"/>
                <w:shd w:val="clear" w:color="auto" w:fill="FFFFFF"/>
              </w:rPr>
              <w:t>流量开关、低压压力开关和报警阀压力开关等动作，应能自动启动消防水泵及与其联锁的相关设备</w:t>
            </w:r>
          </w:p>
        </w:tc>
        <w:tc>
          <w:tcPr>
            <w:tcW w:w="874" w:type="pct"/>
            <w:vAlign w:val="center"/>
          </w:tcPr>
          <w:p w14:paraId="79E482C6">
            <w:pPr>
              <w:pStyle w:val="48"/>
              <w:rPr>
                <w:color w:val="auto"/>
                <w:szCs w:val="32"/>
                <w:shd w:val="clear" w:color="auto" w:fill="FFFFFF"/>
              </w:rPr>
            </w:pPr>
            <w:r>
              <w:rPr>
                <w:color w:val="auto"/>
                <w:szCs w:val="32"/>
                <w:shd w:val="clear" w:color="auto" w:fill="FFFFFF"/>
              </w:rPr>
              <w:t>应能启动水泵，水泵不能自动停止</w:t>
            </w:r>
          </w:p>
        </w:tc>
        <w:tc>
          <w:tcPr>
            <w:tcW w:w="256" w:type="pct"/>
            <w:vAlign w:val="center"/>
          </w:tcPr>
          <w:p w14:paraId="0789D685">
            <w:pPr>
              <w:pStyle w:val="48"/>
              <w:jc w:val="center"/>
              <w:rPr>
                <w:color w:val="auto"/>
                <w:szCs w:val="32"/>
                <w:shd w:val="clear" w:color="auto" w:fill="FFFFFF"/>
              </w:rPr>
            </w:pPr>
          </w:p>
        </w:tc>
        <w:tc>
          <w:tcPr>
            <w:tcW w:w="309" w:type="pct"/>
            <w:vMerge w:val="continue"/>
            <w:vAlign w:val="center"/>
          </w:tcPr>
          <w:p w14:paraId="345666BD">
            <w:pPr>
              <w:pStyle w:val="48"/>
              <w:rPr>
                <w:color w:val="auto"/>
                <w:szCs w:val="32"/>
              </w:rPr>
            </w:pPr>
          </w:p>
        </w:tc>
        <w:tc>
          <w:tcPr>
            <w:tcW w:w="256" w:type="pct"/>
            <w:vAlign w:val="center"/>
          </w:tcPr>
          <w:p w14:paraId="22DBD037">
            <w:pPr>
              <w:pStyle w:val="48"/>
              <w:jc w:val="center"/>
              <w:rPr>
                <w:color w:val="auto"/>
                <w:sz w:val="32"/>
                <w:szCs w:val="32"/>
              </w:rPr>
            </w:pPr>
          </w:p>
        </w:tc>
        <w:tc>
          <w:tcPr>
            <w:tcW w:w="309" w:type="pct"/>
            <w:vAlign w:val="center"/>
          </w:tcPr>
          <w:p w14:paraId="580E63B9">
            <w:pPr>
              <w:pStyle w:val="48"/>
              <w:jc w:val="center"/>
              <w:rPr>
                <w:color w:val="auto"/>
                <w:szCs w:val="32"/>
              </w:rPr>
            </w:pPr>
            <w:r>
              <w:rPr>
                <w:color w:val="auto"/>
                <w:szCs w:val="32"/>
              </w:rPr>
              <w:t>A</w:t>
            </w:r>
          </w:p>
        </w:tc>
        <w:tc>
          <w:tcPr>
            <w:tcW w:w="258" w:type="pct"/>
            <w:vAlign w:val="center"/>
          </w:tcPr>
          <w:p w14:paraId="3D7F637F">
            <w:pPr>
              <w:pStyle w:val="48"/>
              <w:jc w:val="center"/>
              <w:rPr>
                <w:color w:val="auto"/>
                <w:szCs w:val="32"/>
              </w:rPr>
            </w:pPr>
          </w:p>
        </w:tc>
        <w:tc>
          <w:tcPr>
            <w:tcW w:w="398" w:type="pct"/>
            <w:vMerge w:val="continue"/>
            <w:vAlign w:val="center"/>
          </w:tcPr>
          <w:p w14:paraId="10639669">
            <w:pPr>
              <w:pStyle w:val="48"/>
              <w:jc w:val="center"/>
              <w:rPr>
                <w:color w:val="auto"/>
                <w:szCs w:val="32"/>
              </w:rPr>
            </w:pPr>
          </w:p>
        </w:tc>
      </w:tr>
      <w:tr w14:paraId="6848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431" w:type="pct"/>
            <w:vMerge w:val="continue"/>
            <w:vAlign w:val="center"/>
          </w:tcPr>
          <w:p w14:paraId="3D5334C5">
            <w:pPr>
              <w:pStyle w:val="48"/>
              <w:jc w:val="center"/>
              <w:rPr>
                <w:color w:val="auto"/>
                <w:szCs w:val="32"/>
              </w:rPr>
            </w:pPr>
          </w:p>
        </w:tc>
        <w:tc>
          <w:tcPr>
            <w:tcW w:w="411" w:type="pct"/>
            <w:vMerge w:val="continue"/>
            <w:vAlign w:val="center"/>
          </w:tcPr>
          <w:p w14:paraId="26A4E360">
            <w:pPr>
              <w:pStyle w:val="48"/>
              <w:jc w:val="center"/>
              <w:rPr>
                <w:color w:val="auto"/>
                <w:szCs w:val="32"/>
              </w:rPr>
            </w:pPr>
          </w:p>
        </w:tc>
        <w:tc>
          <w:tcPr>
            <w:tcW w:w="1492" w:type="pct"/>
            <w:vAlign w:val="center"/>
          </w:tcPr>
          <w:p w14:paraId="4F1B9036">
            <w:pPr>
              <w:pStyle w:val="48"/>
              <w:rPr>
                <w:color w:val="auto"/>
                <w:szCs w:val="32"/>
                <w:shd w:val="clear" w:color="auto" w:fill="FFFFFF"/>
              </w:rPr>
            </w:pPr>
            <w:r>
              <w:rPr>
                <w:color w:val="auto"/>
                <w:szCs w:val="32"/>
                <w:shd w:val="clear" w:color="auto" w:fill="FFFFFF"/>
              </w:rPr>
              <w:t>测试消火栓箱启泵按钮报警信号</w:t>
            </w:r>
          </w:p>
        </w:tc>
        <w:tc>
          <w:tcPr>
            <w:tcW w:w="874" w:type="pct"/>
            <w:vAlign w:val="center"/>
          </w:tcPr>
          <w:p w14:paraId="1BB8D661">
            <w:pPr>
              <w:pStyle w:val="48"/>
              <w:rPr>
                <w:color w:val="auto"/>
                <w:szCs w:val="32"/>
                <w:shd w:val="clear" w:color="auto" w:fill="FFFFFF"/>
              </w:rPr>
            </w:pPr>
            <w:r>
              <w:rPr>
                <w:color w:val="auto"/>
                <w:szCs w:val="32"/>
                <w:shd w:val="clear" w:color="auto" w:fill="FFFFFF"/>
              </w:rPr>
              <w:t>应有反馈信号显示</w:t>
            </w:r>
          </w:p>
        </w:tc>
        <w:tc>
          <w:tcPr>
            <w:tcW w:w="256" w:type="pct"/>
            <w:vAlign w:val="center"/>
          </w:tcPr>
          <w:p w14:paraId="760DA2D1">
            <w:pPr>
              <w:pStyle w:val="48"/>
              <w:jc w:val="center"/>
              <w:rPr>
                <w:color w:val="auto"/>
                <w:szCs w:val="32"/>
                <w:shd w:val="clear" w:color="auto" w:fill="FFFFFF"/>
              </w:rPr>
            </w:pPr>
          </w:p>
        </w:tc>
        <w:tc>
          <w:tcPr>
            <w:tcW w:w="309" w:type="pct"/>
            <w:vMerge w:val="continue"/>
            <w:vAlign w:val="center"/>
          </w:tcPr>
          <w:p w14:paraId="0EB41916">
            <w:pPr>
              <w:pStyle w:val="48"/>
              <w:rPr>
                <w:color w:val="auto"/>
                <w:szCs w:val="32"/>
              </w:rPr>
            </w:pPr>
          </w:p>
        </w:tc>
        <w:tc>
          <w:tcPr>
            <w:tcW w:w="256" w:type="pct"/>
            <w:vAlign w:val="center"/>
          </w:tcPr>
          <w:p w14:paraId="70BF8CCD">
            <w:pPr>
              <w:pStyle w:val="48"/>
              <w:jc w:val="center"/>
              <w:rPr>
                <w:color w:val="auto"/>
                <w:szCs w:val="32"/>
              </w:rPr>
            </w:pPr>
          </w:p>
        </w:tc>
        <w:tc>
          <w:tcPr>
            <w:tcW w:w="309" w:type="pct"/>
            <w:vAlign w:val="center"/>
          </w:tcPr>
          <w:p w14:paraId="307A6F2E">
            <w:pPr>
              <w:pStyle w:val="48"/>
              <w:jc w:val="center"/>
              <w:rPr>
                <w:color w:val="auto"/>
                <w:szCs w:val="32"/>
              </w:rPr>
            </w:pPr>
            <w:r>
              <w:rPr>
                <w:color w:val="auto"/>
                <w:szCs w:val="32"/>
              </w:rPr>
              <w:t>A</w:t>
            </w:r>
          </w:p>
        </w:tc>
        <w:tc>
          <w:tcPr>
            <w:tcW w:w="258" w:type="pct"/>
            <w:vAlign w:val="center"/>
          </w:tcPr>
          <w:p w14:paraId="31B95CED">
            <w:pPr>
              <w:pStyle w:val="48"/>
              <w:jc w:val="center"/>
              <w:rPr>
                <w:color w:val="auto"/>
                <w:szCs w:val="32"/>
              </w:rPr>
            </w:pPr>
          </w:p>
        </w:tc>
        <w:tc>
          <w:tcPr>
            <w:tcW w:w="398" w:type="pct"/>
            <w:vMerge w:val="continue"/>
            <w:vAlign w:val="center"/>
          </w:tcPr>
          <w:p w14:paraId="6067E96D">
            <w:pPr>
              <w:pStyle w:val="48"/>
              <w:jc w:val="center"/>
              <w:rPr>
                <w:color w:val="auto"/>
                <w:szCs w:val="32"/>
              </w:rPr>
            </w:pPr>
          </w:p>
        </w:tc>
      </w:tr>
      <w:tr w14:paraId="459D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431" w:type="pct"/>
            <w:vMerge w:val="continue"/>
            <w:vAlign w:val="center"/>
          </w:tcPr>
          <w:p w14:paraId="505E8BDB">
            <w:pPr>
              <w:pStyle w:val="48"/>
              <w:jc w:val="center"/>
              <w:rPr>
                <w:color w:val="auto"/>
                <w:szCs w:val="32"/>
              </w:rPr>
            </w:pPr>
          </w:p>
        </w:tc>
        <w:tc>
          <w:tcPr>
            <w:tcW w:w="411" w:type="pct"/>
            <w:vMerge w:val="continue"/>
            <w:vAlign w:val="center"/>
          </w:tcPr>
          <w:p w14:paraId="5612B842">
            <w:pPr>
              <w:pStyle w:val="48"/>
              <w:jc w:val="center"/>
              <w:rPr>
                <w:color w:val="auto"/>
                <w:szCs w:val="32"/>
              </w:rPr>
            </w:pPr>
          </w:p>
        </w:tc>
        <w:tc>
          <w:tcPr>
            <w:tcW w:w="1492" w:type="pct"/>
            <w:vAlign w:val="center"/>
          </w:tcPr>
          <w:p w14:paraId="0D93827D">
            <w:pPr>
              <w:pStyle w:val="48"/>
              <w:rPr>
                <w:color w:val="auto"/>
                <w:szCs w:val="32"/>
                <w:shd w:val="clear" w:color="auto" w:fill="FFFFFF"/>
              </w:rPr>
            </w:pPr>
            <w:r>
              <w:rPr>
                <w:color w:val="auto"/>
                <w:szCs w:val="32"/>
                <w:shd w:val="clear" w:color="auto" w:fill="FFFFFF"/>
              </w:rPr>
              <w:t>测试控制室直接启动消防水泵功能</w:t>
            </w:r>
          </w:p>
        </w:tc>
        <w:tc>
          <w:tcPr>
            <w:tcW w:w="874" w:type="pct"/>
            <w:vAlign w:val="center"/>
          </w:tcPr>
          <w:p w14:paraId="61968015">
            <w:pPr>
              <w:pStyle w:val="48"/>
              <w:rPr>
                <w:color w:val="auto"/>
                <w:szCs w:val="32"/>
                <w:shd w:val="clear" w:color="auto" w:fill="FFFFFF"/>
              </w:rPr>
            </w:pPr>
            <w:r>
              <w:rPr>
                <w:color w:val="auto"/>
                <w:szCs w:val="32"/>
                <w:shd w:val="clear" w:color="auto" w:fill="FFFFFF"/>
              </w:rPr>
              <w:t>应能启动水泵，有反馈信号显示</w:t>
            </w:r>
          </w:p>
        </w:tc>
        <w:tc>
          <w:tcPr>
            <w:tcW w:w="256" w:type="pct"/>
            <w:vAlign w:val="center"/>
          </w:tcPr>
          <w:p w14:paraId="40897DC5">
            <w:pPr>
              <w:pStyle w:val="48"/>
              <w:jc w:val="center"/>
              <w:rPr>
                <w:color w:val="auto"/>
                <w:szCs w:val="32"/>
                <w:shd w:val="clear" w:color="auto" w:fill="FFFFFF"/>
              </w:rPr>
            </w:pPr>
          </w:p>
        </w:tc>
        <w:tc>
          <w:tcPr>
            <w:tcW w:w="309" w:type="pct"/>
            <w:vMerge w:val="continue"/>
            <w:vAlign w:val="center"/>
          </w:tcPr>
          <w:p w14:paraId="3A570470">
            <w:pPr>
              <w:pStyle w:val="48"/>
              <w:rPr>
                <w:color w:val="auto"/>
                <w:szCs w:val="32"/>
              </w:rPr>
            </w:pPr>
          </w:p>
        </w:tc>
        <w:tc>
          <w:tcPr>
            <w:tcW w:w="256" w:type="pct"/>
            <w:vAlign w:val="center"/>
          </w:tcPr>
          <w:p w14:paraId="0A9D7AA3">
            <w:pPr>
              <w:pStyle w:val="48"/>
              <w:jc w:val="center"/>
              <w:rPr>
                <w:color w:val="auto"/>
                <w:szCs w:val="32"/>
              </w:rPr>
            </w:pPr>
          </w:p>
        </w:tc>
        <w:tc>
          <w:tcPr>
            <w:tcW w:w="309" w:type="pct"/>
            <w:vAlign w:val="center"/>
          </w:tcPr>
          <w:p w14:paraId="4678F0E1">
            <w:pPr>
              <w:pStyle w:val="48"/>
              <w:jc w:val="center"/>
              <w:rPr>
                <w:color w:val="auto"/>
                <w:szCs w:val="32"/>
              </w:rPr>
            </w:pPr>
            <w:r>
              <w:rPr>
                <w:color w:val="auto"/>
                <w:szCs w:val="32"/>
              </w:rPr>
              <w:t>A</w:t>
            </w:r>
          </w:p>
        </w:tc>
        <w:tc>
          <w:tcPr>
            <w:tcW w:w="258" w:type="pct"/>
            <w:vAlign w:val="center"/>
          </w:tcPr>
          <w:p w14:paraId="5B5E1958">
            <w:pPr>
              <w:pStyle w:val="48"/>
              <w:jc w:val="center"/>
              <w:rPr>
                <w:color w:val="auto"/>
                <w:szCs w:val="32"/>
              </w:rPr>
            </w:pPr>
          </w:p>
        </w:tc>
        <w:tc>
          <w:tcPr>
            <w:tcW w:w="398" w:type="pct"/>
            <w:vMerge w:val="continue"/>
            <w:vAlign w:val="center"/>
          </w:tcPr>
          <w:p w14:paraId="0575BBDF">
            <w:pPr>
              <w:pStyle w:val="48"/>
              <w:jc w:val="center"/>
              <w:rPr>
                <w:color w:val="auto"/>
                <w:szCs w:val="32"/>
              </w:rPr>
            </w:pPr>
          </w:p>
        </w:tc>
      </w:tr>
    </w:tbl>
    <w:p w14:paraId="77832489">
      <w:pPr>
        <w:pStyle w:val="46"/>
        <w:ind w:left="0" w:leftChars="0" w:firstLine="0" w:firstLineChars="0"/>
        <w:jc w:val="center"/>
        <w:rPr>
          <w:color w:val="auto"/>
        </w:rPr>
      </w:pPr>
      <w:r>
        <w:rPr>
          <w:color w:val="auto"/>
        </w:rPr>
        <w:t>3.6</w:t>
      </w:r>
      <w:r>
        <w:rPr>
          <w:rFonts w:hint="eastAsia"/>
          <w:color w:val="auto"/>
        </w:rPr>
        <w:t>　</w:t>
      </w:r>
      <w:r>
        <w:rPr>
          <w:color w:val="auto"/>
        </w:rPr>
        <w:t>自动喷水灭火系统验收查验检查记录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90"/>
        <w:gridCol w:w="1135"/>
        <w:gridCol w:w="3119"/>
        <w:gridCol w:w="3403"/>
        <w:gridCol w:w="708"/>
        <w:gridCol w:w="851"/>
        <w:gridCol w:w="708"/>
        <w:gridCol w:w="849"/>
        <w:gridCol w:w="711"/>
        <w:gridCol w:w="1102"/>
      </w:tblGrid>
      <w:tr w14:paraId="3E84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tblHeader/>
          <w:jc w:val="center"/>
        </w:trPr>
        <w:tc>
          <w:tcPr>
            <w:tcW w:w="432" w:type="pct"/>
            <w:vMerge w:val="restart"/>
            <w:vAlign w:val="center"/>
          </w:tcPr>
          <w:p w14:paraId="1B4D98D3">
            <w:pPr>
              <w:pStyle w:val="49"/>
              <w:rPr>
                <w:color w:val="auto"/>
                <w:shd w:val="clear" w:color="auto" w:fill="FFFFFF"/>
              </w:rPr>
            </w:pPr>
            <w:r>
              <w:rPr>
                <w:color w:val="auto"/>
                <w:shd w:val="clear" w:color="auto" w:fill="FFFFFF"/>
              </w:rPr>
              <w:t>子分部（分项）名称</w:t>
            </w:r>
          </w:p>
        </w:tc>
        <w:tc>
          <w:tcPr>
            <w:tcW w:w="412" w:type="pct"/>
            <w:vMerge w:val="restart"/>
            <w:vAlign w:val="center"/>
          </w:tcPr>
          <w:p w14:paraId="4AF662EB">
            <w:pPr>
              <w:pStyle w:val="49"/>
              <w:rPr>
                <w:color w:val="auto"/>
                <w:shd w:val="clear" w:color="auto" w:fill="FFFFFF"/>
              </w:rPr>
            </w:pPr>
            <w:r>
              <w:rPr>
                <w:color w:val="auto"/>
                <w:shd w:val="clear" w:color="auto" w:fill="FFFFFF"/>
              </w:rPr>
              <w:t>子项名称</w:t>
            </w:r>
          </w:p>
        </w:tc>
        <w:tc>
          <w:tcPr>
            <w:tcW w:w="1132" w:type="pct"/>
            <w:vMerge w:val="restart"/>
            <w:vAlign w:val="center"/>
          </w:tcPr>
          <w:p w14:paraId="559621FA">
            <w:pPr>
              <w:pStyle w:val="49"/>
              <w:rPr>
                <w:color w:val="auto"/>
                <w:shd w:val="clear" w:color="auto" w:fill="FFFFFF"/>
              </w:rPr>
            </w:pPr>
            <w:r>
              <w:rPr>
                <w:color w:val="auto"/>
                <w:shd w:val="clear" w:color="auto" w:fill="FFFFFF"/>
              </w:rPr>
              <w:t>内容和方法</w:t>
            </w:r>
          </w:p>
        </w:tc>
        <w:tc>
          <w:tcPr>
            <w:tcW w:w="1235" w:type="pct"/>
            <w:vMerge w:val="restart"/>
            <w:vAlign w:val="center"/>
          </w:tcPr>
          <w:p w14:paraId="26486363">
            <w:pPr>
              <w:pStyle w:val="49"/>
              <w:rPr>
                <w:color w:val="auto"/>
                <w:shd w:val="clear" w:color="auto" w:fill="FFFFFF"/>
              </w:rPr>
            </w:pPr>
            <w:r>
              <w:rPr>
                <w:color w:val="auto"/>
                <w:shd w:val="clear" w:color="auto" w:fill="FFFFFF"/>
              </w:rPr>
              <w:t>要  求</w:t>
            </w:r>
          </w:p>
        </w:tc>
        <w:tc>
          <w:tcPr>
            <w:tcW w:w="257" w:type="pct"/>
            <w:vMerge w:val="restart"/>
            <w:vAlign w:val="center"/>
          </w:tcPr>
          <w:p w14:paraId="02679C8A">
            <w:pPr>
              <w:pStyle w:val="49"/>
              <w:rPr>
                <w:color w:val="auto"/>
                <w:shd w:val="clear" w:color="auto" w:fill="FFFFFF"/>
              </w:rPr>
            </w:pPr>
            <w:r>
              <w:rPr>
                <w:color w:val="auto"/>
                <w:shd w:val="clear" w:color="auto" w:fill="FFFFFF"/>
              </w:rPr>
              <w:t>检查部位</w:t>
            </w:r>
          </w:p>
        </w:tc>
        <w:tc>
          <w:tcPr>
            <w:tcW w:w="309" w:type="pct"/>
            <w:vMerge w:val="restart"/>
            <w:vAlign w:val="center"/>
          </w:tcPr>
          <w:p w14:paraId="58B3E05F">
            <w:pPr>
              <w:pStyle w:val="49"/>
              <w:rPr>
                <w:color w:val="auto"/>
                <w:shd w:val="clear" w:color="auto" w:fill="FFFFFF"/>
              </w:rPr>
            </w:pPr>
            <w:r>
              <w:rPr>
                <w:color w:val="auto"/>
                <w:shd w:val="clear" w:color="auto" w:fill="FFFFFF"/>
              </w:rPr>
              <w:t>查验检查数量</w:t>
            </w:r>
          </w:p>
        </w:tc>
        <w:tc>
          <w:tcPr>
            <w:tcW w:w="257" w:type="pct"/>
            <w:vMerge w:val="restart"/>
            <w:vAlign w:val="center"/>
          </w:tcPr>
          <w:p w14:paraId="0A2605BC">
            <w:pPr>
              <w:pStyle w:val="49"/>
              <w:rPr>
                <w:color w:val="auto"/>
                <w:shd w:val="clear" w:color="auto" w:fill="FFFFFF"/>
                <w:lang w:eastAsia="en-US"/>
              </w:rPr>
            </w:pPr>
            <w:r>
              <w:rPr>
                <w:color w:val="auto"/>
                <w:shd w:val="clear" w:color="auto" w:fill="FFFFFF"/>
              </w:rPr>
              <w:t>查验情况</w:t>
            </w:r>
          </w:p>
        </w:tc>
        <w:tc>
          <w:tcPr>
            <w:tcW w:w="566" w:type="pct"/>
            <w:gridSpan w:val="2"/>
            <w:vAlign w:val="center"/>
          </w:tcPr>
          <w:p w14:paraId="2E4E950B">
            <w:pPr>
              <w:pStyle w:val="49"/>
              <w:rPr>
                <w:color w:val="auto"/>
                <w:shd w:val="clear" w:color="auto" w:fill="FFFFFF"/>
              </w:rPr>
            </w:pPr>
            <w:r>
              <w:rPr>
                <w:color w:val="auto"/>
                <w:shd w:val="clear" w:color="auto" w:fill="FFFFFF"/>
              </w:rPr>
              <w:t>子项查验评定</w:t>
            </w:r>
          </w:p>
        </w:tc>
        <w:tc>
          <w:tcPr>
            <w:tcW w:w="400" w:type="pct"/>
            <w:vMerge w:val="restart"/>
            <w:vAlign w:val="center"/>
          </w:tcPr>
          <w:p w14:paraId="2A30EF3E">
            <w:pPr>
              <w:pStyle w:val="49"/>
              <w:rPr>
                <w:color w:val="auto"/>
                <w:shd w:val="clear" w:color="auto" w:fill="FFFFFF"/>
              </w:rPr>
            </w:pPr>
            <w:r>
              <w:rPr>
                <w:color w:val="auto"/>
                <w:shd w:val="clear" w:color="auto" w:fill="FFFFFF"/>
              </w:rPr>
              <w:t>子分部（分项）评定</w:t>
            </w:r>
          </w:p>
        </w:tc>
      </w:tr>
      <w:tr w14:paraId="5388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tblHeader/>
          <w:jc w:val="center"/>
        </w:trPr>
        <w:tc>
          <w:tcPr>
            <w:tcW w:w="432" w:type="pct"/>
            <w:vMerge w:val="continue"/>
            <w:vAlign w:val="center"/>
          </w:tcPr>
          <w:p w14:paraId="5B1CBBF0">
            <w:pPr>
              <w:pStyle w:val="48"/>
              <w:jc w:val="center"/>
              <w:rPr>
                <w:color w:val="auto"/>
                <w:shd w:val="clear" w:color="auto" w:fill="FFFFFF"/>
              </w:rPr>
            </w:pPr>
          </w:p>
        </w:tc>
        <w:tc>
          <w:tcPr>
            <w:tcW w:w="412" w:type="pct"/>
            <w:vMerge w:val="continue"/>
            <w:vAlign w:val="center"/>
          </w:tcPr>
          <w:p w14:paraId="7BFA265E">
            <w:pPr>
              <w:pStyle w:val="48"/>
              <w:jc w:val="center"/>
              <w:rPr>
                <w:color w:val="auto"/>
                <w:shd w:val="clear" w:color="auto" w:fill="FFFFFF"/>
              </w:rPr>
            </w:pPr>
          </w:p>
        </w:tc>
        <w:tc>
          <w:tcPr>
            <w:tcW w:w="1132" w:type="pct"/>
            <w:vMerge w:val="continue"/>
            <w:vAlign w:val="center"/>
          </w:tcPr>
          <w:p w14:paraId="41CD518B">
            <w:pPr>
              <w:pStyle w:val="48"/>
              <w:rPr>
                <w:color w:val="auto"/>
                <w:shd w:val="clear" w:color="auto" w:fill="FFFFFF"/>
              </w:rPr>
            </w:pPr>
          </w:p>
        </w:tc>
        <w:tc>
          <w:tcPr>
            <w:tcW w:w="1235" w:type="pct"/>
            <w:vMerge w:val="continue"/>
            <w:vAlign w:val="center"/>
          </w:tcPr>
          <w:p w14:paraId="3CE65D74">
            <w:pPr>
              <w:pStyle w:val="48"/>
              <w:rPr>
                <w:color w:val="auto"/>
                <w:shd w:val="clear" w:color="auto" w:fill="FFFFFF"/>
              </w:rPr>
            </w:pPr>
          </w:p>
        </w:tc>
        <w:tc>
          <w:tcPr>
            <w:tcW w:w="257" w:type="pct"/>
            <w:vMerge w:val="continue"/>
            <w:vAlign w:val="center"/>
          </w:tcPr>
          <w:p w14:paraId="3AB98FBE">
            <w:pPr>
              <w:pStyle w:val="48"/>
              <w:jc w:val="center"/>
              <w:rPr>
                <w:color w:val="auto"/>
                <w:shd w:val="clear" w:color="auto" w:fill="FFFFFF"/>
              </w:rPr>
            </w:pPr>
          </w:p>
        </w:tc>
        <w:tc>
          <w:tcPr>
            <w:tcW w:w="309" w:type="pct"/>
            <w:vMerge w:val="continue"/>
            <w:vAlign w:val="center"/>
          </w:tcPr>
          <w:p w14:paraId="63BE3430">
            <w:pPr>
              <w:pStyle w:val="48"/>
              <w:jc w:val="center"/>
              <w:rPr>
                <w:color w:val="auto"/>
                <w:shd w:val="clear" w:color="auto" w:fill="FFFFFF"/>
              </w:rPr>
            </w:pPr>
          </w:p>
        </w:tc>
        <w:tc>
          <w:tcPr>
            <w:tcW w:w="257" w:type="pct"/>
            <w:vMerge w:val="continue"/>
            <w:vAlign w:val="center"/>
          </w:tcPr>
          <w:p w14:paraId="29B2E5AF">
            <w:pPr>
              <w:pStyle w:val="48"/>
              <w:jc w:val="center"/>
              <w:rPr>
                <w:color w:val="auto"/>
                <w:shd w:val="clear" w:color="auto" w:fill="FFFFFF"/>
              </w:rPr>
            </w:pPr>
          </w:p>
        </w:tc>
        <w:tc>
          <w:tcPr>
            <w:tcW w:w="308" w:type="pct"/>
            <w:vAlign w:val="center"/>
          </w:tcPr>
          <w:p w14:paraId="36104124">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258" w:type="pct"/>
            <w:vAlign w:val="center"/>
          </w:tcPr>
          <w:p w14:paraId="753829E1">
            <w:pPr>
              <w:pStyle w:val="49"/>
              <w:rPr>
                <w:color w:val="auto"/>
                <w:shd w:val="clear" w:color="auto" w:fill="FFFFFF"/>
              </w:rPr>
            </w:pPr>
            <w:r>
              <w:rPr>
                <w:color w:val="auto"/>
                <w:shd w:val="clear" w:color="auto" w:fill="FFFFFF"/>
              </w:rPr>
              <w:t>是否合格</w:t>
            </w:r>
          </w:p>
        </w:tc>
        <w:tc>
          <w:tcPr>
            <w:tcW w:w="400" w:type="pct"/>
            <w:vMerge w:val="continue"/>
            <w:vAlign w:val="center"/>
          </w:tcPr>
          <w:p w14:paraId="669FAECC">
            <w:pPr>
              <w:pStyle w:val="48"/>
              <w:jc w:val="center"/>
              <w:rPr>
                <w:color w:val="auto"/>
                <w:shd w:val="clear" w:color="auto" w:fill="FFFFFF"/>
              </w:rPr>
            </w:pPr>
          </w:p>
        </w:tc>
      </w:tr>
      <w:tr w14:paraId="24A2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restart"/>
            <w:vAlign w:val="center"/>
          </w:tcPr>
          <w:p w14:paraId="7154A950">
            <w:pPr>
              <w:pStyle w:val="48"/>
              <w:jc w:val="center"/>
              <w:rPr>
                <w:color w:val="auto"/>
                <w:shd w:val="clear" w:color="auto" w:fill="FFFFFF"/>
              </w:rPr>
            </w:pPr>
            <w:r>
              <w:rPr>
                <w:color w:val="auto"/>
                <w:shd w:val="clear" w:color="auto" w:fill="FFFFFF"/>
              </w:rPr>
              <w:t>自动喷水灭火系统</w:t>
            </w:r>
          </w:p>
        </w:tc>
        <w:tc>
          <w:tcPr>
            <w:tcW w:w="412" w:type="pct"/>
            <w:vAlign w:val="center"/>
          </w:tcPr>
          <w:p w14:paraId="5D1C2CFC">
            <w:pPr>
              <w:pStyle w:val="48"/>
              <w:jc w:val="center"/>
              <w:rPr>
                <w:color w:val="auto"/>
                <w:shd w:val="clear" w:color="auto" w:fill="FFFFFF"/>
              </w:rPr>
            </w:pPr>
            <w:r>
              <w:rPr>
                <w:color w:val="auto"/>
                <w:shd w:val="clear" w:color="auto" w:fill="FFFFFF"/>
              </w:rPr>
              <w:t>系统设置</w:t>
            </w:r>
          </w:p>
        </w:tc>
        <w:tc>
          <w:tcPr>
            <w:tcW w:w="1132" w:type="pct"/>
            <w:vAlign w:val="center"/>
          </w:tcPr>
          <w:p w14:paraId="7FE5FB4D">
            <w:pPr>
              <w:pStyle w:val="48"/>
              <w:rPr>
                <w:color w:val="auto"/>
                <w:shd w:val="clear" w:color="auto" w:fill="FFFFFF"/>
              </w:rPr>
            </w:pPr>
            <w:r>
              <w:rPr>
                <w:color w:val="auto"/>
                <w:shd w:val="clear" w:color="auto" w:fill="FFFFFF"/>
              </w:rPr>
              <w:t>应设置自动喷水灭火系统的建筑、场所，选型</w:t>
            </w:r>
          </w:p>
        </w:tc>
        <w:tc>
          <w:tcPr>
            <w:tcW w:w="1235" w:type="pct"/>
            <w:vAlign w:val="center"/>
          </w:tcPr>
          <w:p w14:paraId="49782AEF">
            <w:pPr>
              <w:pStyle w:val="48"/>
              <w:rPr>
                <w:color w:val="auto"/>
                <w:shd w:val="clear" w:color="auto" w:fill="FFFFFF"/>
              </w:rPr>
            </w:pPr>
            <w:r>
              <w:rPr>
                <w:color w:val="auto"/>
                <w:shd w:val="clear" w:color="auto" w:fill="FFFFFF"/>
              </w:rPr>
              <w:t>符合消防技术标准和消防设计文件要求</w:t>
            </w:r>
          </w:p>
        </w:tc>
        <w:tc>
          <w:tcPr>
            <w:tcW w:w="257" w:type="pct"/>
            <w:vAlign w:val="center"/>
          </w:tcPr>
          <w:p w14:paraId="5DC776B7">
            <w:pPr>
              <w:pStyle w:val="48"/>
              <w:jc w:val="center"/>
              <w:rPr>
                <w:color w:val="auto"/>
                <w:shd w:val="clear" w:color="auto" w:fill="FFFFFF"/>
              </w:rPr>
            </w:pPr>
          </w:p>
        </w:tc>
        <w:tc>
          <w:tcPr>
            <w:tcW w:w="309" w:type="pct"/>
            <w:vAlign w:val="center"/>
          </w:tcPr>
          <w:p w14:paraId="600EB1DC">
            <w:pPr>
              <w:pStyle w:val="48"/>
              <w:jc w:val="center"/>
              <w:rPr>
                <w:color w:val="auto"/>
                <w:shd w:val="clear" w:color="auto" w:fill="FFFFFF"/>
              </w:rPr>
            </w:pPr>
          </w:p>
        </w:tc>
        <w:tc>
          <w:tcPr>
            <w:tcW w:w="257" w:type="pct"/>
            <w:vAlign w:val="center"/>
          </w:tcPr>
          <w:p w14:paraId="3FC8613A">
            <w:pPr>
              <w:pStyle w:val="48"/>
              <w:jc w:val="center"/>
              <w:rPr>
                <w:color w:val="auto"/>
                <w:shd w:val="clear" w:color="auto" w:fill="FFFFFF"/>
              </w:rPr>
            </w:pPr>
          </w:p>
        </w:tc>
        <w:tc>
          <w:tcPr>
            <w:tcW w:w="308" w:type="pct"/>
            <w:vAlign w:val="center"/>
          </w:tcPr>
          <w:p w14:paraId="3E72DD92">
            <w:pPr>
              <w:pStyle w:val="48"/>
              <w:jc w:val="center"/>
              <w:rPr>
                <w:color w:val="auto"/>
                <w:shd w:val="clear" w:color="auto" w:fill="FFFFFF"/>
              </w:rPr>
            </w:pPr>
            <w:r>
              <w:rPr>
                <w:color w:val="auto"/>
                <w:shd w:val="clear" w:color="auto" w:fill="FFFFFF"/>
              </w:rPr>
              <w:t>A</w:t>
            </w:r>
          </w:p>
        </w:tc>
        <w:tc>
          <w:tcPr>
            <w:tcW w:w="258" w:type="pct"/>
            <w:vAlign w:val="center"/>
          </w:tcPr>
          <w:p w14:paraId="396221DD">
            <w:pPr>
              <w:pStyle w:val="48"/>
              <w:jc w:val="center"/>
              <w:rPr>
                <w:color w:val="auto"/>
                <w:shd w:val="clear" w:color="auto" w:fill="FFFFFF"/>
              </w:rPr>
            </w:pPr>
          </w:p>
        </w:tc>
        <w:tc>
          <w:tcPr>
            <w:tcW w:w="400" w:type="pct"/>
            <w:vAlign w:val="center"/>
          </w:tcPr>
          <w:p w14:paraId="58522FFC">
            <w:pPr>
              <w:pStyle w:val="48"/>
              <w:jc w:val="center"/>
              <w:rPr>
                <w:color w:val="auto"/>
                <w:shd w:val="clear" w:color="auto" w:fill="FFFFFF"/>
              </w:rPr>
            </w:pPr>
          </w:p>
        </w:tc>
      </w:tr>
      <w:tr w14:paraId="62FB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506E9EE4">
            <w:pPr>
              <w:pStyle w:val="48"/>
              <w:jc w:val="center"/>
              <w:rPr>
                <w:color w:val="auto"/>
                <w:shd w:val="clear" w:color="auto" w:fill="FFFFFF"/>
              </w:rPr>
            </w:pPr>
          </w:p>
        </w:tc>
        <w:tc>
          <w:tcPr>
            <w:tcW w:w="3602" w:type="pct"/>
            <w:gridSpan w:val="6"/>
            <w:vAlign w:val="center"/>
          </w:tcPr>
          <w:p w14:paraId="12C4B138">
            <w:pPr>
              <w:pStyle w:val="48"/>
              <w:rPr>
                <w:color w:val="auto"/>
                <w:shd w:val="clear" w:color="auto" w:fill="FFFFFF"/>
              </w:rPr>
            </w:pPr>
            <w:r>
              <w:rPr>
                <w:color w:val="auto"/>
                <w:shd w:val="clear" w:color="auto" w:fill="FFFFFF"/>
              </w:rPr>
              <w:t>消防水源、消防水池、水泵、水箱、稳压设施、水泵接合器、管网等见水灭火系统（消火给水及管网）</w:t>
            </w:r>
          </w:p>
        </w:tc>
        <w:tc>
          <w:tcPr>
            <w:tcW w:w="308" w:type="pct"/>
            <w:vAlign w:val="center"/>
          </w:tcPr>
          <w:p w14:paraId="3C35D778">
            <w:pPr>
              <w:pStyle w:val="48"/>
              <w:jc w:val="center"/>
              <w:rPr>
                <w:color w:val="auto"/>
                <w:shd w:val="clear" w:color="auto" w:fill="FFFFFF"/>
              </w:rPr>
            </w:pPr>
          </w:p>
        </w:tc>
        <w:tc>
          <w:tcPr>
            <w:tcW w:w="258" w:type="pct"/>
            <w:vAlign w:val="center"/>
          </w:tcPr>
          <w:p w14:paraId="55B54EF9">
            <w:pPr>
              <w:pStyle w:val="48"/>
              <w:jc w:val="center"/>
              <w:rPr>
                <w:color w:val="auto"/>
                <w:shd w:val="clear" w:color="auto" w:fill="FFFFFF"/>
              </w:rPr>
            </w:pPr>
          </w:p>
        </w:tc>
        <w:tc>
          <w:tcPr>
            <w:tcW w:w="400" w:type="pct"/>
            <w:vAlign w:val="center"/>
          </w:tcPr>
          <w:p w14:paraId="50CC08EC">
            <w:pPr>
              <w:pStyle w:val="48"/>
              <w:jc w:val="center"/>
              <w:rPr>
                <w:color w:val="auto"/>
                <w:shd w:val="clear" w:color="auto" w:fill="FFFFFF"/>
              </w:rPr>
            </w:pPr>
          </w:p>
        </w:tc>
      </w:tr>
      <w:tr w14:paraId="0671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757D529E">
            <w:pPr>
              <w:pStyle w:val="48"/>
              <w:jc w:val="center"/>
              <w:rPr>
                <w:color w:val="auto"/>
                <w:shd w:val="clear" w:color="auto" w:fill="FFFFFF"/>
              </w:rPr>
            </w:pPr>
          </w:p>
        </w:tc>
        <w:tc>
          <w:tcPr>
            <w:tcW w:w="412" w:type="pct"/>
            <w:vMerge w:val="restart"/>
            <w:vAlign w:val="center"/>
          </w:tcPr>
          <w:p w14:paraId="388525CF">
            <w:pPr>
              <w:pStyle w:val="48"/>
              <w:jc w:val="center"/>
              <w:rPr>
                <w:color w:val="auto"/>
                <w:shd w:val="clear" w:color="auto" w:fill="FFFFFF"/>
              </w:rPr>
            </w:pPr>
            <w:r>
              <w:rPr>
                <w:color w:val="auto"/>
                <w:shd w:val="clear" w:color="auto" w:fill="FFFFFF"/>
              </w:rPr>
              <w:t>报警阀组</w:t>
            </w:r>
          </w:p>
        </w:tc>
        <w:tc>
          <w:tcPr>
            <w:tcW w:w="1132" w:type="pct"/>
            <w:vAlign w:val="center"/>
          </w:tcPr>
          <w:p w14:paraId="58FFE510">
            <w:pPr>
              <w:pStyle w:val="48"/>
              <w:rPr>
                <w:color w:val="auto"/>
                <w:shd w:val="clear" w:color="auto" w:fill="FFFFFF"/>
              </w:rPr>
            </w:pPr>
            <w:r>
              <w:rPr>
                <w:color w:val="auto"/>
                <w:shd w:val="clear" w:color="auto" w:fill="FFFFFF"/>
              </w:rPr>
              <w:t>查看设置位置及组件</w:t>
            </w:r>
          </w:p>
        </w:tc>
        <w:tc>
          <w:tcPr>
            <w:tcW w:w="1235" w:type="pct"/>
            <w:vAlign w:val="center"/>
          </w:tcPr>
          <w:p w14:paraId="50FA2A43">
            <w:pPr>
              <w:pStyle w:val="48"/>
              <w:rPr>
                <w:color w:val="auto"/>
                <w:shd w:val="clear" w:color="auto" w:fill="FFFFFF"/>
              </w:rPr>
            </w:pPr>
            <w:r>
              <w:rPr>
                <w:color w:val="auto"/>
                <w:shd w:val="clear" w:color="auto" w:fill="FFFFFF"/>
              </w:rPr>
              <w:t>位置正确，组件齐全并符合产品要求</w:t>
            </w:r>
          </w:p>
        </w:tc>
        <w:tc>
          <w:tcPr>
            <w:tcW w:w="257" w:type="pct"/>
            <w:vAlign w:val="center"/>
          </w:tcPr>
          <w:p w14:paraId="447B22C6">
            <w:pPr>
              <w:pStyle w:val="48"/>
              <w:jc w:val="center"/>
              <w:rPr>
                <w:color w:val="auto"/>
                <w:shd w:val="clear" w:color="auto" w:fill="FFFFFF"/>
              </w:rPr>
            </w:pPr>
          </w:p>
        </w:tc>
        <w:tc>
          <w:tcPr>
            <w:tcW w:w="309" w:type="pct"/>
            <w:vMerge w:val="restart"/>
            <w:vAlign w:val="center"/>
          </w:tcPr>
          <w:p w14:paraId="7199E19F">
            <w:pPr>
              <w:pStyle w:val="48"/>
              <w:jc w:val="center"/>
              <w:rPr>
                <w:color w:val="auto"/>
                <w:shd w:val="clear" w:color="auto" w:fill="FFFFFF"/>
              </w:rPr>
            </w:pPr>
            <w:r>
              <w:rPr>
                <w:color w:val="auto"/>
                <w:shd w:val="clear" w:color="auto" w:fill="FFFFFF"/>
              </w:rPr>
              <w:t>全数检查</w:t>
            </w:r>
          </w:p>
        </w:tc>
        <w:tc>
          <w:tcPr>
            <w:tcW w:w="257" w:type="pct"/>
            <w:vAlign w:val="center"/>
          </w:tcPr>
          <w:p w14:paraId="30C77252">
            <w:pPr>
              <w:pStyle w:val="48"/>
              <w:jc w:val="center"/>
              <w:rPr>
                <w:color w:val="auto"/>
                <w:shd w:val="clear" w:color="auto" w:fill="FFFFFF"/>
                <w:lang w:eastAsia="en-US"/>
              </w:rPr>
            </w:pPr>
          </w:p>
        </w:tc>
        <w:tc>
          <w:tcPr>
            <w:tcW w:w="308" w:type="pct"/>
            <w:vAlign w:val="center"/>
          </w:tcPr>
          <w:p w14:paraId="6F26D29E">
            <w:pPr>
              <w:pStyle w:val="48"/>
              <w:jc w:val="center"/>
              <w:rPr>
                <w:color w:val="auto"/>
                <w:shd w:val="clear" w:color="auto" w:fill="FFFFFF"/>
              </w:rPr>
            </w:pPr>
            <w:r>
              <w:rPr>
                <w:color w:val="auto"/>
                <w:shd w:val="clear" w:color="auto" w:fill="FFFFFF"/>
              </w:rPr>
              <w:t>B</w:t>
            </w:r>
          </w:p>
        </w:tc>
        <w:tc>
          <w:tcPr>
            <w:tcW w:w="258" w:type="pct"/>
            <w:vAlign w:val="center"/>
          </w:tcPr>
          <w:p w14:paraId="1918E43C">
            <w:pPr>
              <w:pStyle w:val="48"/>
              <w:jc w:val="center"/>
              <w:rPr>
                <w:color w:val="auto"/>
                <w:shd w:val="clear" w:color="auto" w:fill="FFFFFF"/>
              </w:rPr>
            </w:pPr>
          </w:p>
        </w:tc>
        <w:tc>
          <w:tcPr>
            <w:tcW w:w="400" w:type="pct"/>
            <w:vMerge w:val="restart"/>
            <w:vAlign w:val="center"/>
          </w:tcPr>
          <w:p w14:paraId="34F495E3">
            <w:pPr>
              <w:pStyle w:val="48"/>
              <w:jc w:val="center"/>
              <w:rPr>
                <w:color w:val="auto"/>
                <w:shd w:val="clear" w:color="auto" w:fill="FFFFFF"/>
              </w:rPr>
            </w:pPr>
          </w:p>
        </w:tc>
      </w:tr>
      <w:tr w14:paraId="6E94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5CE6D716">
            <w:pPr>
              <w:pStyle w:val="48"/>
              <w:jc w:val="center"/>
              <w:rPr>
                <w:color w:val="auto"/>
                <w:shd w:val="clear" w:color="auto" w:fill="FFFFFF"/>
              </w:rPr>
            </w:pPr>
          </w:p>
        </w:tc>
        <w:tc>
          <w:tcPr>
            <w:tcW w:w="412" w:type="pct"/>
            <w:vMerge w:val="continue"/>
            <w:vAlign w:val="center"/>
          </w:tcPr>
          <w:p w14:paraId="562A4337">
            <w:pPr>
              <w:pStyle w:val="48"/>
              <w:jc w:val="center"/>
              <w:rPr>
                <w:color w:val="auto"/>
                <w:shd w:val="clear" w:color="auto" w:fill="FFFFFF"/>
              </w:rPr>
            </w:pPr>
          </w:p>
        </w:tc>
        <w:tc>
          <w:tcPr>
            <w:tcW w:w="1132" w:type="pct"/>
            <w:vAlign w:val="center"/>
          </w:tcPr>
          <w:p w14:paraId="1854D99E">
            <w:pPr>
              <w:pStyle w:val="48"/>
              <w:rPr>
                <w:color w:val="auto"/>
                <w:shd w:val="clear" w:color="auto" w:fill="FFFFFF"/>
              </w:rPr>
            </w:pPr>
            <w:r>
              <w:rPr>
                <w:color w:val="auto"/>
                <w:shd w:val="clear" w:color="auto" w:fill="FFFFFF"/>
              </w:rPr>
              <w:t>测试系统流量、压力</w:t>
            </w:r>
          </w:p>
        </w:tc>
        <w:tc>
          <w:tcPr>
            <w:tcW w:w="1235" w:type="pct"/>
            <w:vAlign w:val="center"/>
          </w:tcPr>
          <w:p w14:paraId="56A93126">
            <w:pPr>
              <w:pStyle w:val="48"/>
              <w:rPr>
                <w:color w:val="auto"/>
                <w:shd w:val="clear" w:color="auto" w:fill="FFFFFF"/>
              </w:rPr>
            </w:pPr>
            <w:r>
              <w:rPr>
                <w:color w:val="auto"/>
                <w:shd w:val="clear" w:color="auto" w:fill="FFFFFF"/>
              </w:rPr>
              <w:t>系统流量、压力符合消防技术标准和消防设计文件要求</w:t>
            </w:r>
          </w:p>
        </w:tc>
        <w:tc>
          <w:tcPr>
            <w:tcW w:w="257" w:type="pct"/>
            <w:vAlign w:val="center"/>
          </w:tcPr>
          <w:p w14:paraId="3CFF54EA">
            <w:pPr>
              <w:pStyle w:val="48"/>
              <w:jc w:val="center"/>
              <w:rPr>
                <w:color w:val="auto"/>
                <w:shd w:val="clear" w:color="auto" w:fill="FFFFFF"/>
              </w:rPr>
            </w:pPr>
          </w:p>
        </w:tc>
        <w:tc>
          <w:tcPr>
            <w:tcW w:w="309" w:type="pct"/>
            <w:vMerge w:val="continue"/>
            <w:vAlign w:val="center"/>
          </w:tcPr>
          <w:p w14:paraId="280CFD10">
            <w:pPr>
              <w:pStyle w:val="48"/>
              <w:jc w:val="center"/>
              <w:rPr>
                <w:color w:val="auto"/>
                <w:shd w:val="clear" w:color="auto" w:fill="FFFFFF"/>
              </w:rPr>
            </w:pPr>
          </w:p>
        </w:tc>
        <w:tc>
          <w:tcPr>
            <w:tcW w:w="257" w:type="pct"/>
            <w:vAlign w:val="center"/>
          </w:tcPr>
          <w:p w14:paraId="2F643DE8">
            <w:pPr>
              <w:pStyle w:val="48"/>
              <w:jc w:val="center"/>
              <w:rPr>
                <w:color w:val="auto"/>
                <w:shd w:val="clear" w:color="auto" w:fill="FFFFFF"/>
              </w:rPr>
            </w:pPr>
          </w:p>
        </w:tc>
        <w:tc>
          <w:tcPr>
            <w:tcW w:w="308" w:type="pct"/>
            <w:vAlign w:val="center"/>
          </w:tcPr>
          <w:p w14:paraId="7FBE8067">
            <w:pPr>
              <w:pStyle w:val="48"/>
              <w:jc w:val="center"/>
              <w:rPr>
                <w:color w:val="auto"/>
                <w:shd w:val="clear" w:color="auto" w:fill="FFFFFF"/>
              </w:rPr>
            </w:pPr>
            <w:r>
              <w:rPr>
                <w:color w:val="auto"/>
                <w:shd w:val="clear" w:color="auto" w:fill="FFFFFF"/>
              </w:rPr>
              <w:t>A</w:t>
            </w:r>
          </w:p>
        </w:tc>
        <w:tc>
          <w:tcPr>
            <w:tcW w:w="258" w:type="pct"/>
            <w:vAlign w:val="center"/>
          </w:tcPr>
          <w:p w14:paraId="65913F26">
            <w:pPr>
              <w:pStyle w:val="48"/>
              <w:jc w:val="center"/>
              <w:rPr>
                <w:color w:val="auto"/>
                <w:shd w:val="clear" w:color="auto" w:fill="FFFFFF"/>
              </w:rPr>
            </w:pPr>
          </w:p>
        </w:tc>
        <w:tc>
          <w:tcPr>
            <w:tcW w:w="400" w:type="pct"/>
            <w:vMerge w:val="continue"/>
            <w:vAlign w:val="center"/>
          </w:tcPr>
          <w:p w14:paraId="5B0082FC">
            <w:pPr>
              <w:pStyle w:val="48"/>
              <w:jc w:val="center"/>
              <w:rPr>
                <w:color w:val="auto"/>
                <w:shd w:val="clear" w:color="auto" w:fill="FFFFFF"/>
              </w:rPr>
            </w:pPr>
          </w:p>
        </w:tc>
      </w:tr>
      <w:tr w14:paraId="7BD0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0F889055">
            <w:pPr>
              <w:pStyle w:val="48"/>
              <w:jc w:val="center"/>
              <w:rPr>
                <w:color w:val="auto"/>
                <w:shd w:val="clear" w:color="auto" w:fill="FFFFFF"/>
              </w:rPr>
            </w:pPr>
          </w:p>
        </w:tc>
        <w:tc>
          <w:tcPr>
            <w:tcW w:w="412" w:type="pct"/>
            <w:vMerge w:val="continue"/>
            <w:vAlign w:val="center"/>
          </w:tcPr>
          <w:p w14:paraId="762B0198">
            <w:pPr>
              <w:pStyle w:val="48"/>
              <w:jc w:val="center"/>
              <w:rPr>
                <w:color w:val="auto"/>
                <w:shd w:val="clear" w:color="auto" w:fill="FFFFFF"/>
              </w:rPr>
            </w:pPr>
          </w:p>
        </w:tc>
        <w:tc>
          <w:tcPr>
            <w:tcW w:w="1132" w:type="pct"/>
            <w:vAlign w:val="center"/>
          </w:tcPr>
          <w:p w14:paraId="23A19A9B">
            <w:pPr>
              <w:pStyle w:val="48"/>
              <w:rPr>
                <w:color w:val="auto"/>
                <w:shd w:val="clear" w:color="auto" w:fill="FFFFFF"/>
              </w:rPr>
            </w:pPr>
            <w:r>
              <w:rPr>
                <w:color w:val="auto"/>
                <w:shd w:val="clear" w:color="auto" w:fill="FFFFFF"/>
              </w:rPr>
              <w:t>末端试水装置、试水阀的设置</w:t>
            </w:r>
          </w:p>
        </w:tc>
        <w:tc>
          <w:tcPr>
            <w:tcW w:w="1235" w:type="pct"/>
            <w:vAlign w:val="center"/>
          </w:tcPr>
          <w:p w14:paraId="24664496">
            <w:pPr>
              <w:pStyle w:val="48"/>
              <w:rPr>
                <w:color w:val="auto"/>
                <w:shd w:val="clear" w:color="auto" w:fill="FFFFFF"/>
              </w:rPr>
            </w:pPr>
            <w:r>
              <w:rPr>
                <w:color w:val="auto"/>
                <w:shd w:val="clear" w:color="auto" w:fill="FFFFFF"/>
              </w:rPr>
              <w:t>符合消防技术标准和消防设计文件要求</w:t>
            </w:r>
          </w:p>
        </w:tc>
        <w:tc>
          <w:tcPr>
            <w:tcW w:w="257" w:type="pct"/>
            <w:vAlign w:val="center"/>
          </w:tcPr>
          <w:p w14:paraId="00AB10A9">
            <w:pPr>
              <w:pStyle w:val="48"/>
              <w:jc w:val="center"/>
              <w:rPr>
                <w:color w:val="auto"/>
                <w:shd w:val="clear" w:color="auto" w:fill="FFFFFF"/>
              </w:rPr>
            </w:pPr>
          </w:p>
        </w:tc>
        <w:tc>
          <w:tcPr>
            <w:tcW w:w="309" w:type="pct"/>
            <w:vMerge w:val="continue"/>
            <w:vAlign w:val="center"/>
          </w:tcPr>
          <w:p w14:paraId="613FAA36">
            <w:pPr>
              <w:pStyle w:val="48"/>
              <w:jc w:val="center"/>
              <w:rPr>
                <w:color w:val="auto"/>
                <w:shd w:val="clear" w:color="auto" w:fill="FFFFFF"/>
              </w:rPr>
            </w:pPr>
          </w:p>
        </w:tc>
        <w:tc>
          <w:tcPr>
            <w:tcW w:w="257" w:type="pct"/>
            <w:vAlign w:val="center"/>
          </w:tcPr>
          <w:p w14:paraId="07BAEFE1">
            <w:pPr>
              <w:pStyle w:val="48"/>
              <w:jc w:val="center"/>
              <w:rPr>
                <w:color w:val="auto"/>
                <w:shd w:val="clear" w:color="auto" w:fill="FFFFFF"/>
              </w:rPr>
            </w:pPr>
          </w:p>
        </w:tc>
        <w:tc>
          <w:tcPr>
            <w:tcW w:w="308" w:type="pct"/>
            <w:vAlign w:val="center"/>
          </w:tcPr>
          <w:p w14:paraId="1A3857DC">
            <w:pPr>
              <w:pStyle w:val="48"/>
              <w:jc w:val="center"/>
              <w:rPr>
                <w:color w:val="auto"/>
                <w:shd w:val="clear" w:color="auto" w:fill="FFFFFF"/>
              </w:rPr>
            </w:pPr>
            <w:r>
              <w:rPr>
                <w:color w:val="auto"/>
                <w:shd w:val="clear" w:color="auto" w:fill="FFFFFF"/>
              </w:rPr>
              <w:t>A</w:t>
            </w:r>
          </w:p>
        </w:tc>
        <w:tc>
          <w:tcPr>
            <w:tcW w:w="258" w:type="pct"/>
            <w:vAlign w:val="center"/>
          </w:tcPr>
          <w:p w14:paraId="2D6F1D63">
            <w:pPr>
              <w:pStyle w:val="48"/>
              <w:jc w:val="center"/>
              <w:rPr>
                <w:color w:val="auto"/>
                <w:shd w:val="clear" w:color="auto" w:fill="FFFFFF"/>
              </w:rPr>
            </w:pPr>
          </w:p>
        </w:tc>
        <w:tc>
          <w:tcPr>
            <w:tcW w:w="400" w:type="pct"/>
            <w:vMerge w:val="continue"/>
            <w:vAlign w:val="center"/>
          </w:tcPr>
          <w:p w14:paraId="2B68FEB6">
            <w:pPr>
              <w:pStyle w:val="48"/>
              <w:jc w:val="center"/>
              <w:rPr>
                <w:color w:val="auto"/>
                <w:shd w:val="clear" w:color="auto" w:fill="FFFFFF"/>
              </w:rPr>
            </w:pPr>
          </w:p>
        </w:tc>
      </w:tr>
      <w:tr w14:paraId="14CB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7C80F3B5">
            <w:pPr>
              <w:pStyle w:val="48"/>
              <w:jc w:val="center"/>
              <w:rPr>
                <w:color w:val="auto"/>
                <w:shd w:val="clear" w:color="auto" w:fill="FFFFFF"/>
              </w:rPr>
            </w:pPr>
          </w:p>
        </w:tc>
        <w:tc>
          <w:tcPr>
            <w:tcW w:w="412" w:type="pct"/>
            <w:vMerge w:val="continue"/>
            <w:vAlign w:val="center"/>
          </w:tcPr>
          <w:p w14:paraId="1809DF43">
            <w:pPr>
              <w:pStyle w:val="48"/>
              <w:jc w:val="center"/>
              <w:rPr>
                <w:color w:val="auto"/>
                <w:shd w:val="clear" w:color="auto" w:fill="FFFFFF"/>
              </w:rPr>
            </w:pPr>
          </w:p>
        </w:tc>
        <w:tc>
          <w:tcPr>
            <w:tcW w:w="1132" w:type="pct"/>
            <w:vAlign w:val="center"/>
          </w:tcPr>
          <w:p w14:paraId="309DAC1D">
            <w:pPr>
              <w:pStyle w:val="48"/>
              <w:rPr>
                <w:color w:val="auto"/>
                <w:shd w:val="clear" w:color="auto" w:fill="FFFFFF"/>
              </w:rPr>
            </w:pPr>
            <w:r>
              <w:rPr>
                <w:color w:val="auto"/>
                <w:shd w:val="clear" w:color="auto" w:fill="FFFFFF"/>
              </w:rPr>
              <w:t>查看水力警铃设置是否在有人值守位置，测试水力警铃喷嘴压力及警铃声强</w:t>
            </w:r>
          </w:p>
        </w:tc>
        <w:tc>
          <w:tcPr>
            <w:tcW w:w="1235" w:type="pct"/>
            <w:vAlign w:val="center"/>
          </w:tcPr>
          <w:p w14:paraId="6F038496">
            <w:pPr>
              <w:pStyle w:val="48"/>
              <w:rPr>
                <w:color w:val="auto"/>
                <w:shd w:val="clear" w:color="auto" w:fill="FFFFFF"/>
              </w:rPr>
            </w:pPr>
            <w:r>
              <w:rPr>
                <w:color w:val="auto"/>
                <w:shd w:val="clear" w:color="auto" w:fill="FFFFFF"/>
              </w:rPr>
              <w:t>位置正确，水力警铃喷嘴处压力及警铃声强符合消防技术标准要求</w:t>
            </w:r>
          </w:p>
        </w:tc>
        <w:tc>
          <w:tcPr>
            <w:tcW w:w="257" w:type="pct"/>
            <w:vAlign w:val="center"/>
          </w:tcPr>
          <w:p w14:paraId="0FB5FF7A">
            <w:pPr>
              <w:pStyle w:val="48"/>
              <w:jc w:val="center"/>
              <w:rPr>
                <w:color w:val="auto"/>
                <w:shd w:val="clear" w:color="auto" w:fill="FFFFFF"/>
              </w:rPr>
            </w:pPr>
          </w:p>
        </w:tc>
        <w:tc>
          <w:tcPr>
            <w:tcW w:w="309" w:type="pct"/>
            <w:vMerge w:val="continue"/>
            <w:vAlign w:val="center"/>
          </w:tcPr>
          <w:p w14:paraId="294DD63E">
            <w:pPr>
              <w:pStyle w:val="48"/>
              <w:jc w:val="center"/>
              <w:rPr>
                <w:color w:val="auto"/>
                <w:shd w:val="clear" w:color="auto" w:fill="FFFFFF"/>
              </w:rPr>
            </w:pPr>
          </w:p>
        </w:tc>
        <w:tc>
          <w:tcPr>
            <w:tcW w:w="257" w:type="pct"/>
            <w:vAlign w:val="center"/>
          </w:tcPr>
          <w:p w14:paraId="12084723">
            <w:pPr>
              <w:pStyle w:val="48"/>
              <w:jc w:val="center"/>
              <w:rPr>
                <w:color w:val="auto"/>
                <w:shd w:val="clear" w:color="auto" w:fill="FFFFFF"/>
              </w:rPr>
            </w:pPr>
          </w:p>
        </w:tc>
        <w:tc>
          <w:tcPr>
            <w:tcW w:w="308" w:type="pct"/>
            <w:vAlign w:val="center"/>
          </w:tcPr>
          <w:p w14:paraId="629C04C9">
            <w:pPr>
              <w:pStyle w:val="48"/>
              <w:jc w:val="center"/>
              <w:rPr>
                <w:color w:val="auto"/>
                <w:shd w:val="clear" w:color="auto" w:fill="FFFFFF"/>
              </w:rPr>
            </w:pPr>
            <w:r>
              <w:rPr>
                <w:color w:val="auto"/>
                <w:shd w:val="clear" w:color="auto" w:fill="FFFFFF"/>
              </w:rPr>
              <w:t>B</w:t>
            </w:r>
          </w:p>
        </w:tc>
        <w:tc>
          <w:tcPr>
            <w:tcW w:w="258" w:type="pct"/>
            <w:vAlign w:val="center"/>
          </w:tcPr>
          <w:p w14:paraId="5DB9767E">
            <w:pPr>
              <w:pStyle w:val="48"/>
              <w:jc w:val="center"/>
              <w:rPr>
                <w:color w:val="auto"/>
                <w:shd w:val="clear" w:color="auto" w:fill="FFFFFF"/>
              </w:rPr>
            </w:pPr>
          </w:p>
        </w:tc>
        <w:tc>
          <w:tcPr>
            <w:tcW w:w="400" w:type="pct"/>
            <w:vMerge w:val="continue"/>
            <w:vAlign w:val="center"/>
          </w:tcPr>
          <w:p w14:paraId="54CE6DA0">
            <w:pPr>
              <w:pStyle w:val="48"/>
              <w:jc w:val="center"/>
              <w:rPr>
                <w:color w:val="auto"/>
                <w:shd w:val="clear" w:color="auto" w:fill="FFFFFF"/>
              </w:rPr>
            </w:pPr>
          </w:p>
        </w:tc>
      </w:tr>
      <w:tr w14:paraId="7A0F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2F3248D1">
            <w:pPr>
              <w:pStyle w:val="48"/>
              <w:jc w:val="center"/>
              <w:rPr>
                <w:color w:val="auto"/>
                <w:shd w:val="clear" w:color="auto" w:fill="FFFFFF"/>
              </w:rPr>
            </w:pPr>
          </w:p>
        </w:tc>
        <w:tc>
          <w:tcPr>
            <w:tcW w:w="412" w:type="pct"/>
            <w:vMerge w:val="continue"/>
            <w:vAlign w:val="center"/>
          </w:tcPr>
          <w:p w14:paraId="3A396103">
            <w:pPr>
              <w:pStyle w:val="48"/>
              <w:jc w:val="center"/>
              <w:rPr>
                <w:color w:val="auto"/>
                <w:shd w:val="clear" w:color="auto" w:fill="FFFFFF"/>
              </w:rPr>
            </w:pPr>
          </w:p>
        </w:tc>
        <w:tc>
          <w:tcPr>
            <w:tcW w:w="1132" w:type="pct"/>
            <w:vAlign w:val="center"/>
          </w:tcPr>
          <w:p w14:paraId="0A289B99">
            <w:pPr>
              <w:pStyle w:val="48"/>
              <w:rPr>
                <w:color w:val="auto"/>
                <w:shd w:val="clear" w:color="auto" w:fill="FFFFFF"/>
              </w:rPr>
            </w:pPr>
            <w:r>
              <w:rPr>
                <w:color w:val="auto"/>
                <w:shd w:val="clear" w:color="auto" w:fill="FFFFFF"/>
              </w:rPr>
              <w:t>测试雨淋阀</w:t>
            </w:r>
          </w:p>
        </w:tc>
        <w:tc>
          <w:tcPr>
            <w:tcW w:w="1235" w:type="pct"/>
            <w:vAlign w:val="center"/>
          </w:tcPr>
          <w:p w14:paraId="4E10EB22">
            <w:pPr>
              <w:pStyle w:val="48"/>
              <w:rPr>
                <w:color w:val="auto"/>
                <w:shd w:val="clear" w:color="auto" w:fill="FFFFFF"/>
              </w:rPr>
            </w:pPr>
            <w:r>
              <w:rPr>
                <w:color w:val="auto"/>
                <w:shd w:val="clear" w:color="auto" w:fill="FFFFFF"/>
              </w:rPr>
              <w:t>打开手动试水阀或电磁阀，雨淋阀组动作可靠</w:t>
            </w:r>
          </w:p>
        </w:tc>
        <w:tc>
          <w:tcPr>
            <w:tcW w:w="257" w:type="pct"/>
            <w:vAlign w:val="center"/>
          </w:tcPr>
          <w:p w14:paraId="5757196E">
            <w:pPr>
              <w:pStyle w:val="48"/>
              <w:jc w:val="center"/>
              <w:rPr>
                <w:color w:val="auto"/>
                <w:shd w:val="clear" w:color="auto" w:fill="FFFFFF"/>
              </w:rPr>
            </w:pPr>
          </w:p>
        </w:tc>
        <w:tc>
          <w:tcPr>
            <w:tcW w:w="309" w:type="pct"/>
            <w:vMerge w:val="continue"/>
            <w:vAlign w:val="center"/>
          </w:tcPr>
          <w:p w14:paraId="7D03D256">
            <w:pPr>
              <w:pStyle w:val="48"/>
              <w:jc w:val="center"/>
              <w:rPr>
                <w:color w:val="auto"/>
                <w:shd w:val="clear" w:color="auto" w:fill="FFFFFF"/>
              </w:rPr>
            </w:pPr>
          </w:p>
        </w:tc>
        <w:tc>
          <w:tcPr>
            <w:tcW w:w="257" w:type="pct"/>
            <w:vAlign w:val="center"/>
          </w:tcPr>
          <w:p w14:paraId="28E45821">
            <w:pPr>
              <w:pStyle w:val="48"/>
              <w:jc w:val="center"/>
              <w:rPr>
                <w:color w:val="auto"/>
                <w:shd w:val="clear" w:color="auto" w:fill="FFFFFF"/>
              </w:rPr>
            </w:pPr>
          </w:p>
        </w:tc>
        <w:tc>
          <w:tcPr>
            <w:tcW w:w="308" w:type="pct"/>
            <w:vAlign w:val="center"/>
          </w:tcPr>
          <w:p w14:paraId="108ADADD">
            <w:pPr>
              <w:pStyle w:val="48"/>
              <w:jc w:val="center"/>
              <w:rPr>
                <w:color w:val="auto"/>
                <w:shd w:val="clear" w:color="auto" w:fill="FFFFFF"/>
              </w:rPr>
            </w:pPr>
            <w:r>
              <w:rPr>
                <w:color w:val="auto"/>
                <w:shd w:val="clear" w:color="auto" w:fill="FFFFFF"/>
              </w:rPr>
              <w:t>B</w:t>
            </w:r>
          </w:p>
        </w:tc>
        <w:tc>
          <w:tcPr>
            <w:tcW w:w="258" w:type="pct"/>
            <w:vAlign w:val="center"/>
          </w:tcPr>
          <w:p w14:paraId="218C5004">
            <w:pPr>
              <w:pStyle w:val="48"/>
              <w:jc w:val="center"/>
              <w:rPr>
                <w:color w:val="auto"/>
                <w:shd w:val="clear" w:color="auto" w:fill="FFFFFF"/>
              </w:rPr>
            </w:pPr>
          </w:p>
        </w:tc>
        <w:tc>
          <w:tcPr>
            <w:tcW w:w="400" w:type="pct"/>
            <w:vMerge w:val="continue"/>
            <w:vAlign w:val="center"/>
          </w:tcPr>
          <w:p w14:paraId="468C44ED">
            <w:pPr>
              <w:pStyle w:val="48"/>
              <w:jc w:val="center"/>
              <w:rPr>
                <w:color w:val="auto"/>
                <w:shd w:val="clear" w:color="auto" w:fill="FFFFFF"/>
              </w:rPr>
            </w:pPr>
          </w:p>
        </w:tc>
      </w:tr>
      <w:tr w14:paraId="4699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7437BB40">
            <w:pPr>
              <w:pStyle w:val="48"/>
              <w:jc w:val="center"/>
              <w:rPr>
                <w:color w:val="auto"/>
                <w:shd w:val="clear" w:color="auto" w:fill="FFFFFF"/>
              </w:rPr>
            </w:pPr>
          </w:p>
        </w:tc>
        <w:tc>
          <w:tcPr>
            <w:tcW w:w="412" w:type="pct"/>
            <w:vMerge w:val="continue"/>
            <w:vAlign w:val="center"/>
          </w:tcPr>
          <w:p w14:paraId="20719291">
            <w:pPr>
              <w:pStyle w:val="48"/>
              <w:jc w:val="center"/>
              <w:rPr>
                <w:color w:val="auto"/>
                <w:shd w:val="clear" w:color="auto" w:fill="FFFFFF"/>
              </w:rPr>
            </w:pPr>
          </w:p>
        </w:tc>
        <w:tc>
          <w:tcPr>
            <w:tcW w:w="1132" w:type="pct"/>
            <w:vAlign w:val="center"/>
          </w:tcPr>
          <w:p w14:paraId="786E1863">
            <w:pPr>
              <w:pStyle w:val="48"/>
              <w:rPr>
                <w:color w:val="auto"/>
                <w:shd w:val="clear" w:color="auto" w:fill="FFFFFF"/>
              </w:rPr>
            </w:pPr>
            <w:r>
              <w:rPr>
                <w:color w:val="auto"/>
                <w:shd w:val="clear" w:color="auto" w:fill="FFFFFF"/>
              </w:rPr>
              <w:t>查看控制阀状态</w:t>
            </w:r>
          </w:p>
        </w:tc>
        <w:tc>
          <w:tcPr>
            <w:tcW w:w="1235" w:type="pct"/>
            <w:vAlign w:val="center"/>
          </w:tcPr>
          <w:p w14:paraId="76CBF531">
            <w:pPr>
              <w:pStyle w:val="48"/>
              <w:rPr>
                <w:color w:val="auto"/>
                <w:shd w:val="clear" w:color="auto" w:fill="FFFFFF"/>
              </w:rPr>
            </w:pPr>
            <w:r>
              <w:rPr>
                <w:color w:val="auto"/>
                <w:shd w:val="clear" w:color="auto" w:fill="FFFFFF"/>
              </w:rPr>
              <w:t>锁定在常开位置或信号阀</w:t>
            </w:r>
          </w:p>
        </w:tc>
        <w:tc>
          <w:tcPr>
            <w:tcW w:w="257" w:type="pct"/>
            <w:vAlign w:val="center"/>
          </w:tcPr>
          <w:p w14:paraId="69ADE366">
            <w:pPr>
              <w:pStyle w:val="48"/>
              <w:jc w:val="center"/>
              <w:rPr>
                <w:color w:val="auto"/>
                <w:shd w:val="clear" w:color="auto" w:fill="FFFFFF"/>
              </w:rPr>
            </w:pPr>
          </w:p>
        </w:tc>
        <w:tc>
          <w:tcPr>
            <w:tcW w:w="309" w:type="pct"/>
            <w:vMerge w:val="continue"/>
            <w:vAlign w:val="center"/>
          </w:tcPr>
          <w:p w14:paraId="2B74EEC5">
            <w:pPr>
              <w:pStyle w:val="48"/>
              <w:jc w:val="center"/>
              <w:rPr>
                <w:color w:val="auto"/>
                <w:shd w:val="clear" w:color="auto" w:fill="FFFFFF"/>
              </w:rPr>
            </w:pPr>
          </w:p>
        </w:tc>
        <w:tc>
          <w:tcPr>
            <w:tcW w:w="257" w:type="pct"/>
            <w:vAlign w:val="center"/>
          </w:tcPr>
          <w:p w14:paraId="50EDC09B">
            <w:pPr>
              <w:pStyle w:val="48"/>
              <w:jc w:val="center"/>
              <w:rPr>
                <w:color w:val="auto"/>
                <w:shd w:val="clear" w:color="auto" w:fill="FFFFFF"/>
              </w:rPr>
            </w:pPr>
          </w:p>
        </w:tc>
        <w:tc>
          <w:tcPr>
            <w:tcW w:w="308" w:type="pct"/>
            <w:vAlign w:val="center"/>
          </w:tcPr>
          <w:p w14:paraId="04E941BB">
            <w:pPr>
              <w:pStyle w:val="48"/>
              <w:jc w:val="center"/>
              <w:rPr>
                <w:color w:val="auto"/>
                <w:shd w:val="clear" w:color="auto" w:fill="FFFFFF"/>
              </w:rPr>
            </w:pPr>
            <w:r>
              <w:rPr>
                <w:color w:val="auto"/>
                <w:shd w:val="clear" w:color="auto" w:fill="FFFFFF"/>
              </w:rPr>
              <w:t>A</w:t>
            </w:r>
          </w:p>
        </w:tc>
        <w:tc>
          <w:tcPr>
            <w:tcW w:w="258" w:type="pct"/>
            <w:vAlign w:val="center"/>
          </w:tcPr>
          <w:p w14:paraId="58C49FBE">
            <w:pPr>
              <w:pStyle w:val="48"/>
              <w:jc w:val="center"/>
              <w:rPr>
                <w:color w:val="auto"/>
                <w:shd w:val="clear" w:color="auto" w:fill="FFFFFF"/>
              </w:rPr>
            </w:pPr>
          </w:p>
        </w:tc>
        <w:tc>
          <w:tcPr>
            <w:tcW w:w="400" w:type="pct"/>
            <w:vMerge w:val="continue"/>
            <w:vAlign w:val="center"/>
          </w:tcPr>
          <w:p w14:paraId="46422B7A">
            <w:pPr>
              <w:pStyle w:val="48"/>
              <w:jc w:val="center"/>
              <w:rPr>
                <w:color w:val="auto"/>
                <w:shd w:val="clear" w:color="auto" w:fill="FFFFFF"/>
              </w:rPr>
            </w:pPr>
          </w:p>
        </w:tc>
      </w:tr>
      <w:tr w14:paraId="0251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4AEB1C30">
            <w:pPr>
              <w:pStyle w:val="48"/>
              <w:jc w:val="center"/>
              <w:rPr>
                <w:color w:val="auto"/>
                <w:shd w:val="clear" w:color="auto" w:fill="FFFFFF"/>
              </w:rPr>
            </w:pPr>
          </w:p>
        </w:tc>
        <w:tc>
          <w:tcPr>
            <w:tcW w:w="412" w:type="pct"/>
            <w:vMerge w:val="continue"/>
            <w:vAlign w:val="center"/>
          </w:tcPr>
          <w:p w14:paraId="63B246DF">
            <w:pPr>
              <w:pStyle w:val="48"/>
              <w:jc w:val="center"/>
              <w:rPr>
                <w:color w:val="auto"/>
                <w:shd w:val="clear" w:color="auto" w:fill="FFFFFF"/>
              </w:rPr>
            </w:pPr>
          </w:p>
        </w:tc>
        <w:tc>
          <w:tcPr>
            <w:tcW w:w="1132" w:type="pct"/>
            <w:vAlign w:val="center"/>
          </w:tcPr>
          <w:p w14:paraId="6C9DDF8D">
            <w:pPr>
              <w:pStyle w:val="48"/>
              <w:rPr>
                <w:color w:val="auto"/>
                <w:shd w:val="clear" w:color="auto" w:fill="FFFFFF"/>
              </w:rPr>
            </w:pPr>
            <w:r>
              <w:rPr>
                <w:color w:val="auto"/>
                <w:shd w:val="clear" w:color="auto" w:fill="FFFFFF"/>
              </w:rPr>
              <w:t>测试压力开关动作后，消防水泵及联动设备的启动，信号反馈</w:t>
            </w:r>
          </w:p>
        </w:tc>
        <w:tc>
          <w:tcPr>
            <w:tcW w:w="1235" w:type="pct"/>
            <w:vAlign w:val="center"/>
          </w:tcPr>
          <w:p w14:paraId="13F5E85E">
            <w:pPr>
              <w:pStyle w:val="48"/>
              <w:rPr>
                <w:color w:val="auto"/>
                <w:shd w:val="clear" w:color="auto" w:fill="FFFFFF"/>
              </w:rPr>
            </w:pPr>
            <w:r>
              <w:rPr>
                <w:color w:val="auto"/>
                <w:shd w:val="clear" w:color="auto" w:fill="FFFFFF"/>
              </w:rPr>
              <w:t>符合消防技术标准和消防设计文件要求</w:t>
            </w:r>
          </w:p>
        </w:tc>
        <w:tc>
          <w:tcPr>
            <w:tcW w:w="257" w:type="pct"/>
            <w:vAlign w:val="center"/>
          </w:tcPr>
          <w:p w14:paraId="47244109">
            <w:pPr>
              <w:pStyle w:val="48"/>
              <w:jc w:val="center"/>
              <w:rPr>
                <w:color w:val="auto"/>
                <w:shd w:val="clear" w:color="auto" w:fill="FFFFFF"/>
              </w:rPr>
            </w:pPr>
          </w:p>
        </w:tc>
        <w:tc>
          <w:tcPr>
            <w:tcW w:w="309" w:type="pct"/>
            <w:vMerge w:val="continue"/>
            <w:vAlign w:val="center"/>
          </w:tcPr>
          <w:p w14:paraId="22445AA1">
            <w:pPr>
              <w:pStyle w:val="48"/>
              <w:jc w:val="center"/>
              <w:rPr>
                <w:color w:val="auto"/>
                <w:shd w:val="clear" w:color="auto" w:fill="FFFFFF"/>
              </w:rPr>
            </w:pPr>
          </w:p>
        </w:tc>
        <w:tc>
          <w:tcPr>
            <w:tcW w:w="257" w:type="pct"/>
            <w:vAlign w:val="center"/>
          </w:tcPr>
          <w:p w14:paraId="095E797C">
            <w:pPr>
              <w:pStyle w:val="48"/>
              <w:jc w:val="center"/>
              <w:rPr>
                <w:color w:val="auto"/>
                <w:shd w:val="clear" w:color="auto" w:fill="FFFFFF"/>
              </w:rPr>
            </w:pPr>
          </w:p>
        </w:tc>
        <w:tc>
          <w:tcPr>
            <w:tcW w:w="308" w:type="pct"/>
            <w:vAlign w:val="center"/>
          </w:tcPr>
          <w:p w14:paraId="45ED7C55">
            <w:pPr>
              <w:pStyle w:val="48"/>
              <w:jc w:val="center"/>
              <w:rPr>
                <w:color w:val="auto"/>
                <w:shd w:val="clear" w:color="auto" w:fill="FFFFFF"/>
              </w:rPr>
            </w:pPr>
            <w:r>
              <w:rPr>
                <w:color w:val="auto"/>
                <w:shd w:val="clear" w:color="auto" w:fill="FFFFFF"/>
              </w:rPr>
              <w:t>A</w:t>
            </w:r>
          </w:p>
        </w:tc>
        <w:tc>
          <w:tcPr>
            <w:tcW w:w="258" w:type="pct"/>
            <w:vAlign w:val="center"/>
          </w:tcPr>
          <w:p w14:paraId="39CA3FE7">
            <w:pPr>
              <w:pStyle w:val="48"/>
              <w:jc w:val="center"/>
              <w:rPr>
                <w:color w:val="auto"/>
                <w:shd w:val="clear" w:color="auto" w:fill="FFFFFF"/>
              </w:rPr>
            </w:pPr>
          </w:p>
        </w:tc>
        <w:tc>
          <w:tcPr>
            <w:tcW w:w="400" w:type="pct"/>
            <w:vMerge w:val="continue"/>
            <w:vAlign w:val="center"/>
          </w:tcPr>
          <w:p w14:paraId="276A0215">
            <w:pPr>
              <w:pStyle w:val="48"/>
              <w:jc w:val="center"/>
              <w:rPr>
                <w:color w:val="auto"/>
                <w:shd w:val="clear" w:color="auto" w:fill="FFFFFF"/>
              </w:rPr>
            </w:pPr>
          </w:p>
        </w:tc>
      </w:tr>
      <w:tr w14:paraId="5BDA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1FFD254A">
            <w:pPr>
              <w:pStyle w:val="48"/>
              <w:jc w:val="center"/>
              <w:rPr>
                <w:color w:val="auto"/>
                <w:shd w:val="clear" w:color="auto" w:fill="FFFFFF"/>
              </w:rPr>
            </w:pPr>
          </w:p>
        </w:tc>
        <w:tc>
          <w:tcPr>
            <w:tcW w:w="412" w:type="pct"/>
            <w:vMerge w:val="continue"/>
            <w:vAlign w:val="center"/>
          </w:tcPr>
          <w:p w14:paraId="0D5CAFFD">
            <w:pPr>
              <w:pStyle w:val="48"/>
              <w:jc w:val="center"/>
              <w:rPr>
                <w:color w:val="auto"/>
                <w:shd w:val="clear" w:color="auto" w:fill="FFFFFF"/>
              </w:rPr>
            </w:pPr>
          </w:p>
        </w:tc>
        <w:tc>
          <w:tcPr>
            <w:tcW w:w="1132" w:type="pct"/>
            <w:vAlign w:val="center"/>
          </w:tcPr>
          <w:p w14:paraId="65C5EA06">
            <w:pPr>
              <w:pStyle w:val="48"/>
              <w:rPr>
                <w:color w:val="auto"/>
                <w:shd w:val="clear" w:color="auto" w:fill="FFFFFF"/>
              </w:rPr>
            </w:pPr>
            <w:r>
              <w:rPr>
                <w:color w:val="auto"/>
                <w:shd w:val="clear" w:color="auto" w:fill="FFFFFF"/>
              </w:rPr>
              <w:t>排水设施设置情况</w:t>
            </w:r>
          </w:p>
        </w:tc>
        <w:tc>
          <w:tcPr>
            <w:tcW w:w="1235" w:type="pct"/>
            <w:vAlign w:val="center"/>
          </w:tcPr>
          <w:p w14:paraId="71A8FA44">
            <w:pPr>
              <w:pStyle w:val="48"/>
              <w:rPr>
                <w:color w:val="auto"/>
                <w:shd w:val="clear" w:color="auto" w:fill="FFFFFF"/>
              </w:rPr>
            </w:pPr>
            <w:r>
              <w:rPr>
                <w:color w:val="auto"/>
                <w:shd w:val="clear" w:color="auto" w:fill="FFFFFF"/>
              </w:rPr>
              <w:t>房间内装有便于使用的排水设施</w:t>
            </w:r>
          </w:p>
        </w:tc>
        <w:tc>
          <w:tcPr>
            <w:tcW w:w="257" w:type="pct"/>
            <w:vAlign w:val="center"/>
          </w:tcPr>
          <w:p w14:paraId="5BDE0D8D">
            <w:pPr>
              <w:pStyle w:val="48"/>
              <w:jc w:val="center"/>
              <w:rPr>
                <w:color w:val="auto"/>
                <w:shd w:val="clear" w:color="auto" w:fill="FFFFFF"/>
              </w:rPr>
            </w:pPr>
          </w:p>
        </w:tc>
        <w:tc>
          <w:tcPr>
            <w:tcW w:w="309" w:type="pct"/>
            <w:vMerge w:val="continue"/>
            <w:vAlign w:val="center"/>
          </w:tcPr>
          <w:p w14:paraId="5EAFA7E6">
            <w:pPr>
              <w:pStyle w:val="48"/>
              <w:jc w:val="center"/>
              <w:rPr>
                <w:color w:val="auto"/>
                <w:shd w:val="clear" w:color="auto" w:fill="FFFFFF"/>
              </w:rPr>
            </w:pPr>
          </w:p>
        </w:tc>
        <w:tc>
          <w:tcPr>
            <w:tcW w:w="257" w:type="pct"/>
            <w:vAlign w:val="center"/>
          </w:tcPr>
          <w:p w14:paraId="5D2AA116">
            <w:pPr>
              <w:pStyle w:val="48"/>
              <w:jc w:val="center"/>
              <w:rPr>
                <w:color w:val="auto"/>
                <w:shd w:val="clear" w:color="auto" w:fill="FFFFFF"/>
              </w:rPr>
            </w:pPr>
          </w:p>
        </w:tc>
        <w:tc>
          <w:tcPr>
            <w:tcW w:w="308" w:type="pct"/>
            <w:vAlign w:val="center"/>
          </w:tcPr>
          <w:p w14:paraId="5828689A">
            <w:pPr>
              <w:pStyle w:val="48"/>
              <w:jc w:val="center"/>
              <w:rPr>
                <w:color w:val="auto"/>
                <w:shd w:val="clear" w:color="auto" w:fill="FFFFFF"/>
              </w:rPr>
            </w:pPr>
            <w:r>
              <w:rPr>
                <w:color w:val="auto"/>
                <w:shd w:val="clear" w:color="auto" w:fill="FFFFFF"/>
              </w:rPr>
              <w:t>B</w:t>
            </w:r>
          </w:p>
        </w:tc>
        <w:tc>
          <w:tcPr>
            <w:tcW w:w="258" w:type="pct"/>
            <w:vAlign w:val="center"/>
          </w:tcPr>
          <w:p w14:paraId="3BAD8588">
            <w:pPr>
              <w:pStyle w:val="48"/>
              <w:jc w:val="center"/>
              <w:rPr>
                <w:color w:val="auto"/>
                <w:shd w:val="clear" w:color="auto" w:fill="FFFFFF"/>
              </w:rPr>
            </w:pPr>
          </w:p>
        </w:tc>
        <w:tc>
          <w:tcPr>
            <w:tcW w:w="400" w:type="pct"/>
            <w:vMerge w:val="continue"/>
            <w:vAlign w:val="center"/>
          </w:tcPr>
          <w:p w14:paraId="06969585">
            <w:pPr>
              <w:pStyle w:val="48"/>
              <w:jc w:val="center"/>
              <w:rPr>
                <w:color w:val="auto"/>
                <w:shd w:val="clear" w:color="auto" w:fill="FFFFFF"/>
              </w:rPr>
            </w:pPr>
          </w:p>
        </w:tc>
      </w:tr>
      <w:tr w14:paraId="164E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restart"/>
            <w:vAlign w:val="center"/>
          </w:tcPr>
          <w:p w14:paraId="4843C866">
            <w:pPr>
              <w:pStyle w:val="48"/>
              <w:jc w:val="center"/>
              <w:rPr>
                <w:color w:val="auto"/>
                <w:shd w:val="clear" w:color="auto" w:fill="FFFFFF"/>
              </w:rPr>
            </w:pPr>
            <w:r>
              <w:rPr>
                <w:color w:val="auto"/>
                <w:shd w:val="clear" w:color="auto" w:fill="FFFFFF"/>
              </w:rPr>
              <w:t>自动喷水灭火系统</w:t>
            </w:r>
          </w:p>
        </w:tc>
        <w:tc>
          <w:tcPr>
            <w:tcW w:w="412" w:type="pct"/>
            <w:vMerge w:val="restart"/>
            <w:vAlign w:val="center"/>
          </w:tcPr>
          <w:p w14:paraId="71E76D88">
            <w:pPr>
              <w:pStyle w:val="48"/>
              <w:jc w:val="center"/>
              <w:rPr>
                <w:color w:val="auto"/>
                <w:shd w:val="clear" w:color="auto" w:fill="FFFFFF"/>
              </w:rPr>
            </w:pPr>
            <w:r>
              <w:rPr>
                <w:color w:val="auto"/>
                <w:shd w:val="clear" w:color="auto" w:fill="FFFFFF"/>
              </w:rPr>
              <w:t>喷头</w:t>
            </w:r>
          </w:p>
        </w:tc>
        <w:tc>
          <w:tcPr>
            <w:tcW w:w="1132" w:type="pct"/>
            <w:vAlign w:val="center"/>
          </w:tcPr>
          <w:p w14:paraId="6FEFE961">
            <w:pPr>
              <w:pStyle w:val="48"/>
              <w:rPr>
                <w:color w:val="auto"/>
                <w:shd w:val="clear" w:color="auto" w:fill="FFFFFF"/>
              </w:rPr>
            </w:pPr>
            <w:r>
              <w:rPr>
                <w:color w:val="auto"/>
                <w:shd w:val="clear" w:color="auto" w:fill="FFFFFF"/>
              </w:rPr>
              <w:t>查看设置场所、规格、型号、公称动作温度、响应指数</w:t>
            </w:r>
          </w:p>
        </w:tc>
        <w:tc>
          <w:tcPr>
            <w:tcW w:w="1235" w:type="pct"/>
            <w:vMerge w:val="restart"/>
            <w:vAlign w:val="center"/>
          </w:tcPr>
          <w:p w14:paraId="06D30E93">
            <w:pPr>
              <w:pStyle w:val="48"/>
              <w:rPr>
                <w:color w:val="auto"/>
                <w:shd w:val="clear" w:color="auto" w:fill="FFFFFF"/>
              </w:rPr>
            </w:pPr>
            <w:r>
              <w:rPr>
                <w:color w:val="auto"/>
                <w:shd w:val="clear" w:color="auto" w:fill="FFFFFF"/>
              </w:rPr>
              <w:t>符合消防技术标准和消防设计文件要求</w:t>
            </w:r>
          </w:p>
        </w:tc>
        <w:tc>
          <w:tcPr>
            <w:tcW w:w="257" w:type="pct"/>
            <w:vAlign w:val="center"/>
          </w:tcPr>
          <w:p w14:paraId="14018166">
            <w:pPr>
              <w:pStyle w:val="48"/>
              <w:jc w:val="center"/>
              <w:rPr>
                <w:color w:val="auto"/>
                <w:shd w:val="clear" w:color="auto" w:fill="FFFFFF"/>
              </w:rPr>
            </w:pPr>
          </w:p>
        </w:tc>
        <w:tc>
          <w:tcPr>
            <w:tcW w:w="309" w:type="pct"/>
            <w:vMerge w:val="restart"/>
            <w:vAlign w:val="center"/>
          </w:tcPr>
          <w:p w14:paraId="0C2991A1">
            <w:pPr>
              <w:pStyle w:val="48"/>
              <w:jc w:val="center"/>
              <w:rPr>
                <w:color w:val="auto"/>
                <w:shd w:val="clear" w:color="auto" w:fill="FFFFFF"/>
              </w:rPr>
            </w:pPr>
            <w:r>
              <w:rPr>
                <w:color w:val="auto"/>
                <w:shd w:val="clear" w:color="auto" w:fill="FFFFFF"/>
              </w:rPr>
              <w:t>抽查设计喷头数量10%，总数不少于40个</w:t>
            </w:r>
          </w:p>
        </w:tc>
        <w:tc>
          <w:tcPr>
            <w:tcW w:w="257" w:type="pct"/>
            <w:vAlign w:val="center"/>
          </w:tcPr>
          <w:p w14:paraId="0F70DA9D">
            <w:pPr>
              <w:pStyle w:val="48"/>
              <w:jc w:val="center"/>
              <w:rPr>
                <w:color w:val="auto"/>
                <w:shd w:val="clear" w:color="auto" w:fill="FFFFFF"/>
              </w:rPr>
            </w:pPr>
          </w:p>
        </w:tc>
        <w:tc>
          <w:tcPr>
            <w:tcW w:w="308" w:type="pct"/>
            <w:vAlign w:val="center"/>
          </w:tcPr>
          <w:p w14:paraId="4AAAD468">
            <w:pPr>
              <w:pStyle w:val="48"/>
              <w:jc w:val="center"/>
              <w:rPr>
                <w:color w:val="auto"/>
                <w:shd w:val="clear" w:color="auto" w:fill="FFFFFF"/>
              </w:rPr>
            </w:pPr>
            <w:r>
              <w:rPr>
                <w:color w:val="auto"/>
                <w:shd w:val="clear" w:color="auto" w:fill="FFFFFF"/>
              </w:rPr>
              <w:t>A</w:t>
            </w:r>
          </w:p>
        </w:tc>
        <w:tc>
          <w:tcPr>
            <w:tcW w:w="258" w:type="pct"/>
            <w:vAlign w:val="center"/>
          </w:tcPr>
          <w:p w14:paraId="4BF20864">
            <w:pPr>
              <w:pStyle w:val="48"/>
              <w:jc w:val="center"/>
              <w:rPr>
                <w:color w:val="auto"/>
                <w:shd w:val="clear" w:color="auto" w:fill="FFFFFF"/>
              </w:rPr>
            </w:pPr>
          </w:p>
        </w:tc>
        <w:tc>
          <w:tcPr>
            <w:tcW w:w="400" w:type="pct"/>
            <w:vMerge w:val="restart"/>
            <w:vAlign w:val="center"/>
          </w:tcPr>
          <w:p w14:paraId="7822DC63">
            <w:pPr>
              <w:pStyle w:val="48"/>
              <w:jc w:val="center"/>
              <w:rPr>
                <w:color w:val="auto"/>
                <w:shd w:val="clear" w:color="auto" w:fill="FFFFFF"/>
              </w:rPr>
            </w:pPr>
          </w:p>
        </w:tc>
      </w:tr>
      <w:tr w14:paraId="4237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688B8900">
            <w:pPr>
              <w:pStyle w:val="48"/>
              <w:jc w:val="center"/>
              <w:rPr>
                <w:color w:val="auto"/>
                <w:shd w:val="clear" w:color="auto" w:fill="FFFFFF"/>
              </w:rPr>
            </w:pPr>
          </w:p>
        </w:tc>
        <w:tc>
          <w:tcPr>
            <w:tcW w:w="412" w:type="pct"/>
            <w:vMerge w:val="continue"/>
            <w:vAlign w:val="center"/>
          </w:tcPr>
          <w:p w14:paraId="4C52E724">
            <w:pPr>
              <w:pStyle w:val="48"/>
              <w:jc w:val="center"/>
              <w:rPr>
                <w:color w:val="auto"/>
                <w:shd w:val="clear" w:color="auto" w:fill="FFFFFF"/>
              </w:rPr>
            </w:pPr>
          </w:p>
        </w:tc>
        <w:tc>
          <w:tcPr>
            <w:tcW w:w="1132" w:type="pct"/>
            <w:vAlign w:val="center"/>
          </w:tcPr>
          <w:p w14:paraId="6CEA31D7">
            <w:pPr>
              <w:pStyle w:val="48"/>
              <w:rPr>
                <w:color w:val="auto"/>
                <w:shd w:val="clear" w:color="auto" w:fill="FFFFFF"/>
              </w:rPr>
            </w:pPr>
            <w:r>
              <w:rPr>
                <w:color w:val="auto"/>
                <w:shd w:val="clear" w:color="auto" w:fill="FFFFFF"/>
              </w:rPr>
              <w:t>查看喷头安装间距、最不利点处喷头的工作压力、喷头与障碍物的距离</w:t>
            </w:r>
          </w:p>
        </w:tc>
        <w:tc>
          <w:tcPr>
            <w:tcW w:w="1235" w:type="pct"/>
            <w:vMerge w:val="continue"/>
            <w:vAlign w:val="center"/>
          </w:tcPr>
          <w:p w14:paraId="690B4884">
            <w:pPr>
              <w:pStyle w:val="48"/>
              <w:rPr>
                <w:color w:val="auto"/>
                <w:shd w:val="clear" w:color="auto" w:fill="FFFFFF"/>
              </w:rPr>
            </w:pPr>
          </w:p>
        </w:tc>
        <w:tc>
          <w:tcPr>
            <w:tcW w:w="257" w:type="pct"/>
            <w:vAlign w:val="center"/>
          </w:tcPr>
          <w:p w14:paraId="676C447F">
            <w:pPr>
              <w:pStyle w:val="48"/>
              <w:jc w:val="center"/>
              <w:rPr>
                <w:color w:val="auto"/>
                <w:shd w:val="clear" w:color="auto" w:fill="FFFFFF"/>
              </w:rPr>
            </w:pPr>
          </w:p>
        </w:tc>
        <w:tc>
          <w:tcPr>
            <w:tcW w:w="309" w:type="pct"/>
            <w:vMerge w:val="continue"/>
            <w:vAlign w:val="center"/>
          </w:tcPr>
          <w:p w14:paraId="0E1AAEC9">
            <w:pPr>
              <w:pStyle w:val="48"/>
              <w:jc w:val="center"/>
              <w:rPr>
                <w:color w:val="auto"/>
                <w:shd w:val="clear" w:color="auto" w:fill="FFFFFF"/>
              </w:rPr>
            </w:pPr>
          </w:p>
        </w:tc>
        <w:tc>
          <w:tcPr>
            <w:tcW w:w="257" w:type="pct"/>
            <w:vAlign w:val="center"/>
          </w:tcPr>
          <w:p w14:paraId="0E1DA7A9">
            <w:pPr>
              <w:pStyle w:val="48"/>
              <w:jc w:val="center"/>
              <w:rPr>
                <w:color w:val="auto"/>
                <w:shd w:val="clear" w:color="auto" w:fill="FFFFFF"/>
              </w:rPr>
            </w:pPr>
          </w:p>
        </w:tc>
        <w:tc>
          <w:tcPr>
            <w:tcW w:w="308" w:type="pct"/>
            <w:vAlign w:val="center"/>
          </w:tcPr>
          <w:p w14:paraId="4BB90D28">
            <w:pPr>
              <w:pStyle w:val="48"/>
              <w:jc w:val="center"/>
              <w:rPr>
                <w:color w:val="auto"/>
                <w:shd w:val="clear" w:color="auto" w:fill="FFFFFF"/>
              </w:rPr>
            </w:pPr>
            <w:r>
              <w:rPr>
                <w:color w:val="auto"/>
                <w:shd w:val="clear" w:color="auto" w:fill="FFFFFF"/>
              </w:rPr>
              <w:t>A</w:t>
            </w:r>
          </w:p>
        </w:tc>
        <w:tc>
          <w:tcPr>
            <w:tcW w:w="258" w:type="pct"/>
            <w:vAlign w:val="center"/>
          </w:tcPr>
          <w:p w14:paraId="733F5B68">
            <w:pPr>
              <w:pStyle w:val="48"/>
              <w:jc w:val="center"/>
              <w:rPr>
                <w:color w:val="auto"/>
                <w:shd w:val="clear" w:color="auto" w:fill="FFFFFF"/>
              </w:rPr>
            </w:pPr>
          </w:p>
        </w:tc>
        <w:tc>
          <w:tcPr>
            <w:tcW w:w="400" w:type="pct"/>
            <w:vMerge w:val="continue"/>
            <w:vAlign w:val="center"/>
          </w:tcPr>
          <w:p w14:paraId="50EEC8D1">
            <w:pPr>
              <w:pStyle w:val="48"/>
              <w:jc w:val="center"/>
              <w:rPr>
                <w:color w:val="auto"/>
                <w:shd w:val="clear" w:color="auto" w:fill="FFFFFF"/>
              </w:rPr>
            </w:pPr>
          </w:p>
        </w:tc>
      </w:tr>
      <w:tr w14:paraId="109E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45AB0906">
            <w:pPr>
              <w:pStyle w:val="48"/>
              <w:jc w:val="center"/>
              <w:rPr>
                <w:color w:val="auto"/>
                <w:shd w:val="clear" w:color="auto" w:fill="FFFFFF"/>
              </w:rPr>
            </w:pPr>
          </w:p>
        </w:tc>
        <w:tc>
          <w:tcPr>
            <w:tcW w:w="412" w:type="pct"/>
            <w:vMerge w:val="continue"/>
            <w:vAlign w:val="center"/>
          </w:tcPr>
          <w:p w14:paraId="016A30DD">
            <w:pPr>
              <w:pStyle w:val="48"/>
              <w:jc w:val="center"/>
              <w:rPr>
                <w:color w:val="auto"/>
                <w:shd w:val="clear" w:color="auto" w:fill="FFFFFF"/>
              </w:rPr>
            </w:pPr>
          </w:p>
        </w:tc>
        <w:tc>
          <w:tcPr>
            <w:tcW w:w="1132" w:type="pct"/>
            <w:vAlign w:val="center"/>
          </w:tcPr>
          <w:p w14:paraId="1FEBD29D">
            <w:pPr>
              <w:pStyle w:val="48"/>
              <w:rPr>
                <w:color w:val="auto"/>
                <w:shd w:val="clear" w:color="auto" w:fill="FFFFFF"/>
              </w:rPr>
            </w:pPr>
            <w:r>
              <w:rPr>
                <w:color w:val="auto"/>
                <w:shd w:val="clear" w:color="auto" w:fill="FFFFFF"/>
              </w:rPr>
              <w:t>增设喷头防护罩、挡水板的安装情况</w:t>
            </w:r>
          </w:p>
        </w:tc>
        <w:tc>
          <w:tcPr>
            <w:tcW w:w="1235" w:type="pct"/>
            <w:vMerge w:val="continue"/>
            <w:vAlign w:val="center"/>
          </w:tcPr>
          <w:p w14:paraId="765783CA">
            <w:pPr>
              <w:pStyle w:val="48"/>
              <w:rPr>
                <w:color w:val="auto"/>
                <w:shd w:val="clear" w:color="auto" w:fill="FFFFFF"/>
              </w:rPr>
            </w:pPr>
          </w:p>
        </w:tc>
        <w:tc>
          <w:tcPr>
            <w:tcW w:w="257" w:type="pct"/>
            <w:vAlign w:val="center"/>
          </w:tcPr>
          <w:p w14:paraId="64118EEE">
            <w:pPr>
              <w:pStyle w:val="48"/>
              <w:jc w:val="center"/>
              <w:rPr>
                <w:color w:val="auto"/>
                <w:shd w:val="clear" w:color="auto" w:fill="FFFFFF"/>
              </w:rPr>
            </w:pPr>
          </w:p>
        </w:tc>
        <w:tc>
          <w:tcPr>
            <w:tcW w:w="309" w:type="pct"/>
            <w:vMerge w:val="continue"/>
            <w:vAlign w:val="center"/>
          </w:tcPr>
          <w:p w14:paraId="0F9B7A2B">
            <w:pPr>
              <w:pStyle w:val="48"/>
              <w:jc w:val="center"/>
              <w:rPr>
                <w:color w:val="auto"/>
                <w:shd w:val="clear" w:color="auto" w:fill="FFFFFF"/>
              </w:rPr>
            </w:pPr>
          </w:p>
        </w:tc>
        <w:tc>
          <w:tcPr>
            <w:tcW w:w="257" w:type="pct"/>
            <w:vAlign w:val="center"/>
          </w:tcPr>
          <w:p w14:paraId="5E4704B7">
            <w:pPr>
              <w:pStyle w:val="48"/>
              <w:jc w:val="center"/>
              <w:rPr>
                <w:color w:val="auto"/>
                <w:shd w:val="clear" w:color="auto" w:fill="FFFFFF"/>
              </w:rPr>
            </w:pPr>
          </w:p>
        </w:tc>
        <w:tc>
          <w:tcPr>
            <w:tcW w:w="308" w:type="pct"/>
            <w:vAlign w:val="center"/>
          </w:tcPr>
          <w:p w14:paraId="138863CE">
            <w:pPr>
              <w:pStyle w:val="48"/>
              <w:jc w:val="center"/>
              <w:rPr>
                <w:color w:val="auto"/>
                <w:shd w:val="clear" w:color="auto" w:fill="FFFFFF"/>
              </w:rPr>
            </w:pPr>
            <w:r>
              <w:rPr>
                <w:color w:val="auto"/>
                <w:shd w:val="clear" w:color="auto" w:fill="FFFFFF"/>
              </w:rPr>
              <w:t>B</w:t>
            </w:r>
          </w:p>
        </w:tc>
        <w:tc>
          <w:tcPr>
            <w:tcW w:w="258" w:type="pct"/>
            <w:vAlign w:val="center"/>
          </w:tcPr>
          <w:p w14:paraId="0E5E613F">
            <w:pPr>
              <w:pStyle w:val="48"/>
              <w:jc w:val="center"/>
              <w:rPr>
                <w:color w:val="auto"/>
                <w:shd w:val="clear" w:color="auto" w:fill="FFFFFF"/>
              </w:rPr>
            </w:pPr>
          </w:p>
        </w:tc>
        <w:tc>
          <w:tcPr>
            <w:tcW w:w="400" w:type="pct"/>
            <w:vMerge w:val="continue"/>
            <w:vAlign w:val="center"/>
          </w:tcPr>
          <w:p w14:paraId="016A8AE1">
            <w:pPr>
              <w:pStyle w:val="48"/>
              <w:jc w:val="center"/>
              <w:rPr>
                <w:color w:val="auto"/>
                <w:shd w:val="clear" w:color="auto" w:fill="FFFFFF"/>
              </w:rPr>
            </w:pPr>
          </w:p>
        </w:tc>
      </w:tr>
      <w:tr w14:paraId="4813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35FA3D09">
            <w:pPr>
              <w:pStyle w:val="48"/>
              <w:jc w:val="center"/>
              <w:rPr>
                <w:color w:val="auto"/>
                <w:shd w:val="clear" w:color="auto" w:fill="FFFFFF"/>
              </w:rPr>
            </w:pPr>
          </w:p>
        </w:tc>
        <w:tc>
          <w:tcPr>
            <w:tcW w:w="412" w:type="pct"/>
            <w:vMerge w:val="continue"/>
            <w:vAlign w:val="center"/>
          </w:tcPr>
          <w:p w14:paraId="4E4827DC">
            <w:pPr>
              <w:pStyle w:val="48"/>
              <w:jc w:val="center"/>
              <w:rPr>
                <w:color w:val="auto"/>
                <w:shd w:val="clear" w:color="auto" w:fill="FFFFFF"/>
              </w:rPr>
            </w:pPr>
          </w:p>
        </w:tc>
        <w:tc>
          <w:tcPr>
            <w:tcW w:w="1132" w:type="pct"/>
            <w:vAlign w:val="center"/>
          </w:tcPr>
          <w:p w14:paraId="5272BF44">
            <w:pPr>
              <w:pStyle w:val="48"/>
              <w:rPr>
                <w:color w:val="auto"/>
                <w:shd w:val="clear" w:color="auto" w:fill="FFFFFF"/>
              </w:rPr>
            </w:pPr>
            <w:r>
              <w:rPr>
                <w:color w:val="auto"/>
                <w:shd w:val="clear" w:color="auto" w:fill="FFFFFF"/>
              </w:rPr>
              <w:t>查看有腐蚀性气体的环境和有冰冻危险场所安装的喷头</w:t>
            </w:r>
          </w:p>
        </w:tc>
        <w:tc>
          <w:tcPr>
            <w:tcW w:w="1235" w:type="pct"/>
            <w:vAlign w:val="center"/>
          </w:tcPr>
          <w:p w14:paraId="14427697">
            <w:pPr>
              <w:pStyle w:val="48"/>
              <w:rPr>
                <w:color w:val="auto"/>
                <w:shd w:val="clear" w:color="auto" w:fill="FFFFFF"/>
              </w:rPr>
            </w:pPr>
            <w:r>
              <w:rPr>
                <w:color w:val="auto"/>
                <w:shd w:val="clear" w:color="auto" w:fill="FFFFFF"/>
              </w:rPr>
              <w:t>应采取防护措施</w:t>
            </w:r>
          </w:p>
        </w:tc>
        <w:tc>
          <w:tcPr>
            <w:tcW w:w="257" w:type="pct"/>
            <w:vAlign w:val="center"/>
          </w:tcPr>
          <w:p w14:paraId="1CC9AC60">
            <w:pPr>
              <w:pStyle w:val="48"/>
              <w:jc w:val="center"/>
              <w:rPr>
                <w:color w:val="auto"/>
                <w:shd w:val="clear" w:color="auto" w:fill="FFFFFF"/>
              </w:rPr>
            </w:pPr>
          </w:p>
        </w:tc>
        <w:tc>
          <w:tcPr>
            <w:tcW w:w="309" w:type="pct"/>
            <w:vMerge w:val="continue"/>
            <w:vAlign w:val="center"/>
          </w:tcPr>
          <w:p w14:paraId="7DFFECB3">
            <w:pPr>
              <w:pStyle w:val="48"/>
              <w:jc w:val="center"/>
              <w:rPr>
                <w:color w:val="auto"/>
                <w:shd w:val="clear" w:color="auto" w:fill="FFFFFF"/>
              </w:rPr>
            </w:pPr>
          </w:p>
        </w:tc>
        <w:tc>
          <w:tcPr>
            <w:tcW w:w="257" w:type="pct"/>
            <w:vAlign w:val="center"/>
          </w:tcPr>
          <w:p w14:paraId="7C94E0A0">
            <w:pPr>
              <w:pStyle w:val="48"/>
              <w:jc w:val="center"/>
              <w:rPr>
                <w:color w:val="auto"/>
                <w:shd w:val="clear" w:color="auto" w:fill="FFFFFF"/>
                <w:lang w:eastAsia="en-US"/>
              </w:rPr>
            </w:pPr>
          </w:p>
        </w:tc>
        <w:tc>
          <w:tcPr>
            <w:tcW w:w="308" w:type="pct"/>
            <w:vAlign w:val="center"/>
          </w:tcPr>
          <w:p w14:paraId="39C831F8">
            <w:pPr>
              <w:pStyle w:val="48"/>
              <w:jc w:val="center"/>
              <w:rPr>
                <w:color w:val="auto"/>
                <w:shd w:val="clear" w:color="auto" w:fill="FFFFFF"/>
              </w:rPr>
            </w:pPr>
            <w:r>
              <w:rPr>
                <w:color w:val="auto"/>
                <w:shd w:val="clear" w:color="auto" w:fill="FFFFFF"/>
              </w:rPr>
              <w:t>A</w:t>
            </w:r>
          </w:p>
        </w:tc>
        <w:tc>
          <w:tcPr>
            <w:tcW w:w="258" w:type="pct"/>
            <w:vAlign w:val="center"/>
          </w:tcPr>
          <w:p w14:paraId="20D8D3F1">
            <w:pPr>
              <w:pStyle w:val="48"/>
              <w:jc w:val="center"/>
              <w:rPr>
                <w:color w:val="auto"/>
                <w:shd w:val="clear" w:color="auto" w:fill="FFFFFF"/>
              </w:rPr>
            </w:pPr>
          </w:p>
        </w:tc>
        <w:tc>
          <w:tcPr>
            <w:tcW w:w="400" w:type="pct"/>
            <w:vMerge w:val="continue"/>
            <w:vAlign w:val="center"/>
          </w:tcPr>
          <w:p w14:paraId="5258258F">
            <w:pPr>
              <w:pStyle w:val="48"/>
              <w:jc w:val="center"/>
              <w:rPr>
                <w:color w:val="auto"/>
                <w:shd w:val="clear" w:color="auto" w:fill="FFFFFF"/>
              </w:rPr>
            </w:pPr>
          </w:p>
        </w:tc>
      </w:tr>
      <w:tr w14:paraId="504B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4190F1B8">
            <w:pPr>
              <w:pStyle w:val="48"/>
              <w:jc w:val="center"/>
              <w:rPr>
                <w:color w:val="auto"/>
                <w:shd w:val="clear" w:color="auto" w:fill="FFFFFF"/>
              </w:rPr>
            </w:pPr>
          </w:p>
        </w:tc>
        <w:tc>
          <w:tcPr>
            <w:tcW w:w="412" w:type="pct"/>
            <w:vMerge w:val="continue"/>
            <w:vAlign w:val="center"/>
          </w:tcPr>
          <w:p w14:paraId="778FEAE7">
            <w:pPr>
              <w:pStyle w:val="48"/>
              <w:jc w:val="center"/>
              <w:rPr>
                <w:color w:val="auto"/>
                <w:shd w:val="clear" w:color="auto" w:fill="FFFFFF"/>
              </w:rPr>
            </w:pPr>
          </w:p>
        </w:tc>
        <w:tc>
          <w:tcPr>
            <w:tcW w:w="1132" w:type="pct"/>
            <w:vAlign w:val="center"/>
          </w:tcPr>
          <w:p w14:paraId="1FF8225B">
            <w:pPr>
              <w:pStyle w:val="48"/>
              <w:rPr>
                <w:color w:val="auto"/>
                <w:shd w:val="clear" w:color="auto" w:fill="FFFFFF"/>
              </w:rPr>
            </w:pPr>
            <w:r>
              <w:rPr>
                <w:color w:val="auto"/>
                <w:shd w:val="clear" w:color="auto" w:fill="FFFFFF"/>
              </w:rPr>
              <w:t>查看有碰撞危险场所安装的喷头</w:t>
            </w:r>
          </w:p>
        </w:tc>
        <w:tc>
          <w:tcPr>
            <w:tcW w:w="1235" w:type="pct"/>
            <w:vAlign w:val="center"/>
          </w:tcPr>
          <w:p w14:paraId="3732E414">
            <w:pPr>
              <w:pStyle w:val="48"/>
              <w:rPr>
                <w:color w:val="auto"/>
                <w:shd w:val="clear" w:color="auto" w:fill="FFFFFF"/>
              </w:rPr>
            </w:pPr>
            <w:r>
              <w:rPr>
                <w:color w:val="auto"/>
                <w:shd w:val="clear" w:color="auto" w:fill="FFFFFF"/>
              </w:rPr>
              <w:t>应加设防护罩</w:t>
            </w:r>
          </w:p>
        </w:tc>
        <w:tc>
          <w:tcPr>
            <w:tcW w:w="257" w:type="pct"/>
            <w:vAlign w:val="center"/>
          </w:tcPr>
          <w:p w14:paraId="1F483174">
            <w:pPr>
              <w:pStyle w:val="48"/>
              <w:jc w:val="center"/>
              <w:rPr>
                <w:color w:val="auto"/>
                <w:shd w:val="clear" w:color="auto" w:fill="FFFFFF"/>
              </w:rPr>
            </w:pPr>
          </w:p>
        </w:tc>
        <w:tc>
          <w:tcPr>
            <w:tcW w:w="309" w:type="pct"/>
            <w:vMerge w:val="continue"/>
            <w:vAlign w:val="center"/>
          </w:tcPr>
          <w:p w14:paraId="45A8B482">
            <w:pPr>
              <w:pStyle w:val="48"/>
              <w:jc w:val="center"/>
              <w:rPr>
                <w:color w:val="auto"/>
                <w:shd w:val="clear" w:color="auto" w:fill="FFFFFF"/>
              </w:rPr>
            </w:pPr>
          </w:p>
        </w:tc>
        <w:tc>
          <w:tcPr>
            <w:tcW w:w="257" w:type="pct"/>
            <w:vAlign w:val="center"/>
          </w:tcPr>
          <w:p w14:paraId="367426AB">
            <w:pPr>
              <w:pStyle w:val="48"/>
              <w:jc w:val="center"/>
              <w:rPr>
                <w:color w:val="auto"/>
                <w:shd w:val="clear" w:color="auto" w:fill="FFFFFF"/>
                <w:lang w:eastAsia="en-US"/>
              </w:rPr>
            </w:pPr>
          </w:p>
        </w:tc>
        <w:tc>
          <w:tcPr>
            <w:tcW w:w="308" w:type="pct"/>
            <w:vAlign w:val="center"/>
          </w:tcPr>
          <w:p w14:paraId="75490D7F">
            <w:pPr>
              <w:pStyle w:val="48"/>
              <w:jc w:val="center"/>
              <w:rPr>
                <w:color w:val="auto"/>
                <w:shd w:val="clear" w:color="auto" w:fill="FFFFFF"/>
              </w:rPr>
            </w:pPr>
            <w:r>
              <w:rPr>
                <w:color w:val="auto"/>
                <w:shd w:val="clear" w:color="auto" w:fill="FFFFFF"/>
              </w:rPr>
              <w:t>B</w:t>
            </w:r>
          </w:p>
        </w:tc>
        <w:tc>
          <w:tcPr>
            <w:tcW w:w="258" w:type="pct"/>
            <w:vAlign w:val="center"/>
          </w:tcPr>
          <w:p w14:paraId="7E21B2E9">
            <w:pPr>
              <w:pStyle w:val="48"/>
              <w:jc w:val="center"/>
              <w:rPr>
                <w:color w:val="auto"/>
                <w:shd w:val="clear" w:color="auto" w:fill="FFFFFF"/>
              </w:rPr>
            </w:pPr>
          </w:p>
        </w:tc>
        <w:tc>
          <w:tcPr>
            <w:tcW w:w="400" w:type="pct"/>
            <w:vMerge w:val="continue"/>
            <w:vAlign w:val="center"/>
          </w:tcPr>
          <w:p w14:paraId="63042B9A">
            <w:pPr>
              <w:pStyle w:val="48"/>
              <w:jc w:val="center"/>
              <w:rPr>
                <w:color w:val="auto"/>
                <w:shd w:val="clear" w:color="auto" w:fill="FFFFFF"/>
              </w:rPr>
            </w:pPr>
          </w:p>
        </w:tc>
      </w:tr>
      <w:tr w14:paraId="648F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04DF8AEC">
            <w:pPr>
              <w:pStyle w:val="48"/>
              <w:jc w:val="center"/>
              <w:rPr>
                <w:color w:val="auto"/>
                <w:shd w:val="clear" w:color="auto" w:fill="FFFFFF"/>
              </w:rPr>
            </w:pPr>
          </w:p>
        </w:tc>
        <w:tc>
          <w:tcPr>
            <w:tcW w:w="412" w:type="pct"/>
            <w:vMerge w:val="continue"/>
            <w:vAlign w:val="center"/>
          </w:tcPr>
          <w:p w14:paraId="6CD5C597">
            <w:pPr>
              <w:pStyle w:val="48"/>
              <w:jc w:val="center"/>
              <w:rPr>
                <w:color w:val="auto"/>
                <w:shd w:val="clear" w:color="auto" w:fill="FFFFFF"/>
              </w:rPr>
            </w:pPr>
          </w:p>
        </w:tc>
        <w:tc>
          <w:tcPr>
            <w:tcW w:w="1132" w:type="pct"/>
            <w:vAlign w:val="center"/>
          </w:tcPr>
          <w:p w14:paraId="704B50C9">
            <w:pPr>
              <w:pStyle w:val="48"/>
              <w:rPr>
                <w:color w:val="auto"/>
                <w:shd w:val="clear" w:color="auto" w:fill="FFFFFF"/>
              </w:rPr>
            </w:pPr>
            <w:r>
              <w:rPr>
                <w:color w:val="auto"/>
                <w:shd w:val="clear" w:color="auto" w:fill="FFFFFF"/>
              </w:rPr>
              <w:t>查看备用喷头</w:t>
            </w:r>
          </w:p>
        </w:tc>
        <w:tc>
          <w:tcPr>
            <w:tcW w:w="1235" w:type="pct"/>
            <w:vAlign w:val="center"/>
          </w:tcPr>
          <w:p w14:paraId="156B4993">
            <w:pPr>
              <w:pStyle w:val="48"/>
              <w:rPr>
                <w:color w:val="auto"/>
                <w:shd w:val="clear" w:color="auto" w:fill="FFFFFF"/>
              </w:rPr>
            </w:pPr>
            <w:r>
              <w:rPr>
                <w:color w:val="auto"/>
                <w:shd w:val="clear" w:color="auto" w:fill="FFFFFF"/>
              </w:rPr>
              <w:t>各种不同规格的喷头均应有备用品，其数量不应小于安装总数的1％，且每种备用喷头不应少于10个</w:t>
            </w:r>
          </w:p>
        </w:tc>
        <w:tc>
          <w:tcPr>
            <w:tcW w:w="257" w:type="pct"/>
            <w:vAlign w:val="center"/>
          </w:tcPr>
          <w:p w14:paraId="1F813FB1">
            <w:pPr>
              <w:pStyle w:val="48"/>
              <w:jc w:val="center"/>
              <w:rPr>
                <w:color w:val="auto"/>
                <w:shd w:val="clear" w:color="auto" w:fill="FFFFFF"/>
              </w:rPr>
            </w:pPr>
          </w:p>
        </w:tc>
        <w:tc>
          <w:tcPr>
            <w:tcW w:w="309" w:type="pct"/>
            <w:vMerge w:val="continue"/>
            <w:vAlign w:val="center"/>
          </w:tcPr>
          <w:p w14:paraId="054E4266">
            <w:pPr>
              <w:pStyle w:val="48"/>
              <w:jc w:val="center"/>
              <w:rPr>
                <w:color w:val="auto"/>
                <w:shd w:val="clear" w:color="auto" w:fill="FFFFFF"/>
              </w:rPr>
            </w:pPr>
          </w:p>
        </w:tc>
        <w:tc>
          <w:tcPr>
            <w:tcW w:w="257" w:type="pct"/>
            <w:vAlign w:val="center"/>
          </w:tcPr>
          <w:p w14:paraId="5CC5DEAC">
            <w:pPr>
              <w:pStyle w:val="48"/>
              <w:jc w:val="center"/>
              <w:rPr>
                <w:color w:val="auto"/>
                <w:shd w:val="clear" w:color="auto" w:fill="FFFFFF"/>
              </w:rPr>
            </w:pPr>
          </w:p>
        </w:tc>
        <w:tc>
          <w:tcPr>
            <w:tcW w:w="308" w:type="pct"/>
            <w:vAlign w:val="center"/>
          </w:tcPr>
          <w:p w14:paraId="03165871">
            <w:pPr>
              <w:pStyle w:val="48"/>
              <w:jc w:val="center"/>
              <w:rPr>
                <w:color w:val="auto"/>
                <w:shd w:val="clear" w:color="auto" w:fill="FFFFFF"/>
              </w:rPr>
            </w:pPr>
            <w:r>
              <w:rPr>
                <w:color w:val="auto"/>
                <w:shd w:val="clear" w:color="auto" w:fill="FFFFFF"/>
              </w:rPr>
              <w:t>B</w:t>
            </w:r>
          </w:p>
        </w:tc>
        <w:tc>
          <w:tcPr>
            <w:tcW w:w="258" w:type="pct"/>
            <w:vAlign w:val="center"/>
          </w:tcPr>
          <w:p w14:paraId="75CFE146">
            <w:pPr>
              <w:pStyle w:val="48"/>
              <w:jc w:val="center"/>
              <w:rPr>
                <w:color w:val="auto"/>
                <w:shd w:val="clear" w:color="auto" w:fill="FFFFFF"/>
              </w:rPr>
            </w:pPr>
          </w:p>
        </w:tc>
        <w:tc>
          <w:tcPr>
            <w:tcW w:w="400" w:type="pct"/>
            <w:vMerge w:val="continue"/>
            <w:vAlign w:val="center"/>
          </w:tcPr>
          <w:p w14:paraId="4909CBDA">
            <w:pPr>
              <w:pStyle w:val="48"/>
              <w:jc w:val="center"/>
              <w:rPr>
                <w:color w:val="auto"/>
                <w:shd w:val="clear" w:color="auto" w:fill="FFFFFF"/>
              </w:rPr>
            </w:pPr>
          </w:p>
        </w:tc>
      </w:tr>
      <w:tr w14:paraId="42ED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4E5D749B">
            <w:pPr>
              <w:pStyle w:val="48"/>
              <w:jc w:val="center"/>
              <w:rPr>
                <w:color w:val="auto"/>
                <w:shd w:val="clear" w:color="auto" w:fill="FFFFFF"/>
              </w:rPr>
            </w:pPr>
          </w:p>
        </w:tc>
        <w:tc>
          <w:tcPr>
            <w:tcW w:w="412" w:type="pct"/>
            <w:vMerge w:val="continue"/>
            <w:vAlign w:val="center"/>
          </w:tcPr>
          <w:p w14:paraId="5C7E34B0">
            <w:pPr>
              <w:pStyle w:val="48"/>
              <w:jc w:val="center"/>
              <w:rPr>
                <w:color w:val="auto"/>
                <w:shd w:val="clear" w:color="auto" w:fill="FFFFFF"/>
              </w:rPr>
            </w:pPr>
          </w:p>
        </w:tc>
        <w:tc>
          <w:tcPr>
            <w:tcW w:w="1132" w:type="pct"/>
            <w:vAlign w:val="center"/>
          </w:tcPr>
          <w:p w14:paraId="5DC2E2A4">
            <w:pPr>
              <w:pStyle w:val="48"/>
              <w:rPr>
                <w:color w:val="auto"/>
                <w:shd w:val="clear" w:color="auto" w:fill="FFFFFF"/>
              </w:rPr>
            </w:pPr>
            <w:r>
              <w:rPr>
                <w:color w:val="auto"/>
                <w:shd w:val="clear" w:color="auto" w:fill="FFFFFF"/>
              </w:rPr>
              <w:t>汽车库、修车库 内的自动喷水灭火系统</w:t>
            </w:r>
          </w:p>
        </w:tc>
        <w:tc>
          <w:tcPr>
            <w:tcW w:w="1235" w:type="pct"/>
            <w:vAlign w:val="center"/>
          </w:tcPr>
          <w:p w14:paraId="275C18CA">
            <w:pPr>
              <w:pStyle w:val="48"/>
              <w:rPr>
                <w:color w:val="auto"/>
                <w:shd w:val="clear" w:color="auto" w:fill="FFFFFF"/>
              </w:rPr>
            </w:pPr>
            <w:r>
              <w:rPr>
                <w:color w:val="auto"/>
                <w:shd w:val="clear" w:color="auto" w:fill="FFFFFF"/>
              </w:rPr>
              <w:t>符合消防技术标准和消防设计文件要求</w:t>
            </w:r>
          </w:p>
        </w:tc>
        <w:tc>
          <w:tcPr>
            <w:tcW w:w="257" w:type="pct"/>
            <w:vAlign w:val="center"/>
          </w:tcPr>
          <w:p w14:paraId="0F7D419B">
            <w:pPr>
              <w:pStyle w:val="48"/>
              <w:jc w:val="center"/>
              <w:rPr>
                <w:color w:val="auto"/>
                <w:shd w:val="clear" w:color="auto" w:fill="FFFFFF"/>
              </w:rPr>
            </w:pPr>
          </w:p>
        </w:tc>
        <w:tc>
          <w:tcPr>
            <w:tcW w:w="309" w:type="pct"/>
            <w:vMerge w:val="continue"/>
            <w:vAlign w:val="center"/>
          </w:tcPr>
          <w:p w14:paraId="6838233C">
            <w:pPr>
              <w:pStyle w:val="48"/>
              <w:jc w:val="center"/>
              <w:rPr>
                <w:color w:val="auto"/>
                <w:shd w:val="clear" w:color="auto" w:fill="FFFFFF"/>
              </w:rPr>
            </w:pPr>
          </w:p>
        </w:tc>
        <w:tc>
          <w:tcPr>
            <w:tcW w:w="257" w:type="pct"/>
            <w:vAlign w:val="center"/>
          </w:tcPr>
          <w:p w14:paraId="37CB05D3">
            <w:pPr>
              <w:pStyle w:val="48"/>
              <w:jc w:val="center"/>
              <w:rPr>
                <w:color w:val="auto"/>
                <w:shd w:val="clear" w:color="auto" w:fill="FFFFFF"/>
              </w:rPr>
            </w:pPr>
          </w:p>
        </w:tc>
        <w:tc>
          <w:tcPr>
            <w:tcW w:w="308" w:type="pct"/>
            <w:vAlign w:val="center"/>
          </w:tcPr>
          <w:p w14:paraId="2C118F15">
            <w:pPr>
              <w:pStyle w:val="48"/>
              <w:jc w:val="center"/>
              <w:rPr>
                <w:color w:val="auto"/>
                <w:shd w:val="clear" w:color="auto" w:fill="FFFFFF"/>
              </w:rPr>
            </w:pPr>
            <w:r>
              <w:rPr>
                <w:color w:val="auto"/>
                <w:shd w:val="clear" w:color="auto" w:fill="FFFFFF"/>
              </w:rPr>
              <w:t>B</w:t>
            </w:r>
          </w:p>
        </w:tc>
        <w:tc>
          <w:tcPr>
            <w:tcW w:w="258" w:type="pct"/>
            <w:vAlign w:val="center"/>
          </w:tcPr>
          <w:p w14:paraId="3E951763">
            <w:pPr>
              <w:pStyle w:val="48"/>
              <w:jc w:val="center"/>
              <w:rPr>
                <w:color w:val="auto"/>
                <w:shd w:val="clear" w:color="auto" w:fill="FFFFFF"/>
              </w:rPr>
            </w:pPr>
          </w:p>
        </w:tc>
        <w:tc>
          <w:tcPr>
            <w:tcW w:w="400" w:type="pct"/>
            <w:vMerge w:val="continue"/>
            <w:vAlign w:val="center"/>
          </w:tcPr>
          <w:p w14:paraId="2D101DE9">
            <w:pPr>
              <w:pStyle w:val="48"/>
              <w:jc w:val="center"/>
              <w:rPr>
                <w:color w:val="auto"/>
                <w:shd w:val="clear" w:color="auto" w:fill="FFFFFF"/>
              </w:rPr>
            </w:pPr>
          </w:p>
        </w:tc>
      </w:tr>
      <w:tr w14:paraId="5CB4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0859DEE1">
            <w:pPr>
              <w:pStyle w:val="48"/>
              <w:jc w:val="center"/>
              <w:rPr>
                <w:color w:val="auto"/>
                <w:shd w:val="clear" w:color="auto" w:fill="FFFFFF"/>
              </w:rPr>
            </w:pPr>
          </w:p>
        </w:tc>
        <w:tc>
          <w:tcPr>
            <w:tcW w:w="412" w:type="pct"/>
            <w:vMerge w:val="restart"/>
            <w:vAlign w:val="center"/>
          </w:tcPr>
          <w:p w14:paraId="7C1B1BA0">
            <w:pPr>
              <w:pStyle w:val="48"/>
              <w:jc w:val="center"/>
              <w:rPr>
                <w:color w:val="auto"/>
                <w:shd w:val="clear" w:color="auto" w:fill="FFFFFF"/>
              </w:rPr>
            </w:pPr>
            <w:r>
              <w:rPr>
                <w:color w:val="auto"/>
                <w:shd w:val="clear" w:color="auto" w:fill="FFFFFF"/>
              </w:rPr>
              <w:t>系统功能</w:t>
            </w:r>
          </w:p>
        </w:tc>
        <w:tc>
          <w:tcPr>
            <w:tcW w:w="1132" w:type="pct"/>
            <w:vAlign w:val="center"/>
          </w:tcPr>
          <w:p w14:paraId="39D6FEBC">
            <w:pPr>
              <w:pStyle w:val="48"/>
              <w:rPr>
                <w:color w:val="auto"/>
                <w:shd w:val="clear" w:color="auto" w:fill="FFFFFF"/>
              </w:rPr>
            </w:pPr>
            <w:r>
              <w:rPr>
                <w:color w:val="auto"/>
                <w:shd w:val="clear" w:color="auto" w:fill="FFFFFF"/>
              </w:rPr>
              <w:t>测试压力、流量（有条件时应测试在模拟系统最大流量时最不利点压力）</w:t>
            </w:r>
          </w:p>
        </w:tc>
        <w:tc>
          <w:tcPr>
            <w:tcW w:w="1235" w:type="pct"/>
            <w:vAlign w:val="center"/>
          </w:tcPr>
          <w:p w14:paraId="645472E6">
            <w:pPr>
              <w:pStyle w:val="48"/>
              <w:rPr>
                <w:color w:val="auto"/>
                <w:shd w:val="clear" w:color="auto" w:fill="FFFFFF"/>
              </w:rPr>
            </w:pPr>
            <w:r>
              <w:rPr>
                <w:color w:val="auto"/>
                <w:shd w:val="clear" w:color="auto" w:fill="FFFFFF"/>
              </w:rPr>
              <w:t>符合消防技术标准和消防设计文件要求</w:t>
            </w:r>
          </w:p>
        </w:tc>
        <w:tc>
          <w:tcPr>
            <w:tcW w:w="257" w:type="pct"/>
            <w:vAlign w:val="center"/>
          </w:tcPr>
          <w:p w14:paraId="395FB910">
            <w:pPr>
              <w:pStyle w:val="48"/>
              <w:jc w:val="center"/>
              <w:rPr>
                <w:color w:val="auto"/>
                <w:shd w:val="clear" w:color="auto" w:fill="FFFFFF"/>
              </w:rPr>
            </w:pPr>
          </w:p>
        </w:tc>
        <w:tc>
          <w:tcPr>
            <w:tcW w:w="309" w:type="pct"/>
            <w:vMerge w:val="restart"/>
            <w:vAlign w:val="center"/>
          </w:tcPr>
          <w:p w14:paraId="49EB008D">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7" w:type="pct"/>
            <w:vAlign w:val="center"/>
          </w:tcPr>
          <w:p w14:paraId="22F4FBF9">
            <w:pPr>
              <w:pStyle w:val="48"/>
              <w:jc w:val="center"/>
              <w:rPr>
                <w:color w:val="auto"/>
                <w:shd w:val="clear" w:color="auto" w:fill="FFFFFF"/>
                <w:lang w:eastAsia="en-US"/>
              </w:rPr>
            </w:pPr>
          </w:p>
        </w:tc>
        <w:tc>
          <w:tcPr>
            <w:tcW w:w="308" w:type="pct"/>
            <w:vAlign w:val="center"/>
          </w:tcPr>
          <w:p w14:paraId="78B7CEE5">
            <w:pPr>
              <w:pStyle w:val="48"/>
              <w:jc w:val="center"/>
              <w:rPr>
                <w:color w:val="auto"/>
                <w:shd w:val="clear" w:color="auto" w:fill="FFFFFF"/>
              </w:rPr>
            </w:pPr>
            <w:r>
              <w:rPr>
                <w:color w:val="auto"/>
                <w:shd w:val="clear" w:color="auto" w:fill="FFFFFF"/>
              </w:rPr>
              <w:t>A</w:t>
            </w:r>
          </w:p>
        </w:tc>
        <w:tc>
          <w:tcPr>
            <w:tcW w:w="258" w:type="pct"/>
            <w:vAlign w:val="center"/>
          </w:tcPr>
          <w:p w14:paraId="5C1777CA">
            <w:pPr>
              <w:pStyle w:val="48"/>
              <w:jc w:val="center"/>
              <w:rPr>
                <w:color w:val="auto"/>
                <w:shd w:val="clear" w:color="auto" w:fill="FFFFFF"/>
              </w:rPr>
            </w:pPr>
          </w:p>
        </w:tc>
        <w:tc>
          <w:tcPr>
            <w:tcW w:w="400" w:type="pct"/>
            <w:vMerge w:val="restart"/>
            <w:vAlign w:val="center"/>
          </w:tcPr>
          <w:p w14:paraId="45A65F39">
            <w:pPr>
              <w:pStyle w:val="48"/>
              <w:jc w:val="center"/>
              <w:rPr>
                <w:color w:val="auto"/>
                <w:shd w:val="clear" w:color="auto" w:fill="FFFFFF"/>
              </w:rPr>
            </w:pPr>
          </w:p>
        </w:tc>
      </w:tr>
      <w:tr w14:paraId="3A1A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1C7FDE17">
            <w:pPr>
              <w:pStyle w:val="48"/>
              <w:jc w:val="center"/>
              <w:rPr>
                <w:color w:val="auto"/>
                <w:shd w:val="clear" w:color="auto" w:fill="FFFFFF"/>
              </w:rPr>
            </w:pPr>
          </w:p>
        </w:tc>
        <w:tc>
          <w:tcPr>
            <w:tcW w:w="412" w:type="pct"/>
            <w:vMerge w:val="continue"/>
            <w:vAlign w:val="center"/>
          </w:tcPr>
          <w:p w14:paraId="509A72FC">
            <w:pPr>
              <w:pStyle w:val="48"/>
              <w:jc w:val="center"/>
              <w:rPr>
                <w:color w:val="auto"/>
                <w:shd w:val="clear" w:color="auto" w:fill="FFFFFF"/>
              </w:rPr>
            </w:pPr>
          </w:p>
        </w:tc>
        <w:tc>
          <w:tcPr>
            <w:tcW w:w="1132" w:type="pct"/>
            <w:vAlign w:val="center"/>
          </w:tcPr>
          <w:p w14:paraId="24903799">
            <w:pPr>
              <w:pStyle w:val="48"/>
              <w:rPr>
                <w:color w:val="auto"/>
                <w:shd w:val="clear" w:color="auto" w:fill="FFFFFF"/>
              </w:rPr>
            </w:pPr>
            <w:r>
              <w:rPr>
                <w:color w:val="auto"/>
                <w:shd w:val="clear" w:color="auto" w:fill="FFFFFF"/>
              </w:rPr>
              <w:t>测试报警阀、水力警铃动作情况</w:t>
            </w:r>
          </w:p>
        </w:tc>
        <w:tc>
          <w:tcPr>
            <w:tcW w:w="1235" w:type="pct"/>
            <w:vAlign w:val="center"/>
          </w:tcPr>
          <w:p w14:paraId="44007C82">
            <w:pPr>
              <w:pStyle w:val="48"/>
              <w:rPr>
                <w:color w:val="auto"/>
                <w:shd w:val="clear" w:color="auto" w:fill="FFFFFF"/>
              </w:rPr>
            </w:pPr>
            <w:r>
              <w:rPr>
                <w:color w:val="auto"/>
                <w:shd w:val="clear" w:color="auto" w:fill="FFFFFF"/>
              </w:rPr>
              <w:t>报警阀动作，水力警铃应鸣响</w:t>
            </w:r>
          </w:p>
        </w:tc>
        <w:tc>
          <w:tcPr>
            <w:tcW w:w="257" w:type="pct"/>
            <w:vAlign w:val="center"/>
          </w:tcPr>
          <w:p w14:paraId="173CCEAE">
            <w:pPr>
              <w:pStyle w:val="48"/>
              <w:jc w:val="center"/>
              <w:rPr>
                <w:color w:val="auto"/>
                <w:shd w:val="clear" w:color="auto" w:fill="FFFFFF"/>
              </w:rPr>
            </w:pPr>
          </w:p>
        </w:tc>
        <w:tc>
          <w:tcPr>
            <w:tcW w:w="309" w:type="pct"/>
            <w:vMerge w:val="continue"/>
            <w:vAlign w:val="center"/>
          </w:tcPr>
          <w:p w14:paraId="2CF4A75A">
            <w:pPr>
              <w:pStyle w:val="48"/>
              <w:jc w:val="center"/>
              <w:rPr>
                <w:color w:val="auto"/>
                <w:shd w:val="clear" w:color="auto" w:fill="FFFFFF"/>
              </w:rPr>
            </w:pPr>
          </w:p>
        </w:tc>
        <w:tc>
          <w:tcPr>
            <w:tcW w:w="257" w:type="pct"/>
            <w:vAlign w:val="center"/>
          </w:tcPr>
          <w:p w14:paraId="22804AD6">
            <w:pPr>
              <w:pStyle w:val="48"/>
              <w:jc w:val="center"/>
              <w:rPr>
                <w:color w:val="auto"/>
                <w:shd w:val="clear" w:color="auto" w:fill="FFFFFF"/>
              </w:rPr>
            </w:pPr>
          </w:p>
        </w:tc>
        <w:tc>
          <w:tcPr>
            <w:tcW w:w="308" w:type="pct"/>
            <w:vAlign w:val="center"/>
          </w:tcPr>
          <w:p w14:paraId="3161016C">
            <w:pPr>
              <w:pStyle w:val="48"/>
              <w:jc w:val="center"/>
              <w:rPr>
                <w:color w:val="auto"/>
                <w:shd w:val="clear" w:color="auto" w:fill="FFFFFF"/>
              </w:rPr>
            </w:pPr>
            <w:r>
              <w:rPr>
                <w:color w:val="auto"/>
                <w:shd w:val="clear" w:color="auto" w:fill="FFFFFF"/>
              </w:rPr>
              <w:t>B</w:t>
            </w:r>
          </w:p>
        </w:tc>
        <w:tc>
          <w:tcPr>
            <w:tcW w:w="258" w:type="pct"/>
            <w:vAlign w:val="center"/>
          </w:tcPr>
          <w:p w14:paraId="726E59EF">
            <w:pPr>
              <w:pStyle w:val="48"/>
              <w:jc w:val="center"/>
              <w:rPr>
                <w:color w:val="auto"/>
                <w:shd w:val="clear" w:color="auto" w:fill="FFFFFF"/>
              </w:rPr>
            </w:pPr>
          </w:p>
        </w:tc>
        <w:tc>
          <w:tcPr>
            <w:tcW w:w="400" w:type="pct"/>
            <w:vMerge w:val="continue"/>
            <w:vAlign w:val="center"/>
          </w:tcPr>
          <w:p w14:paraId="18CB4F0F">
            <w:pPr>
              <w:pStyle w:val="48"/>
              <w:jc w:val="center"/>
              <w:rPr>
                <w:color w:val="auto"/>
                <w:shd w:val="clear" w:color="auto" w:fill="FFFFFF"/>
              </w:rPr>
            </w:pPr>
          </w:p>
        </w:tc>
      </w:tr>
      <w:tr w14:paraId="354D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731865D2">
            <w:pPr>
              <w:pStyle w:val="48"/>
              <w:jc w:val="center"/>
              <w:rPr>
                <w:color w:val="auto"/>
                <w:shd w:val="clear" w:color="auto" w:fill="FFFFFF"/>
              </w:rPr>
            </w:pPr>
          </w:p>
        </w:tc>
        <w:tc>
          <w:tcPr>
            <w:tcW w:w="412" w:type="pct"/>
            <w:vMerge w:val="continue"/>
            <w:vAlign w:val="center"/>
          </w:tcPr>
          <w:p w14:paraId="210C27D0">
            <w:pPr>
              <w:pStyle w:val="48"/>
              <w:jc w:val="center"/>
              <w:rPr>
                <w:color w:val="auto"/>
                <w:shd w:val="clear" w:color="auto" w:fill="FFFFFF"/>
              </w:rPr>
            </w:pPr>
          </w:p>
        </w:tc>
        <w:tc>
          <w:tcPr>
            <w:tcW w:w="1132" w:type="pct"/>
            <w:vAlign w:val="center"/>
          </w:tcPr>
          <w:p w14:paraId="384024CD">
            <w:pPr>
              <w:pStyle w:val="48"/>
              <w:rPr>
                <w:color w:val="auto"/>
                <w:shd w:val="clear" w:color="auto" w:fill="FFFFFF"/>
              </w:rPr>
            </w:pPr>
            <w:r>
              <w:rPr>
                <w:color w:val="auto"/>
                <w:shd w:val="clear" w:color="auto" w:fill="FFFFFF"/>
              </w:rPr>
              <w:t>测试水流指示器动作、消防水泵自动启动情况</w:t>
            </w:r>
          </w:p>
        </w:tc>
        <w:tc>
          <w:tcPr>
            <w:tcW w:w="1235" w:type="pct"/>
            <w:vAlign w:val="center"/>
          </w:tcPr>
          <w:p w14:paraId="7146CA5B">
            <w:pPr>
              <w:pStyle w:val="48"/>
              <w:rPr>
                <w:color w:val="auto"/>
                <w:spacing w:val="-4"/>
                <w:shd w:val="clear" w:color="auto" w:fill="FFFFFF"/>
              </w:rPr>
            </w:pPr>
            <w:r>
              <w:rPr>
                <w:color w:val="auto"/>
                <w:spacing w:val="-4"/>
                <w:shd w:val="clear" w:color="auto" w:fill="FFFFFF"/>
              </w:rPr>
              <w:t>打开末端试水阀放水，应有反馈信号显示，消防水泵自动启动</w:t>
            </w:r>
          </w:p>
        </w:tc>
        <w:tc>
          <w:tcPr>
            <w:tcW w:w="257" w:type="pct"/>
            <w:vAlign w:val="center"/>
          </w:tcPr>
          <w:p w14:paraId="00C6C53C">
            <w:pPr>
              <w:pStyle w:val="48"/>
              <w:jc w:val="center"/>
              <w:rPr>
                <w:color w:val="auto"/>
                <w:shd w:val="clear" w:color="auto" w:fill="FFFFFF"/>
              </w:rPr>
            </w:pPr>
          </w:p>
        </w:tc>
        <w:tc>
          <w:tcPr>
            <w:tcW w:w="309" w:type="pct"/>
            <w:vMerge w:val="continue"/>
            <w:vAlign w:val="center"/>
          </w:tcPr>
          <w:p w14:paraId="2F705CA7">
            <w:pPr>
              <w:pStyle w:val="48"/>
              <w:jc w:val="center"/>
              <w:rPr>
                <w:color w:val="auto"/>
                <w:shd w:val="clear" w:color="auto" w:fill="FFFFFF"/>
              </w:rPr>
            </w:pPr>
          </w:p>
        </w:tc>
        <w:tc>
          <w:tcPr>
            <w:tcW w:w="257" w:type="pct"/>
            <w:vAlign w:val="center"/>
          </w:tcPr>
          <w:p w14:paraId="0C136489">
            <w:pPr>
              <w:pStyle w:val="48"/>
              <w:jc w:val="center"/>
              <w:rPr>
                <w:color w:val="auto"/>
                <w:shd w:val="clear" w:color="auto" w:fill="FFFFFF"/>
              </w:rPr>
            </w:pPr>
          </w:p>
        </w:tc>
        <w:tc>
          <w:tcPr>
            <w:tcW w:w="308" w:type="pct"/>
            <w:vAlign w:val="center"/>
          </w:tcPr>
          <w:p w14:paraId="1DA0576F">
            <w:pPr>
              <w:pStyle w:val="48"/>
              <w:jc w:val="center"/>
              <w:rPr>
                <w:color w:val="auto"/>
                <w:shd w:val="clear" w:color="auto" w:fill="FFFFFF"/>
              </w:rPr>
            </w:pPr>
            <w:r>
              <w:rPr>
                <w:color w:val="auto"/>
                <w:shd w:val="clear" w:color="auto" w:fill="FFFFFF"/>
              </w:rPr>
              <w:t>A</w:t>
            </w:r>
          </w:p>
        </w:tc>
        <w:tc>
          <w:tcPr>
            <w:tcW w:w="258" w:type="pct"/>
            <w:vAlign w:val="center"/>
          </w:tcPr>
          <w:p w14:paraId="2E3FF8FA">
            <w:pPr>
              <w:pStyle w:val="48"/>
              <w:jc w:val="center"/>
              <w:rPr>
                <w:color w:val="auto"/>
                <w:shd w:val="clear" w:color="auto" w:fill="FFFFFF"/>
              </w:rPr>
            </w:pPr>
          </w:p>
        </w:tc>
        <w:tc>
          <w:tcPr>
            <w:tcW w:w="400" w:type="pct"/>
            <w:vMerge w:val="continue"/>
            <w:vAlign w:val="center"/>
          </w:tcPr>
          <w:p w14:paraId="018DFD7E">
            <w:pPr>
              <w:pStyle w:val="48"/>
              <w:jc w:val="center"/>
              <w:rPr>
                <w:color w:val="auto"/>
                <w:shd w:val="clear" w:color="auto" w:fill="FFFFFF"/>
              </w:rPr>
            </w:pPr>
          </w:p>
        </w:tc>
      </w:tr>
      <w:tr w14:paraId="2151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757" w:hRule="atLeast"/>
          <w:jc w:val="center"/>
        </w:trPr>
        <w:tc>
          <w:tcPr>
            <w:tcW w:w="432" w:type="pct"/>
            <w:vMerge w:val="continue"/>
            <w:vAlign w:val="center"/>
          </w:tcPr>
          <w:p w14:paraId="1E60F174">
            <w:pPr>
              <w:pStyle w:val="48"/>
              <w:jc w:val="center"/>
              <w:rPr>
                <w:color w:val="auto"/>
                <w:shd w:val="clear" w:color="auto" w:fill="FFFFFF"/>
              </w:rPr>
            </w:pPr>
          </w:p>
        </w:tc>
        <w:tc>
          <w:tcPr>
            <w:tcW w:w="412" w:type="pct"/>
            <w:vMerge w:val="continue"/>
            <w:vAlign w:val="center"/>
          </w:tcPr>
          <w:p w14:paraId="1A114F4A">
            <w:pPr>
              <w:pStyle w:val="48"/>
              <w:jc w:val="center"/>
              <w:rPr>
                <w:color w:val="auto"/>
                <w:shd w:val="clear" w:color="auto" w:fill="FFFFFF"/>
              </w:rPr>
            </w:pPr>
          </w:p>
        </w:tc>
        <w:tc>
          <w:tcPr>
            <w:tcW w:w="1132" w:type="pct"/>
            <w:vAlign w:val="center"/>
          </w:tcPr>
          <w:p w14:paraId="7A7208E3">
            <w:pPr>
              <w:pStyle w:val="48"/>
              <w:rPr>
                <w:color w:val="auto"/>
                <w:shd w:val="clear" w:color="auto" w:fill="FFFFFF"/>
              </w:rPr>
            </w:pPr>
            <w:r>
              <w:rPr>
                <w:color w:val="auto"/>
                <w:shd w:val="clear" w:color="auto" w:fill="FFFFFF"/>
              </w:rPr>
              <w:t>测试消防水泵出水干管上设置的压力开关、高位消防水箱出水管上的流量开关和报警阀组压力开关启泵的动作情况</w:t>
            </w:r>
          </w:p>
        </w:tc>
        <w:tc>
          <w:tcPr>
            <w:tcW w:w="1235" w:type="pct"/>
            <w:vAlign w:val="center"/>
          </w:tcPr>
          <w:p w14:paraId="7920D3E2">
            <w:pPr>
              <w:pStyle w:val="48"/>
              <w:rPr>
                <w:color w:val="auto"/>
                <w:shd w:val="clear" w:color="auto" w:fill="FFFFFF"/>
              </w:rPr>
            </w:pPr>
            <w:r>
              <w:rPr>
                <w:color w:val="auto"/>
                <w:shd w:val="clear" w:color="auto" w:fill="FFFFFF"/>
              </w:rPr>
              <w:t>打开试水阀放水，压力开关应动作，并有反馈信号显示</w:t>
            </w:r>
          </w:p>
        </w:tc>
        <w:tc>
          <w:tcPr>
            <w:tcW w:w="257" w:type="pct"/>
            <w:vAlign w:val="center"/>
          </w:tcPr>
          <w:p w14:paraId="229A6711">
            <w:pPr>
              <w:pStyle w:val="48"/>
              <w:jc w:val="center"/>
              <w:rPr>
                <w:color w:val="auto"/>
                <w:shd w:val="clear" w:color="auto" w:fill="FFFFFF"/>
              </w:rPr>
            </w:pPr>
          </w:p>
        </w:tc>
        <w:tc>
          <w:tcPr>
            <w:tcW w:w="309" w:type="pct"/>
            <w:vMerge w:val="continue"/>
            <w:vAlign w:val="center"/>
          </w:tcPr>
          <w:p w14:paraId="25E70994">
            <w:pPr>
              <w:pStyle w:val="48"/>
              <w:jc w:val="center"/>
              <w:rPr>
                <w:color w:val="auto"/>
                <w:shd w:val="clear" w:color="auto" w:fill="FFFFFF"/>
              </w:rPr>
            </w:pPr>
          </w:p>
        </w:tc>
        <w:tc>
          <w:tcPr>
            <w:tcW w:w="257" w:type="pct"/>
            <w:vAlign w:val="center"/>
          </w:tcPr>
          <w:p w14:paraId="1B9F5CAE">
            <w:pPr>
              <w:pStyle w:val="48"/>
              <w:jc w:val="center"/>
              <w:rPr>
                <w:color w:val="auto"/>
                <w:shd w:val="clear" w:color="auto" w:fill="FFFFFF"/>
              </w:rPr>
            </w:pPr>
          </w:p>
        </w:tc>
        <w:tc>
          <w:tcPr>
            <w:tcW w:w="308" w:type="pct"/>
            <w:vAlign w:val="center"/>
          </w:tcPr>
          <w:p w14:paraId="44786356">
            <w:pPr>
              <w:pStyle w:val="48"/>
              <w:jc w:val="center"/>
              <w:rPr>
                <w:color w:val="auto"/>
                <w:shd w:val="clear" w:color="auto" w:fill="FFFFFF"/>
              </w:rPr>
            </w:pPr>
            <w:r>
              <w:rPr>
                <w:color w:val="auto"/>
                <w:shd w:val="clear" w:color="auto" w:fill="FFFFFF"/>
              </w:rPr>
              <w:t>A</w:t>
            </w:r>
          </w:p>
        </w:tc>
        <w:tc>
          <w:tcPr>
            <w:tcW w:w="258" w:type="pct"/>
            <w:vAlign w:val="center"/>
          </w:tcPr>
          <w:p w14:paraId="3CB8A2C4">
            <w:pPr>
              <w:pStyle w:val="48"/>
              <w:jc w:val="center"/>
              <w:rPr>
                <w:color w:val="auto"/>
                <w:shd w:val="clear" w:color="auto" w:fill="FFFFFF"/>
              </w:rPr>
            </w:pPr>
          </w:p>
        </w:tc>
        <w:tc>
          <w:tcPr>
            <w:tcW w:w="400" w:type="pct"/>
            <w:vMerge w:val="continue"/>
            <w:vAlign w:val="center"/>
          </w:tcPr>
          <w:p w14:paraId="5C854B06">
            <w:pPr>
              <w:pStyle w:val="48"/>
              <w:jc w:val="center"/>
              <w:rPr>
                <w:color w:val="auto"/>
                <w:shd w:val="clear" w:color="auto" w:fill="FFFFFF"/>
              </w:rPr>
            </w:pPr>
          </w:p>
        </w:tc>
      </w:tr>
      <w:tr w14:paraId="45D2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608DAF23">
            <w:pPr>
              <w:pStyle w:val="48"/>
              <w:jc w:val="center"/>
              <w:rPr>
                <w:color w:val="auto"/>
                <w:shd w:val="clear" w:color="auto" w:fill="FFFFFF"/>
              </w:rPr>
            </w:pPr>
          </w:p>
        </w:tc>
        <w:tc>
          <w:tcPr>
            <w:tcW w:w="412" w:type="pct"/>
            <w:vMerge w:val="continue"/>
            <w:vAlign w:val="center"/>
          </w:tcPr>
          <w:p w14:paraId="1F3E64CF">
            <w:pPr>
              <w:pStyle w:val="48"/>
              <w:jc w:val="center"/>
              <w:rPr>
                <w:color w:val="auto"/>
                <w:shd w:val="clear" w:color="auto" w:fill="FFFFFF"/>
              </w:rPr>
            </w:pPr>
          </w:p>
        </w:tc>
        <w:tc>
          <w:tcPr>
            <w:tcW w:w="1132" w:type="pct"/>
            <w:vAlign w:val="center"/>
          </w:tcPr>
          <w:p w14:paraId="7C81897D">
            <w:pPr>
              <w:pStyle w:val="48"/>
              <w:rPr>
                <w:color w:val="auto"/>
                <w:shd w:val="clear" w:color="auto" w:fill="FFFFFF"/>
              </w:rPr>
            </w:pPr>
            <w:r>
              <w:rPr>
                <w:color w:val="auto"/>
                <w:shd w:val="clear" w:color="auto" w:fill="FFFFFF"/>
              </w:rPr>
              <w:t>测试雨淋阀动作情况</w:t>
            </w:r>
          </w:p>
        </w:tc>
        <w:tc>
          <w:tcPr>
            <w:tcW w:w="1235" w:type="pct"/>
            <w:vAlign w:val="center"/>
          </w:tcPr>
          <w:p w14:paraId="7B3A7CE1">
            <w:pPr>
              <w:pStyle w:val="48"/>
              <w:rPr>
                <w:color w:val="auto"/>
                <w:shd w:val="clear" w:color="auto" w:fill="FFFFFF"/>
              </w:rPr>
            </w:pPr>
            <w:r>
              <w:rPr>
                <w:color w:val="auto"/>
                <w:shd w:val="clear" w:color="auto" w:fill="FFFFFF"/>
              </w:rPr>
              <w:t>电磁阀打开，雨淋阀应开启，并应有反馈信号显示</w:t>
            </w:r>
          </w:p>
        </w:tc>
        <w:tc>
          <w:tcPr>
            <w:tcW w:w="257" w:type="pct"/>
            <w:vAlign w:val="center"/>
          </w:tcPr>
          <w:p w14:paraId="21674DBF">
            <w:pPr>
              <w:pStyle w:val="48"/>
              <w:jc w:val="center"/>
              <w:rPr>
                <w:color w:val="auto"/>
                <w:shd w:val="clear" w:color="auto" w:fill="FFFFFF"/>
              </w:rPr>
            </w:pPr>
          </w:p>
        </w:tc>
        <w:tc>
          <w:tcPr>
            <w:tcW w:w="309" w:type="pct"/>
            <w:vMerge w:val="continue"/>
            <w:vAlign w:val="center"/>
          </w:tcPr>
          <w:p w14:paraId="0020987D">
            <w:pPr>
              <w:pStyle w:val="48"/>
              <w:jc w:val="center"/>
              <w:rPr>
                <w:color w:val="auto"/>
                <w:shd w:val="clear" w:color="auto" w:fill="FFFFFF"/>
              </w:rPr>
            </w:pPr>
          </w:p>
        </w:tc>
        <w:tc>
          <w:tcPr>
            <w:tcW w:w="257" w:type="pct"/>
            <w:vAlign w:val="center"/>
          </w:tcPr>
          <w:p w14:paraId="67C6C095">
            <w:pPr>
              <w:pStyle w:val="48"/>
              <w:jc w:val="center"/>
              <w:rPr>
                <w:color w:val="auto"/>
                <w:shd w:val="clear" w:color="auto" w:fill="FFFFFF"/>
              </w:rPr>
            </w:pPr>
          </w:p>
        </w:tc>
        <w:tc>
          <w:tcPr>
            <w:tcW w:w="308" w:type="pct"/>
            <w:vAlign w:val="center"/>
          </w:tcPr>
          <w:p w14:paraId="303B39BE">
            <w:pPr>
              <w:pStyle w:val="48"/>
              <w:jc w:val="center"/>
              <w:rPr>
                <w:color w:val="auto"/>
                <w:shd w:val="clear" w:color="auto" w:fill="FFFFFF"/>
              </w:rPr>
            </w:pPr>
            <w:r>
              <w:rPr>
                <w:color w:val="auto"/>
                <w:shd w:val="clear" w:color="auto" w:fill="FFFFFF"/>
              </w:rPr>
              <w:t>A</w:t>
            </w:r>
          </w:p>
        </w:tc>
        <w:tc>
          <w:tcPr>
            <w:tcW w:w="258" w:type="pct"/>
            <w:vAlign w:val="center"/>
          </w:tcPr>
          <w:p w14:paraId="745CB59A">
            <w:pPr>
              <w:pStyle w:val="48"/>
              <w:jc w:val="center"/>
              <w:rPr>
                <w:color w:val="auto"/>
                <w:shd w:val="clear" w:color="auto" w:fill="FFFFFF"/>
              </w:rPr>
            </w:pPr>
          </w:p>
        </w:tc>
        <w:tc>
          <w:tcPr>
            <w:tcW w:w="400" w:type="pct"/>
            <w:vMerge w:val="continue"/>
            <w:vAlign w:val="center"/>
          </w:tcPr>
          <w:p w14:paraId="210273A7">
            <w:pPr>
              <w:pStyle w:val="48"/>
              <w:jc w:val="center"/>
              <w:rPr>
                <w:color w:val="auto"/>
                <w:shd w:val="clear" w:color="auto" w:fill="FFFFFF"/>
              </w:rPr>
            </w:pPr>
          </w:p>
        </w:tc>
      </w:tr>
      <w:tr w14:paraId="0400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339775C9">
            <w:pPr>
              <w:pStyle w:val="48"/>
              <w:jc w:val="center"/>
              <w:rPr>
                <w:color w:val="auto"/>
                <w:shd w:val="clear" w:color="auto" w:fill="FFFFFF"/>
              </w:rPr>
            </w:pPr>
          </w:p>
        </w:tc>
        <w:tc>
          <w:tcPr>
            <w:tcW w:w="412" w:type="pct"/>
            <w:vMerge w:val="continue"/>
            <w:vAlign w:val="center"/>
          </w:tcPr>
          <w:p w14:paraId="26D610EF">
            <w:pPr>
              <w:pStyle w:val="48"/>
              <w:jc w:val="center"/>
              <w:rPr>
                <w:color w:val="auto"/>
                <w:shd w:val="clear" w:color="auto" w:fill="FFFFFF"/>
              </w:rPr>
            </w:pPr>
          </w:p>
        </w:tc>
        <w:tc>
          <w:tcPr>
            <w:tcW w:w="1132" w:type="pct"/>
            <w:vAlign w:val="center"/>
          </w:tcPr>
          <w:p w14:paraId="0D3A695D">
            <w:pPr>
              <w:pStyle w:val="48"/>
              <w:rPr>
                <w:color w:val="auto"/>
                <w:shd w:val="clear" w:color="auto" w:fill="FFFFFF"/>
              </w:rPr>
            </w:pPr>
            <w:r>
              <w:rPr>
                <w:color w:val="auto"/>
                <w:shd w:val="clear" w:color="auto" w:fill="FFFFFF"/>
              </w:rPr>
              <w:t>测试消防控制室直接启动、消防水泵的远程手动、压力开关连锁启动情况</w:t>
            </w:r>
          </w:p>
        </w:tc>
        <w:tc>
          <w:tcPr>
            <w:tcW w:w="1235" w:type="pct"/>
            <w:vAlign w:val="center"/>
          </w:tcPr>
          <w:p w14:paraId="4A283516">
            <w:pPr>
              <w:pStyle w:val="48"/>
              <w:rPr>
                <w:color w:val="auto"/>
                <w:shd w:val="clear" w:color="auto" w:fill="FFFFFF"/>
              </w:rPr>
            </w:pPr>
            <w:r>
              <w:rPr>
                <w:color w:val="auto"/>
                <w:shd w:val="clear" w:color="auto" w:fill="FFFFFF"/>
              </w:rPr>
              <w:t>应启动消防水泵，并应有反馈信号显示</w:t>
            </w:r>
          </w:p>
        </w:tc>
        <w:tc>
          <w:tcPr>
            <w:tcW w:w="257" w:type="pct"/>
            <w:vAlign w:val="center"/>
          </w:tcPr>
          <w:p w14:paraId="5FE43378">
            <w:pPr>
              <w:pStyle w:val="48"/>
              <w:jc w:val="center"/>
              <w:rPr>
                <w:color w:val="auto"/>
                <w:shd w:val="clear" w:color="auto" w:fill="FFFFFF"/>
              </w:rPr>
            </w:pPr>
          </w:p>
        </w:tc>
        <w:tc>
          <w:tcPr>
            <w:tcW w:w="309" w:type="pct"/>
            <w:vMerge w:val="continue"/>
            <w:vAlign w:val="center"/>
          </w:tcPr>
          <w:p w14:paraId="5A9988D0">
            <w:pPr>
              <w:pStyle w:val="48"/>
              <w:jc w:val="center"/>
              <w:rPr>
                <w:color w:val="auto"/>
                <w:shd w:val="clear" w:color="auto" w:fill="FFFFFF"/>
              </w:rPr>
            </w:pPr>
          </w:p>
        </w:tc>
        <w:tc>
          <w:tcPr>
            <w:tcW w:w="257" w:type="pct"/>
            <w:vAlign w:val="center"/>
          </w:tcPr>
          <w:p w14:paraId="61E36E5F">
            <w:pPr>
              <w:pStyle w:val="48"/>
              <w:jc w:val="center"/>
              <w:rPr>
                <w:color w:val="auto"/>
                <w:shd w:val="clear" w:color="auto" w:fill="FFFFFF"/>
              </w:rPr>
            </w:pPr>
          </w:p>
        </w:tc>
        <w:tc>
          <w:tcPr>
            <w:tcW w:w="308" w:type="pct"/>
            <w:vAlign w:val="center"/>
          </w:tcPr>
          <w:p w14:paraId="241F14A1">
            <w:pPr>
              <w:pStyle w:val="48"/>
              <w:jc w:val="center"/>
              <w:rPr>
                <w:color w:val="auto"/>
                <w:shd w:val="clear" w:color="auto" w:fill="FFFFFF"/>
              </w:rPr>
            </w:pPr>
            <w:r>
              <w:rPr>
                <w:color w:val="auto"/>
                <w:shd w:val="clear" w:color="auto" w:fill="FFFFFF"/>
              </w:rPr>
              <w:t>A</w:t>
            </w:r>
          </w:p>
        </w:tc>
        <w:tc>
          <w:tcPr>
            <w:tcW w:w="258" w:type="pct"/>
            <w:vAlign w:val="center"/>
          </w:tcPr>
          <w:p w14:paraId="364E46A0">
            <w:pPr>
              <w:pStyle w:val="48"/>
              <w:jc w:val="center"/>
              <w:rPr>
                <w:color w:val="auto"/>
                <w:shd w:val="clear" w:color="auto" w:fill="FFFFFF"/>
              </w:rPr>
            </w:pPr>
          </w:p>
        </w:tc>
        <w:tc>
          <w:tcPr>
            <w:tcW w:w="400" w:type="pct"/>
            <w:vMerge w:val="continue"/>
            <w:vAlign w:val="center"/>
          </w:tcPr>
          <w:p w14:paraId="56613452">
            <w:pPr>
              <w:pStyle w:val="48"/>
              <w:jc w:val="center"/>
              <w:rPr>
                <w:color w:val="auto"/>
                <w:shd w:val="clear" w:color="auto" w:fill="FFFFFF"/>
              </w:rPr>
            </w:pPr>
          </w:p>
        </w:tc>
      </w:tr>
      <w:tr w14:paraId="530E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62CA927E">
            <w:pPr>
              <w:pStyle w:val="48"/>
              <w:jc w:val="center"/>
              <w:rPr>
                <w:color w:val="auto"/>
                <w:shd w:val="clear" w:color="auto" w:fill="FFFFFF"/>
              </w:rPr>
            </w:pPr>
          </w:p>
        </w:tc>
        <w:tc>
          <w:tcPr>
            <w:tcW w:w="412" w:type="pct"/>
            <w:vMerge w:val="continue"/>
            <w:vAlign w:val="center"/>
          </w:tcPr>
          <w:p w14:paraId="391B2A86">
            <w:pPr>
              <w:pStyle w:val="48"/>
              <w:jc w:val="center"/>
              <w:rPr>
                <w:color w:val="auto"/>
                <w:shd w:val="clear" w:color="auto" w:fill="FFFFFF"/>
              </w:rPr>
            </w:pPr>
          </w:p>
        </w:tc>
        <w:tc>
          <w:tcPr>
            <w:tcW w:w="1132" w:type="pct"/>
            <w:vAlign w:val="center"/>
          </w:tcPr>
          <w:p w14:paraId="4E779A77">
            <w:pPr>
              <w:pStyle w:val="48"/>
              <w:rPr>
                <w:color w:val="auto"/>
                <w:spacing w:val="-6"/>
                <w:shd w:val="clear" w:color="auto" w:fill="FFFFFF"/>
              </w:rPr>
            </w:pPr>
            <w:r>
              <w:rPr>
                <w:color w:val="auto"/>
                <w:spacing w:val="-6"/>
                <w:shd w:val="clear" w:color="auto" w:fill="FFFFFF"/>
              </w:rPr>
              <w:t>测试干式系统加速器动作情况</w:t>
            </w:r>
          </w:p>
        </w:tc>
        <w:tc>
          <w:tcPr>
            <w:tcW w:w="1235" w:type="pct"/>
            <w:vMerge w:val="restart"/>
            <w:vAlign w:val="center"/>
          </w:tcPr>
          <w:p w14:paraId="233B63B8">
            <w:pPr>
              <w:pStyle w:val="48"/>
              <w:rPr>
                <w:color w:val="auto"/>
                <w:shd w:val="clear" w:color="auto" w:fill="FFFFFF"/>
              </w:rPr>
            </w:pPr>
            <w:r>
              <w:rPr>
                <w:color w:val="auto"/>
                <w:shd w:val="clear" w:color="auto" w:fill="FFFFFF"/>
              </w:rPr>
              <w:t>应有反馈信号显示</w:t>
            </w:r>
          </w:p>
        </w:tc>
        <w:tc>
          <w:tcPr>
            <w:tcW w:w="257" w:type="pct"/>
            <w:vAlign w:val="center"/>
          </w:tcPr>
          <w:p w14:paraId="449E5793">
            <w:pPr>
              <w:pStyle w:val="48"/>
              <w:jc w:val="center"/>
              <w:rPr>
                <w:color w:val="auto"/>
                <w:shd w:val="clear" w:color="auto" w:fill="FFFFFF"/>
              </w:rPr>
            </w:pPr>
          </w:p>
        </w:tc>
        <w:tc>
          <w:tcPr>
            <w:tcW w:w="309" w:type="pct"/>
            <w:vMerge w:val="continue"/>
            <w:vAlign w:val="center"/>
          </w:tcPr>
          <w:p w14:paraId="5FDBDC8A">
            <w:pPr>
              <w:pStyle w:val="48"/>
              <w:jc w:val="center"/>
              <w:rPr>
                <w:color w:val="auto"/>
                <w:shd w:val="clear" w:color="auto" w:fill="FFFFFF"/>
              </w:rPr>
            </w:pPr>
          </w:p>
        </w:tc>
        <w:tc>
          <w:tcPr>
            <w:tcW w:w="257" w:type="pct"/>
            <w:vAlign w:val="center"/>
          </w:tcPr>
          <w:p w14:paraId="1DD7358F">
            <w:pPr>
              <w:pStyle w:val="48"/>
              <w:jc w:val="center"/>
              <w:rPr>
                <w:color w:val="auto"/>
                <w:shd w:val="clear" w:color="auto" w:fill="FFFFFF"/>
                <w:lang w:eastAsia="en-US"/>
              </w:rPr>
            </w:pPr>
          </w:p>
        </w:tc>
        <w:tc>
          <w:tcPr>
            <w:tcW w:w="308" w:type="pct"/>
            <w:vAlign w:val="center"/>
          </w:tcPr>
          <w:p w14:paraId="03D774DB">
            <w:pPr>
              <w:pStyle w:val="48"/>
              <w:jc w:val="center"/>
              <w:rPr>
                <w:color w:val="auto"/>
                <w:shd w:val="clear" w:color="auto" w:fill="FFFFFF"/>
              </w:rPr>
            </w:pPr>
            <w:r>
              <w:rPr>
                <w:color w:val="auto"/>
                <w:shd w:val="clear" w:color="auto" w:fill="FFFFFF"/>
              </w:rPr>
              <w:t>B</w:t>
            </w:r>
          </w:p>
        </w:tc>
        <w:tc>
          <w:tcPr>
            <w:tcW w:w="258" w:type="pct"/>
            <w:vAlign w:val="center"/>
          </w:tcPr>
          <w:p w14:paraId="1D275CAA">
            <w:pPr>
              <w:pStyle w:val="48"/>
              <w:jc w:val="center"/>
              <w:rPr>
                <w:color w:val="auto"/>
                <w:shd w:val="clear" w:color="auto" w:fill="FFFFFF"/>
              </w:rPr>
            </w:pPr>
          </w:p>
        </w:tc>
        <w:tc>
          <w:tcPr>
            <w:tcW w:w="400" w:type="pct"/>
            <w:vMerge w:val="continue"/>
            <w:vAlign w:val="center"/>
          </w:tcPr>
          <w:p w14:paraId="61A82273">
            <w:pPr>
              <w:pStyle w:val="48"/>
              <w:jc w:val="center"/>
              <w:rPr>
                <w:color w:val="auto"/>
                <w:shd w:val="clear" w:color="auto" w:fill="FFFFFF"/>
              </w:rPr>
            </w:pPr>
          </w:p>
        </w:tc>
      </w:tr>
      <w:tr w14:paraId="4896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 w:hRule="atLeast"/>
          <w:jc w:val="center"/>
        </w:trPr>
        <w:tc>
          <w:tcPr>
            <w:tcW w:w="432" w:type="pct"/>
            <w:vMerge w:val="continue"/>
            <w:vAlign w:val="center"/>
          </w:tcPr>
          <w:p w14:paraId="259A2A58">
            <w:pPr>
              <w:pStyle w:val="48"/>
              <w:jc w:val="center"/>
              <w:rPr>
                <w:color w:val="auto"/>
                <w:shd w:val="clear" w:color="auto" w:fill="FFFFFF"/>
              </w:rPr>
            </w:pPr>
          </w:p>
        </w:tc>
        <w:tc>
          <w:tcPr>
            <w:tcW w:w="412" w:type="pct"/>
            <w:vMerge w:val="continue"/>
            <w:vAlign w:val="center"/>
          </w:tcPr>
          <w:p w14:paraId="761A8401">
            <w:pPr>
              <w:pStyle w:val="48"/>
              <w:jc w:val="center"/>
              <w:rPr>
                <w:color w:val="auto"/>
                <w:shd w:val="clear" w:color="auto" w:fill="FFFFFF"/>
              </w:rPr>
            </w:pPr>
          </w:p>
        </w:tc>
        <w:tc>
          <w:tcPr>
            <w:tcW w:w="1132" w:type="pct"/>
            <w:vAlign w:val="center"/>
          </w:tcPr>
          <w:p w14:paraId="05B2D791">
            <w:pPr>
              <w:pStyle w:val="48"/>
              <w:rPr>
                <w:color w:val="auto"/>
                <w:shd w:val="clear" w:color="auto" w:fill="FFFFFF"/>
              </w:rPr>
            </w:pPr>
            <w:r>
              <w:rPr>
                <w:color w:val="auto"/>
                <w:shd w:val="clear" w:color="auto" w:fill="FFFFFF"/>
              </w:rPr>
              <w:t>测试水幕系统、预作用系统、快速排气阀等其他联动控制设备启动情况</w:t>
            </w:r>
          </w:p>
        </w:tc>
        <w:tc>
          <w:tcPr>
            <w:tcW w:w="1235" w:type="pct"/>
            <w:vMerge w:val="continue"/>
            <w:vAlign w:val="center"/>
          </w:tcPr>
          <w:p w14:paraId="6AA2B8A7">
            <w:pPr>
              <w:pStyle w:val="48"/>
              <w:rPr>
                <w:color w:val="auto"/>
                <w:shd w:val="clear" w:color="auto" w:fill="FFFFFF"/>
              </w:rPr>
            </w:pPr>
          </w:p>
        </w:tc>
        <w:tc>
          <w:tcPr>
            <w:tcW w:w="257" w:type="pct"/>
            <w:vAlign w:val="center"/>
          </w:tcPr>
          <w:p w14:paraId="5394DD68">
            <w:pPr>
              <w:pStyle w:val="48"/>
              <w:jc w:val="center"/>
              <w:rPr>
                <w:color w:val="auto"/>
                <w:shd w:val="clear" w:color="auto" w:fill="FFFFFF"/>
              </w:rPr>
            </w:pPr>
          </w:p>
        </w:tc>
        <w:tc>
          <w:tcPr>
            <w:tcW w:w="309" w:type="pct"/>
            <w:vMerge w:val="continue"/>
            <w:vAlign w:val="center"/>
          </w:tcPr>
          <w:p w14:paraId="7137398D">
            <w:pPr>
              <w:pStyle w:val="48"/>
              <w:jc w:val="center"/>
              <w:rPr>
                <w:color w:val="auto"/>
                <w:shd w:val="clear" w:color="auto" w:fill="FFFFFF"/>
              </w:rPr>
            </w:pPr>
          </w:p>
        </w:tc>
        <w:tc>
          <w:tcPr>
            <w:tcW w:w="257" w:type="pct"/>
            <w:vAlign w:val="center"/>
          </w:tcPr>
          <w:p w14:paraId="68AE533E">
            <w:pPr>
              <w:pStyle w:val="48"/>
              <w:jc w:val="center"/>
              <w:rPr>
                <w:color w:val="auto"/>
                <w:shd w:val="clear" w:color="auto" w:fill="FFFFFF"/>
              </w:rPr>
            </w:pPr>
          </w:p>
        </w:tc>
        <w:tc>
          <w:tcPr>
            <w:tcW w:w="308" w:type="pct"/>
            <w:vAlign w:val="center"/>
          </w:tcPr>
          <w:p w14:paraId="2D7ACAE5">
            <w:pPr>
              <w:pStyle w:val="48"/>
              <w:jc w:val="center"/>
              <w:rPr>
                <w:color w:val="auto"/>
                <w:shd w:val="clear" w:color="auto" w:fill="FFFFFF"/>
              </w:rPr>
            </w:pPr>
            <w:r>
              <w:rPr>
                <w:color w:val="auto"/>
                <w:shd w:val="clear" w:color="auto" w:fill="FFFFFF"/>
              </w:rPr>
              <w:t>B</w:t>
            </w:r>
          </w:p>
        </w:tc>
        <w:tc>
          <w:tcPr>
            <w:tcW w:w="258" w:type="pct"/>
            <w:vAlign w:val="center"/>
          </w:tcPr>
          <w:p w14:paraId="48A4371D">
            <w:pPr>
              <w:pStyle w:val="48"/>
              <w:jc w:val="center"/>
              <w:rPr>
                <w:color w:val="auto"/>
                <w:shd w:val="clear" w:color="auto" w:fill="FFFFFF"/>
              </w:rPr>
            </w:pPr>
          </w:p>
        </w:tc>
        <w:tc>
          <w:tcPr>
            <w:tcW w:w="400" w:type="pct"/>
            <w:vMerge w:val="continue"/>
            <w:vAlign w:val="center"/>
          </w:tcPr>
          <w:p w14:paraId="7A2B5B4B">
            <w:pPr>
              <w:pStyle w:val="48"/>
              <w:jc w:val="center"/>
              <w:rPr>
                <w:color w:val="auto"/>
                <w:shd w:val="clear" w:color="auto" w:fill="FFFFFF"/>
              </w:rPr>
            </w:pPr>
          </w:p>
        </w:tc>
      </w:tr>
    </w:tbl>
    <w:p w14:paraId="652840EE">
      <w:pPr>
        <w:pStyle w:val="46"/>
        <w:ind w:left="0" w:leftChars="0" w:firstLine="0" w:firstLineChars="0"/>
        <w:jc w:val="center"/>
        <w:rPr>
          <w:color w:val="auto"/>
        </w:rPr>
      </w:pPr>
      <w:r>
        <w:rPr>
          <w:color w:val="auto"/>
        </w:rPr>
        <w:t>3.7</w:t>
      </w:r>
      <w:r>
        <w:rPr>
          <w:rFonts w:hint="eastAsia"/>
          <w:color w:val="auto"/>
        </w:rPr>
        <w:t>　</w:t>
      </w:r>
      <w:r>
        <w:rPr>
          <w:color w:val="auto"/>
        </w:rPr>
        <w:t>防烟排烟系统及通风、空调系统防火验收查验检查记录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88"/>
        <w:gridCol w:w="1133"/>
        <w:gridCol w:w="3124"/>
        <w:gridCol w:w="3408"/>
        <w:gridCol w:w="706"/>
        <w:gridCol w:w="849"/>
        <w:gridCol w:w="706"/>
        <w:gridCol w:w="849"/>
        <w:gridCol w:w="712"/>
        <w:gridCol w:w="1101"/>
      </w:tblGrid>
      <w:tr w14:paraId="704F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31" w:type="pct"/>
            <w:vMerge w:val="restart"/>
            <w:vAlign w:val="center"/>
          </w:tcPr>
          <w:p w14:paraId="50C327CA">
            <w:pPr>
              <w:pStyle w:val="49"/>
              <w:rPr>
                <w:color w:val="auto"/>
                <w:shd w:val="clear" w:color="auto" w:fill="FFFFFF"/>
              </w:rPr>
            </w:pPr>
            <w:r>
              <w:rPr>
                <w:color w:val="auto"/>
                <w:shd w:val="clear" w:color="auto" w:fill="FFFFFF"/>
              </w:rPr>
              <w:t>子分部（分项）名称</w:t>
            </w:r>
          </w:p>
        </w:tc>
        <w:tc>
          <w:tcPr>
            <w:tcW w:w="411" w:type="pct"/>
            <w:vMerge w:val="restart"/>
            <w:vAlign w:val="center"/>
          </w:tcPr>
          <w:p w14:paraId="1049D233">
            <w:pPr>
              <w:pStyle w:val="49"/>
              <w:rPr>
                <w:color w:val="auto"/>
                <w:shd w:val="clear" w:color="auto" w:fill="FFFFFF"/>
              </w:rPr>
            </w:pPr>
            <w:r>
              <w:rPr>
                <w:color w:val="auto"/>
                <w:shd w:val="clear" w:color="auto" w:fill="FFFFFF"/>
              </w:rPr>
              <w:t>子项名称</w:t>
            </w:r>
          </w:p>
        </w:tc>
        <w:tc>
          <w:tcPr>
            <w:tcW w:w="1133" w:type="pct"/>
            <w:vMerge w:val="restart"/>
            <w:vAlign w:val="center"/>
          </w:tcPr>
          <w:p w14:paraId="73139A65">
            <w:pPr>
              <w:pStyle w:val="49"/>
              <w:rPr>
                <w:color w:val="auto"/>
                <w:shd w:val="clear" w:color="auto" w:fill="FFFFFF"/>
              </w:rPr>
            </w:pPr>
            <w:r>
              <w:rPr>
                <w:color w:val="auto"/>
                <w:shd w:val="clear" w:color="auto" w:fill="FFFFFF"/>
              </w:rPr>
              <w:t>内容和方法</w:t>
            </w:r>
          </w:p>
        </w:tc>
        <w:tc>
          <w:tcPr>
            <w:tcW w:w="1236" w:type="pct"/>
            <w:vMerge w:val="restart"/>
            <w:vAlign w:val="center"/>
          </w:tcPr>
          <w:p w14:paraId="56C78FB3">
            <w:pPr>
              <w:pStyle w:val="49"/>
              <w:rPr>
                <w:color w:val="auto"/>
                <w:shd w:val="clear" w:color="auto" w:fill="FFFFFF"/>
              </w:rPr>
            </w:pPr>
            <w:r>
              <w:rPr>
                <w:color w:val="auto"/>
                <w:shd w:val="clear" w:color="auto" w:fill="FFFFFF"/>
              </w:rPr>
              <w:t>要  求</w:t>
            </w:r>
          </w:p>
        </w:tc>
        <w:tc>
          <w:tcPr>
            <w:tcW w:w="256" w:type="pct"/>
            <w:vMerge w:val="restart"/>
            <w:vAlign w:val="center"/>
          </w:tcPr>
          <w:p w14:paraId="0F813E73">
            <w:pPr>
              <w:pStyle w:val="49"/>
              <w:rPr>
                <w:color w:val="auto"/>
                <w:shd w:val="clear" w:color="auto" w:fill="FFFFFF"/>
              </w:rPr>
            </w:pPr>
            <w:r>
              <w:rPr>
                <w:color w:val="auto"/>
                <w:shd w:val="clear" w:color="auto" w:fill="FFFFFF"/>
              </w:rPr>
              <w:t>检查部位</w:t>
            </w:r>
          </w:p>
        </w:tc>
        <w:tc>
          <w:tcPr>
            <w:tcW w:w="308" w:type="pct"/>
            <w:vMerge w:val="restart"/>
            <w:vAlign w:val="center"/>
          </w:tcPr>
          <w:p w14:paraId="16F09576">
            <w:pPr>
              <w:pStyle w:val="49"/>
              <w:rPr>
                <w:color w:val="auto"/>
                <w:shd w:val="clear" w:color="auto" w:fill="FFFFFF"/>
              </w:rPr>
            </w:pPr>
            <w:r>
              <w:rPr>
                <w:color w:val="auto"/>
                <w:shd w:val="clear" w:color="auto" w:fill="FFFFFF"/>
              </w:rPr>
              <w:t>查验检查数量</w:t>
            </w:r>
          </w:p>
        </w:tc>
        <w:tc>
          <w:tcPr>
            <w:tcW w:w="256" w:type="pct"/>
            <w:vMerge w:val="restart"/>
            <w:vAlign w:val="center"/>
          </w:tcPr>
          <w:p w14:paraId="4BA65D38">
            <w:pPr>
              <w:pStyle w:val="49"/>
              <w:rPr>
                <w:color w:val="auto"/>
                <w:shd w:val="clear" w:color="auto" w:fill="FFFFFF"/>
              </w:rPr>
            </w:pPr>
            <w:r>
              <w:rPr>
                <w:color w:val="auto"/>
                <w:shd w:val="clear" w:color="auto" w:fill="FFFFFF"/>
              </w:rPr>
              <w:t>查验情况</w:t>
            </w:r>
          </w:p>
        </w:tc>
        <w:tc>
          <w:tcPr>
            <w:tcW w:w="566" w:type="pct"/>
            <w:gridSpan w:val="2"/>
            <w:vAlign w:val="center"/>
          </w:tcPr>
          <w:p w14:paraId="428E0726">
            <w:pPr>
              <w:pStyle w:val="49"/>
              <w:rPr>
                <w:color w:val="auto"/>
                <w:shd w:val="clear" w:color="auto" w:fill="FFFFFF"/>
              </w:rPr>
            </w:pPr>
            <w:r>
              <w:rPr>
                <w:color w:val="auto"/>
                <w:shd w:val="clear" w:color="auto" w:fill="FFFFFF"/>
              </w:rPr>
              <w:t>子项查验评定</w:t>
            </w:r>
          </w:p>
        </w:tc>
        <w:tc>
          <w:tcPr>
            <w:tcW w:w="399" w:type="pct"/>
            <w:vMerge w:val="restart"/>
            <w:vAlign w:val="center"/>
          </w:tcPr>
          <w:p w14:paraId="68189CB5">
            <w:pPr>
              <w:pStyle w:val="49"/>
              <w:rPr>
                <w:color w:val="auto"/>
                <w:shd w:val="clear" w:color="auto" w:fill="FFFFFF"/>
              </w:rPr>
            </w:pPr>
            <w:r>
              <w:rPr>
                <w:color w:val="auto"/>
                <w:shd w:val="clear" w:color="auto" w:fill="FFFFFF"/>
              </w:rPr>
              <w:t>子分部（分项）评定</w:t>
            </w:r>
          </w:p>
        </w:tc>
      </w:tr>
      <w:tr w14:paraId="0F7E3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31" w:type="pct"/>
            <w:vMerge w:val="continue"/>
            <w:vAlign w:val="center"/>
          </w:tcPr>
          <w:p w14:paraId="6AF338AF">
            <w:pPr>
              <w:pStyle w:val="48"/>
              <w:jc w:val="center"/>
              <w:rPr>
                <w:color w:val="auto"/>
                <w:shd w:val="clear" w:color="auto" w:fill="FFFFFF"/>
              </w:rPr>
            </w:pPr>
          </w:p>
        </w:tc>
        <w:tc>
          <w:tcPr>
            <w:tcW w:w="411" w:type="pct"/>
            <w:vMerge w:val="continue"/>
            <w:vAlign w:val="center"/>
          </w:tcPr>
          <w:p w14:paraId="23385B51">
            <w:pPr>
              <w:pStyle w:val="48"/>
              <w:jc w:val="center"/>
              <w:rPr>
                <w:color w:val="auto"/>
                <w:shd w:val="clear" w:color="auto" w:fill="FFFFFF"/>
              </w:rPr>
            </w:pPr>
          </w:p>
        </w:tc>
        <w:tc>
          <w:tcPr>
            <w:tcW w:w="1133" w:type="pct"/>
            <w:vMerge w:val="continue"/>
            <w:vAlign w:val="center"/>
          </w:tcPr>
          <w:p w14:paraId="412AE562">
            <w:pPr>
              <w:pStyle w:val="48"/>
              <w:rPr>
                <w:color w:val="auto"/>
                <w:shd w:val="clear" w:color="auto" w:fill="FFFFFF"/>
              </w:rPr>
            </w:pPr>
          </w:p>
        </w:tc>
        <w:tc>
          <w:tcPr>
            <w:tcW w:w="1236" w:type="pct"/>
            <w:vMerge w:val="continue"/>
            <w:vAlign w:val="center"/>
          </w:tcPr>
          <w:p w14:paraId="74AE95A2">
            <w:pPr>
              <w:pStyle w:val="48"/>
              <w:rPr>
                <w:color w:val="auto"/>
                <w:shd w:val="clear" w:color="auto" w:fill="FFFFFF"/>
              </w:rPr>
            </w:pPr>
          </w:p>
        </w:tc>
        <w:tc>
          <w:tcPr>
            <w:tcW w:w="256" w:type="pct"/>
            <w:vMerge w:val="continue"/>
            <w:vAlign w:val="center"/>
          </w:tcPr>
          <w:p w14:paraId="4BAFCB11">
            <w:pPr>
              <w:pStyle w:val="48"/>
              <w:jc w:val="center"/>
              <w:rPr>
                <w:color w:val="auto"/>
                <w:shd w:val="clear" w:color="auto" w:fill="FFFFFF"/>
              </w:rPr>
            </w:pPr>
          </w:p>
        </w:tc>
        <w:tc>
          <w:tcPr>
            <w:tcW w:w="308" w:type="pct"/>
            <w:vMerge w:val="continue"/>
            <w:vAlign w:val="center"/>
          </w:tcPr>
          <w:p w14:paraId="6D335AD1">
            <w:pPr>
              <w:pStyle w:val="48"/>
              <w:jc w:val="center"/>
              <w:rPr>
                <w:color w:val="auto"/>
                <w:shd w:val="clear" w:color="auto" w:fill="FFFFFF"/>
              </w:rPr>
            </w:pPr>
          </w:p>
        </w:tc>
        <w:tc>
          <w:tcPr>
            <w:tcW w:w="256" w:type="pct"/>
            <w:vMerge w:val="continue"/>
            <w:vAlign w:val="center"/>
          </w:tcPr>
          <w:p w14:paraId="06A1D39C">
            <w:pPr>
              <w:pStyle w:val="48"/>
              <w:jc w:val="center"/>
              <w:rPr>
                <w:color w:val="auto"/>
                <w:shd w:val="clear" w:color="auto" w:fill="FFFFFF"/>
              </w:rPr>
            </w:pPr>
          </w:p>
        </w:tc>
        <w:tc>
          <w:tcPr>
            <w:tcW w:w="308" w:type="pct"/>
            <w:vAlign w:val="center"/>
          </w:tcPr>
          <w:p w14:paraId="0232A0B1">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258" w:type="pct"/>
            <w:vAlign w:val="center"/>
          </w:tcPr>
          <w:p w14:paraId="689349DE">
            <w:pPr>
              <w:pStyle w:val="49"/>
              <w:rPr>
                <w:color w:val="auto"/>
                <w:shd w:val="clear" w:color="auto" w:fill="FFFFFF"/>
              </w:rPr>
            </w:pPr>
            <w:r>
              <w:rPr>
                <w:color w:val="auto"/>
                <w:shd w:val="clear" w:color="auto" w:fill="FFFFFF"/>
              </w:rPr>
              <w:t>是否合格</w:t>
            </w:r>
          </w:p>
        </w:tc>
        <w:tc>
          <w:tcPr>
            <w:tcW w:w="399" w:type="pct"/>
            <w:vMerge w:val="continue"/>
            <w:vAlign w:val="center"/>
          </w:tcPr>
          <w:p w14:paraId="6D2520F9">
            <w:pPr>
              <w:pStyle w:val="48"/>
              <w:jc w:val="center"/>
              <w:rPr>
                <w:color w:val="auto"/>
                <w:shd w:val="clear" w:color="auto" w:fill="FFFFFF"/>
              </w:rPr>
            </w:pPr>
          </w:p>
        </w:tc>
      </w:tr>
      <w:tr w14:paraId="1388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restart"/>
            <w:vAlign w:val="center"/>
          </w:tcPr>
          <w:p w14:paraId="254240A0">
            <w:pPr>
              <w:pStyle w:val="48"/>
              <w:jc w:val="center"/>
              <w:rPr>
                <w:color w:val="auto"/>
                <w:shd w:val="clear" w:color="auto" w:fill="FFFFFF"/>
              </w:rPr>
            </w:pPr>
            <w:r>
              <w:rPr>
                <w:color w:val="auto"/>
                <w:shd w:val="clear" w:color="auto" w:fill="FFFFFF"/>
              </w:rPr>
              <w:t>防烟排烟系统及通风、空调系统防火</w:t>
            </w:r>
          </w:p>
        </w:tc>
        <w:tc>
          <w:tcPr>
            <w:tcW w:w="411" w:type="pct"/>
            <w:vAlign w:val="center"/>
          </w:tcPr>
          <w:p w14:paraId="152A71B9">
            <w:pPr>
              <w:pStyle w:val="48"/>
              <w:jc w:val="center"/>
              <w:rPr>
                <w:color w:val="auto"/>
                <w:shd w:val="clear" w:color="auto" w:fill="FFFFFF"/>
              </w:rPr>
            </w:pPr>
            <w:r>
              <w:rPr>
                <w:color w:val="auto"/>
                <w:shd w:val="clear" w:color="auto" w:fill="FFFFFF"/>
              </w:rPr>
              <w:t>防烟部位</w:t>
            </w:r>
          </w:p>
        </w:tc>
        <w:tc>
          <w:tcPr>
            <w:tcW w:w="1133" w:type="pct"/>
            <w:vAlign w:val="center"/>
          </w:tcPr>
          <w:p w14:paraId="3E24095E">
            <w:pPr>
              <w:pStyle w:val="48"/>
              <w:rPr>
                <w:color w:val="auto"/>
                <w:shd w:val="clear" w:color="auto" w:fill="FFFFFF"/>
              </w:rPr>
            </w:pPr>
            <w:r>
              <w:rPr>
                <w:color w:val="auto"/>
                <w:shd w:val="clear" w:color="auto" w:fill="FFFFFF"/>
              </w:rPr>
              <w:t>应采取防烟措施的设置部位</w:t>
            </w:r>
          </w:p>
        </w:tc>
        <w:tc>
          <w:tcPr>
            <w:tcW w:w="1236" w:type="pct"/>
            <w:vAlign w:val="center"/>
          </w:tcPr>
          <w:p w14:paraId="303C27D2">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76A31554">
            <w:pPr>
              <w:pStyle w:val="48"/>
              <w:jc w:val="center"/>
              <w:rPr>
                <w:color w:val="auto"/>
                <w:shd w:val="clear" w:color="auto" w:fill="FFFFFF"/>
              </w:rPr>
            </w:pPr>
          </w:p>
        </w:tc>
        <w:tc>
          <w:tcPr>
            <w:tcW w:w="308" w:type="pct"/>
            <w:vAlign w:val="center"/>
          </w:tcPr>
          <w:p w14:paraId="15515BA9">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6" w:type="pct"/>
            <w:vAlign w:val="center"/>
          </w:tcPr>
          <w:p w14:paraId="5061A571">
            <w:pPr>
              <w:pStyle w:val="48"/>
              <w:jc w:val="center"/>
              <w:rPr>
                <w:color w:val="auto"/>
                <w:shd w:val="clear" w:color="auto" w:fill="FFFFFF"/>
              </w:rPr>
            </w:pPr>
          </w:p>
        </w:tc>
        <w:tc>
          <w:tcPr>
            <w:tcW w:w="308" w:type="pct"/>
            <w:vAlign w:val="center"/>
          </w:tcPr>
          <w:p w14:paraId="333D0D64">
            <w:pPr>
              <w:pStyle w:val="48"/>
              <w:jc w:val="center"/>
              <w:rPr>
                <w:color w:val="auto"/>
                <w:shd w:val="clear" w:color="auto" w:fill="FFFFFF"/>
              </w:rPr>
            </w:pPr>
            <w:r>
              <w:rPr>
                <w:color w:val="auto"/>
                <w:shd w:val="clear" w:color="auto" w:fill="FFFFFF"/>
              </w:rPr>
              <w:t>A</w:t>
            </w:r>
          </w:p>
        </w:tc>
        <w:tc>
          <w:tcPr>
            <w:tcW w:w="258" w:type="pct"/>
            <w:vAlign w:val="center"/>
          </w:tcPr>
          <w:p w14:paraId="0BEC2151">
            <w:pPr>
              <w:pStyle w:val="48"/>
              <w:jc w:val="center"/>
              <w:rPr>
                <w:color w:val="auto"/>
                <w:shd w:val="clear" w:color="auto" w:fill="FFFFFF"/>
              </w:rPr>
            </w:pPr>
          </w:p>
        </w:tc>
        <w:tc>
          <w:tcPr>
            <w:tcW w:w="399" w:type="pct"/>
            <w:vAlign w:val="center"/>
          </w:tcPr>
          <w:p w14:paraId="61B73533">
            <w:pPr>
              <w:pStyle w:val="48"/>
              <w:jc w:val="center"/>
              <w:rPr>
                <w:color w:val="auto"/>
                <w:shd w:val="clear" w:color="auto" w:fill="FFFFFF"/>
              </w:rPr>
            </w:pPr>
          </w:p>
        </w:tc>
      </w:tr>
      <w:tr w14:paraId="7049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CD7D5AE">
            <w:pPr>
              <w:pStyle w:val="48"/>
              <w:jc w:val="center"/>
              <w:rPr>
                <w:color w:val="auto"/>
                <w:shd w:val="clear" w:color="auto" w:fill="FFFFFF"/>
              </w:rPr>
            </w:pPr>
          </w:p>
        </w:tc>
        <w:tc>
          <w:tcPr>
            <w:tcW w:w="411" w:type="pct"/>
            <w:vMerge w:val="restart"/>
            <w:vAlign w:val="center"/>
          </w:tcPr>
          <w:p w14:paraId="6EF807A8">
            <w:pPr>
              <w:pStyle w:val="48"/>
              <w:jc w:val="center"/>
              <w:rPr>
                <w:color w:val="auto"/>
                <w:shd w:val="clear" w:color="auto" w:fill="FFFFFF"/>
              </w:rPr>
            </w:pPr>
            <w:r>
              <w:rPr>
                <w:color w:val="auto"/>
                <w:shd w:val="clear" w:color="auto" w:fill="FFFFFF"/>
              </w:rPr>
              <w:t>机械</w:t>
            </w:r>
          </w:p>
          <w:p w14:paraId="0FDFD787">
            <w:pPr>
              <w:pStyle w:val="48"/>
              <w:jc w:val="center"/>
              <w:rPr>
                <w:color w:val="auto"/>
                <w:shd w:val="clear" w:color="auto" w:fill="FFFFFF"/>
              </w:rPr>
            </w:pPr>
            <w:r>
              <w:rPr>
                <w:color w:val="auto"/>
                <w:shd w:val="clear" w:color="auto" w:fill="FFFFFF"/>
              </w:rPr>
              <w:t>正压送风防烟</w:t>
            </w:r>
          </w:p>
        </w:tc>
        <w:tc>
          <w:tcPr>
            <w:tcW w:w="1133" w:type="pct"/>
            <w:vAlign w:val="center"/>
          </w:tcPr>
          <w:p w14:paraId="7713552A">
            <w:pPr>
              <w:pStyle w:val="48"/>
              <w:rPr>
                <w:color w:val="auto"/>
                <w:shd w:val="clear" w:color="auto" w:fill="FFFFFF"/>
              </w:rPr>
            </w:pPr>
            <w:r>
              <w:rPr>
                <w:color w:val="auto"/>
                <w:shd w:val="clear" w:color="auto" w:fill="FFFFFF"/>
              </w:rPr>
              <w:t>必须设置机械加压送风系统的建筑</w:t>
            </w:r>
          </w:p>
        </w:tc>
        <w:tc>
          <w:tcPr>
            <w:tcW w:w="1236" w:type="pct"/>
            <w:vMerge w:val="restart"/>
            <w:vAlign w:val="center"/>
          </w:tcPr>
          <w:p w14:paraId="5BAA0D66">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02056F39">
            <w:pPr>
              <w:pStyle w:val="48"/>
              <w:jc w:val="center"/>
              <w:rPr>
                <w:color w:val="auto"/>
                <w:shd w:val="clear" w:color="auto" w:fill="FFFFFF"/>
              </w:rPr>
            </w:pPr>
          </w:p>
        </w:tc>
        <w:tc>
          <w:tcPr>
            <w:tcW w:w="308" w:type="pct"/>
            <w:vMerge w:val="restart"/>
            <w:vAlign w:val="center"/>
          </w:tcPr>
          <w:p w14:paraId="10C954B6">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6" w:type="pct"/>
            <w:vAlign w:val="center"/>
          </w:tcPr>
          <w:p w14:paraId="20A6AF94">
            <w:pPr>
              <w:pStyle w:val="48"/>
              <w:jc w:val="center"/>
              <w:rPr>
                <w:color w:val="auto"/>
                <w:shd w:val="clear" w:color="auto" w:fill="FFFFFF"/>
              </w:rPr>
            </w:pPr>
          </w:p>
        </w:tc>
        <w:tc>
          <w:tcPr>
            <w:tcW w:w="308" w:type="pct"/>
            <w:vAlign w:val="center"/>
          </w:tcPr>
          <w:p w14:paraId="396623E2">
            <w:pPr>
              <w:pStyle w:val="48"/>
              <w:jc w:val="center"/>
              <w:rPr>
                <w:color w:val="auto"/>
                <w:shd w:val="clear" w:color="auto" w:fill="FFFFFF"/>
                <w:lang w:eastAsia="en-US"/>
              </w:rPr>
            </w:pPr>
            <w:r>
              <w:rPr>
                <w:color w:val="auto"/>
                <w:shd w:val="clear" w:color="auto" w:fill="FFFFFF"/>
              </w:rPr>
              <w:t>A</w:t>
            </w:r>
          </w:p>
        </w:tc>
        <w:tc>
          <w:tcPr>
            <w:tcW w:w="258" w:type="pct"/>
            <w:vAlign w:val="center"/>
          </w:tcPr>
          <w:p w14:paraId="5D4E6A7B">
            <w:pPr>
              <w:pStyle w:val="48"/>
              <w:jc w:val="center"/>
              <w:rPr>
                <w:color w:val="auto"/>
                <w:shd w:val="clear" w:color="auto" w:fill="FFFFFF"/>
              </w:rPr>
            </w:pPr>
          </w:p>
        </w:tc>
        <w:tc>
          <w:tcPr>
            <w:tcW w:w="399" w:type="pct"/>
            <w:vMerge w:val="restart"/>
            <w:vAlign w:val="center"/>
          </w:tcPr>
          <w:p w14:paraId="300A195F">
            <w:pPr>
              <w:pStyle w:val="48"/>
              <w:jc w:val="center"/>
              <w:rPr>
                <w:color w:val="auto"/>
                <w:shd w:val="clear" w:color="auto" w:fill="FFFFFF"/>
              </w:rPr>
            </w:pPr>
          </w:p>
        </w:tc>
      </w:tr>
      <w:tr w14:paraId="10B0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74DF7CE1">
            <w:pPr>
              <w:pStyle w:val="48"/>
              <w:jc w:val="center"/>
              <w:rPr>
                <w:color w:val="auto"/>
                <w:shd w:val="clear" w:color="auto" w:fill="FFFFFF"/>
              </w:rPr>
            </w:pPr>
          </w:p>
        </w:tc>
        <w:tc>
          <w:tcPr>
            <w:tcW w:w="411" w:type="pct"/>
            <w:vMerge w:val="continue"/>
            <w:vAlign w:val="center"/>
          </w:tcPr>
          <w:p w14:paraId="728FD262">
            <w:pPr>
              <w:pStyle w:val="48"/>
              <w:jc w:val="center"/>
              <w:rPr>
                <w:color w:val="auto"/>
                <w:shd w:val="clear" w:color="auto" w:fill="FFFFFF"/>
              </w:rPr>
            </w:pPr>
          </w:p>
        </w:tc>
        <w:tc>
          <w:tcPr>
            <w:tcW w:w="1133" w:type="pct"/>
            <w:vAlign w:val="center"/>
          </w:tcPr>
          <w:p w14:paraId="1ADFA4DD">
            <w:pPr>
              <w:pStyle w:val="48"/>
              <w:rPr>
                <w:color w:val="auto"/>
                <w:shd w:val="clear" w:color="auto" w:fill="FFFFFF"/>
              </w:rPr>
            </w:pPr>
            <w:r>
              <w:rPr>
                <w:color w:val="auto"/>
                <w:shd w:val="clear" w:color="auto" w:fill="FFFFFF"/>
              </w:rPr>
              <w:t>查看设置位置、数量、形式</w:t>
            </w:r>
          </w:p>
        </w:tc>
        <w:tc>
          <w:tcPr>
            <w:tcW w:w="1236" w:type="pct"/>
            <w:vMerge w:val="continue"/>
            <w:vAlign w:val="center"/>
          </w:tcPr>
          <w:p w14:paraId="3B0E83E8">
            <w:pPr>
              <w:pStyle w:val="48"/>
              <w:rPr>
                <w:color w:val="auto"/>
                <w:shd w:val="clear" w:color="auto" w:fill="FFFFFF"/>
              </w:rPr>
            </w:pPr>
          </w:p>
        </w:tc>
        <w:tc>
          <w:tcPr>
            <w:tcW w:w="256" w:type="pct"/>
            <w:vAlign w:val="center"/>
          </w:tcPr>
          <w:p w14:paraId="789EA768">
            <w:pPr>
              <w:pStyle w:val="48"/>
              <w:jc w:val="center"/>
              <w:rPr>
                <w:color w:val="auto"/>
                <w:shd w:val="clear" w:color="auto" w:fill="FFFFFF"/>
              </w:rPr>
            </w:pPr>
          </w:p>
        </w:tc>
        <w:tc>
          <w:tcPr>
            <w:tcW w:w="308" w:type="pct"/>
            <w:vMerge w:val="continue"/>
            <w:vAlign w:val="center"/>
          </w:tcPr>
          <w:p w14:paraId="7898C13B">
            <w:pPr>
              <w:pStyle w:val="48"/>
              <w:jc w:val="center"/>
              <w:rPr>
                <w:color w:val="auto"/>
                <w:shd w:val="clear" w:color="auto" w:fill="FFFFFF"/>
              </w:rPr>
            </w:pPr>
          </w:p>
        </w:tc>
        <w:tc>
          <w:tcPr>
            <w:tcW w:w="256" w:type="pct"/>
            <w:vAlign w:val="center"/>
          </w:tcPr>
          <w:p w14:paraId="50A9446D">
            <w:pPr>
              <w:pStyle w:val="48"/>
              <w:jc w:val="center"/>
              <w:rPr>
                <w:color w:val="auto"/>
                <w:shd w:val="clear" w:color="auto" w:fill="FFFFFF"/>
              </w:rPr>
            </w:pPr>
          </w:p>
        </w:tc>
        <w:tc>
          <w:tcPr>
            <w:tcW w:w="308" w:type="pct"/>
            <w:vAlign w:val="center"/>
          </w:tcPr>
          <w:p w14:paraId="027C5AEF">
            <w:pPr>
              <w:pStyle w:val="48"/>
              <w:jc w:val="center"/>
              <w:rPr>
                <w:color w:val="auto"/>
                <w:shd w:val="clear" w:color="auto" w:fill="FFFFFF"/>
              </w:rPr>
            </w:pPr>
            <w:r>
              <w:rPr>
                <w:color w:val="auto"/>
                <w:shd w:val="clear" w:color="auto" w:fill="FFFFFF"/>
              </w:rPr>
              <w:t>A</w:t>
            </w:r>
          </w:p>
        </w:tc>
        <w:tc>
          <w:tcPr>
            <w:tcW w:w="258" w:type="pct"/>
            <w:vAlign w:val="center"/>
          </w:tcPr>
          <w:p w14:paraId="20089252">
            <w:pPr>
              <w:pStyle w:val="48"/>
              <w:jc w:val="center"/>
              <w:rPr>
                <w:color w:val="auto"/>
                <w:shd w:val="clear" w:color="auto" w:fill="FFFFFF"/>
              </w:rPr>
            </w:pPr>
          </w:p>
        </w:tc>
        <w:tc>
          <w:tcPr>
            <w:tcW w:w="399" w:type="pct"/>
            <w:vMerge w:val="continue"/>
            <w:vAlign w:val="center"/>
          </w:tcPr>
          <w:p w14:paraId="4A05A299">
            <w:pPr>
              <w:pStyle w:val="48"/>
              <w:jc w:val="center"/>
              <w:rPr>
                <w:color w:val="auto"/>
                <w:shd w:val="clear" w:color="auto" w:fill="FFFFFF"/>
              </w:rPr>
            </w:pPr>
          </w:p>
        </w:tc>
      </w:tr>
      <w:tr w14:paraId="0CF8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2" w:hRule="atLeast"/>
          <w:jc w:val="center"/>
        </w:trPr>
        <w:tc>
          <w:tcPr>
            <w:tcW w:w="431" w:type="pct"/>
            <w:vMerge w:val="continue"/>
            <w:vAlign w:val="center"/>
          </w:tcPr>
          <w:p w14:paraId="63AAB1EE">
            <w:pPr>
              <w:pStyle w:val="48"/>
              <w:jc w:val="center"/>
              <w:rPr>
                <w:color w:val="auto"/>
                <w:shd w:val="clear" w:color="auto" w:fill="FFFFFF"/>
              </w:rPr>
            </w:pPr>
          </w:p>
        </w:tc>
        <w:tc>
          <w:tcPr>
            <w:tcW w:w="411" w:type="pct"/>
            <w:vMerge w:val="continue"/>
            <w:vAlign w:val="center"/>
          </w:tcPr>
          <w:p w14:paraId="1267A4A5">
            <w:pPr>
              <w:pStyle w:val="48"/>
              <w:jc w:val="center"/>
              <w:rPr>
                <w:color w:val="auto"/>
                <w:shd w:val="clear" w:color="auto" w:fill="FFFFFF"/>
              </w:rPr>
            </w:pPr>
          </w:p>
        </w:tc>
        <w:tc>
          <w:tcPr>
            <w:tcW w:w="1133" w:type="pct"/>
            <w:vAlign w:val="center"/>
          </w:tcPr>
          <w:p w14:paraId="1CD1BFB0">
            <w:pPr>
              <w:pStyle w:val="48"/>
              <w:rPr>
                <w:color w:val="auto"/>
                <w:shd w:val="clear" w:color="auto" w:fill="FFFFFF"/>
              </w:rPr>
            </w:pPr>
            <w:r>
              <w:rPr>
                <w:color w:val="auto"/>
                <w:shd w:val="clear" w:color="auto" w:fill="FFFFFF"/>
              </w:rPr>
              <w:t>设置了机械加压送风系统并靠外墙或可直通屋面的封闭楼梯间、防烟楼梯间，其固定窗的设置位置、尺寸情况及开启功能</w:t>
            </w:r>
          </w:p>
        </w:tc>
        <w:tc>
          <w:tcPr>
            <w:tcW w:w="1236" w:type="pct"/>
            <w:vMerge w:val="continue"/>
            <w:vAlign w:val="center"/>
          </w:tcPr>
          <w:p w14:paraId="7770291B">
            <w:pPr>
              <w:pStyle w:val="48"/>
              <w:rPr>
                <w:color w:val="auto"/>
                <w:shd w:val="clear" w:color="auto" w:fill="FFFFFF"/>
              </w:rPr>
            </w:pPr>
          </w:p>
        </w:tc>
        <w:tc>
          <w:tcPr>
            <w:tcW w:w="256" w:type="pct"/>
            <w:vAlign w:val="center"/>
          </w:tcPr>
          <w:p w14:paraId="076A9EB6">
            <w:pPr>
              <w:pStyle w:val="48"/>
              <w:jc w:val="center"/>
              <w:rPr>
                <w:color w:val="auto"/>
                <w:shd w:val="clear" w:color="auto" w:fill="FFFFFF"/>
              </w:rPr>
            </w:pPr>
          </w:p>
        </w:tc>
        <w:tc>
          <w:tcPr>
            <w:tcW w:w="308" w:type="pct"/>
            <w:vMerge w:val="continue"/>
            <w:vAlign w:val="center"/>
          </w:tcPr>
          <w:p w14:paraId="6C865393">
            <w:pPr>
              <w:pStyle w:val="48"/>
              <w:jc w:val="center"/>
              <w:rPr>
                <w:color w:val="auto"/>
                <w:shd w:val="clear" w:color="auto" w:fill="FFFFFF"/>
              </w:rPr>
            </w:pPr>
          </w:p>
        </w:tc>
        <w:tc>
          <w:tcPr>
            <w:tcW w:w="256" w:type="pct"/>
            <w:vAlign w:val="center"/>
          </w:tcPr>
          <w:p w14:paraId="7B9A6202">
            <w:pPr>
              <w:pStyle w:val="48"/>
              <w:jc w:val="center"/>
              <w:rPr>
                <w:color w:val="auto"/>
                <w:shd w:val="clear" w:color="auto" w:fill="FFFFFF"/>
              </w:rPr>
            </w:pPr>
          </w:p>
        </w:tc>
        <w:tc>
          <w:tcPr>
            <w:tcW w:w="308" w:type="pct"/>
            <w:vAlign w:val="center"/>
          </w:tcPr>
          <w:p w14:paraId="46C3A430">
            <w:pPr>
              <w:pStyle w:val="48"/>
              <w:jc w:val="center"/>
              <w:rPr>
                <w:color w:val="auto"/>
                <w:shd w:val="clear" w:color="auto" w:fill="FFFFFF"/>
                <w:lang w:eastAsia="en-US"/>
              </w:rPr>
            </w:pPr>
            <w:r>
              <w:rPr>
                <w:color w:val="auto"/>
                <w:shd w:val="clear" w:color="auto" w:fill="FFFFFF"/>
              </w:rPr>
              <w:t>A</w:t>
            </w:r>
          </w:p>
        </w:tc>
        <w:tc>
          <w:tcPr>
            <w:tcW w:w="258" w:type="pct"/>
            <w:vAlign w:val="center"/>
          </w:tcPr>
          <w:p w14:paraId="44E05989">
            <w:pPr>
              <w:pStyle w:val="48"/>
              <w:jc w:val="center"/>
              <w:rPr>
                <w:color w:val="auto"/>
                <w:shd w:val="clear" w:color="auto" w:fill="FFFFFF"/>
              </w:rPr>
            </w:pPr>
          </w:p>
        </w:tc>
        <w:tc>
          <w:tcPr>
            <w:tcW w:w="399" w:type="pct"/>
            <w:vMerge w:val="continue"/>
            <w:vAlign w:val="center"/>
          </w:tcPr>
          <w:p w14:paraId="263A7561">
            <w:pPr>
              <w:pStyle w:val="48"/>
              <w:jc w:val="center"/>
              <w:rPr>
                <w:color w:val="auto"/>
                <w:shd w:val="clear" w:color="auto" w:fill="FFFFFF"/>
              </w:rPr>
            </w:pPr>
          </w:p>
        </w:tc>
      </w:tr>
      <w:tr w14:paraId="5E81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667BAAA">
            <w:pPr>
              <w:pStyle w:val="48"/>
              <w:jc w:val="center"/>
              <w:rPr>
                <w:color w:val="auto"/>
                <w:shd w:val="clear" w:color="auto" w:fill="FFFFFF"/>
              </w:rPr>
            </w:pPr>
          </w:p>
        </w:tc>
        <w:tc>
          <w:tcPr>
            <w:tcW w:w="411" w:type="pct"/>
            <w:vMerge w:val="continue"/>
            <w:vAlign w:val="center"/>
          </w:tcPr>
          <w:p w14:paraId="1550DDDB">
            <w:pPr>
              <w:pStyle w:val="48"/>
              <w:jc w:val="center"/>
              <w:rPr>
                <w:color w:val="auto"/>
                <w:shd w:val="clear" w:color="auto" w:fill="FFFFFF"/>
              </w:rPr>
            </w:pPr>
          </w:p>
        </w:tc>
        <w:tc>
          <w:tcPr>
            <w:tcW w:w="1133" w:type="pct"/>
            <w:vAlign w:val="center"/>
          </w:tcPr>
          <w:p w14:paraId="679CFD34">
            <w:pPr>
              <w:pStyle w:val="48"/>
              <w:rPr>
                <w:color w:val="auto"/>
                <w:shd w:val="clear" w:color="auto" w:fill="FFFFFF"/>
              </w:rPr>
            </w:pPr>
            <w:r>
              <w:rPr>
                <w:color w:val="auto"/>
                <w:shd w:val="clear" w:color="auto" w:fill="FFFFFF"/>
              </w:rPr>
              <w:t>查看风机的种类、规格、性能参数及安装情况</w:t>
            </w:r>
          </w:p>
        </w:tc>
        <w:tc>
          <w:tcPr>
            <w:tcW w:w="1236" w:type="pct"/>
            <w:vMerge w:val="continue"/>
            <w:vAlign w:val="center"/>
          </w:tcPr>
          <w:p w14:paraId="18E9186C">
            <w:pPr>
              <w:pStyle w:val="48"/>
              <w:rPr>
                <w:color w:val="auto"/>
                <w:shd w:val="clear" w:color="auto" w:fill="FFFFFF"/>
              </w:rPr>
            </w:pPr>
          </w:p>
        </w:tc>
        <w:tc>
          <w:tcPr>
            <w:tcW w:w="256" w:type="pct"/>
            <w:vAlign w:val="center"/>
          </w:tcPr>
          <w:p w14:paraId="5BEB63AB">
            <w:pPr>
              <w:pStyle w:val="48"/>
              <w:jc w:val="center"/>
              <w:rPr>
                <w:color w:val="auto"/>
                <w:shd w:val="clear" w:color="auto" w:fill="FFFFFF"/>
              </w:rPr>
            </w:pPr>
          </w:p>
        </w:tc>
        <w:tc>
          <w:tcPr>
            <w:tcW w:w="308" w:type="pct"/>
            <w:vMerge w:val="continue"/>
            <w:vAlign w:val="center"/>
          </w:tcPr>
          <w:p w14:paraId="795B019C">
            <w:pPr>
              <w:pStyle w:val="48"/>
              <w:jc w:val="center"/>
              <w:rPr>
                <w:color w:val="auto"/>
                <w:shd w:val="clear" w:color="auto" w:fill="FFFFFF"/>
              </w:rPr>
            </w:pPr>
          </w:p>
        </w:tc>
        <w:tc>
          <w:tcPr>
            <w:tcW w:w="256" w:type="pct"/>
            <w:vAlign w:val="center"/>
          </w:tcPr>
          <w:p w14:paraId="10CD0BA8">
            <w:pPr>
              <w:pStyle w:val="48"/>
              <w:jc w:val="center"/>
              <w:rPr>
                <w:color w:val="auto"/>
                <w:shd w:val="clear" w:color="auto" w:fill="FFFFFF"/>
              </w:rPr>
            </w:pPr>
          </w:p>
        </w:tc>
        <w:tc>
          <w:tcPr>
            <w:tcW w:w="308" w:type="pct"/>
            <w:vAlign w:val="center"/>
          </w:tcPr>
          <w:p w14:paraId="7716CF5B">
            <w:pPr>
              <w:pStyle w:val="48"/>
              <w:jc w:val="center"/>
              <w:rPr>
                <w:color w:val="auto"/>
                <w:shd w:val="clear" w:color="auto" w:fill="FFFFFF"/>
              </w:rPr>
            </w:pPr>
            <w:r>
              <w:rPr>
                <w:color w:val="auto"/>
                <w:shd w:val="clear" w:color="auto" w:fill="FFFFFF"/>
              </w:rPr>
              <w:t>B</w:t>
            </w:r>
          </w:p>
        </w:tc>
        <w:tc>
          <w:tcPr>
            <w:tcW w:w="258" w:type="pct"/>
            <w:vAlign w:val="center"/>
          </w:tcPr>
          <w:p w14:paraId="19EB7006">
            <w:pPr>
              <w:pStyle w:val="48"/>
              <w:jc w:val="center"/>
              <w:rPr>
                <w:color w:val="auto"/>
                <w:shd w:val="clear" w:color="auto" w:fill="FFFFFF"/>
              </w:rPr>
            </w:pPr>
          </w:p>
        </w:tc>
        <w:tc>
          <w:tcPr>
            <w:tcW w:w="399" w:type="pct"/>
            <w:vMerge w:val="continue"/>
            <w:vAlign w:val="center"/>
          </w:tcPr>
          <w:p w14:paraId="3BB7E4ED">
            <w:pPr>
              <w:pStyle w:val="48"/>
              <w:jc w:val="center"/>
              <w:rPr>
                <w:color w:val="auto"/>
                <w:shd w:val="clear" w:color="auto" w:fill="FFFFFF"/>
              </w:rPr>
            </w:pPr>
          </w:p>
        </w:tc>
      </w:tr>
      <w:tr w14:paraId="1DC2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2620B5C">
            <w:pPr>
              <w:pStyle w:val="48"/>
              <w:jc w:val="center"/>
              <w:rPr>
                <w:color w:val="auto"/>
                <w:shd w:val="clear" w:color="auto" w:fill="FFFFFF"/>
              </w:rPr>
            </w:pPr>
          </w:p>
        </w:tc>
        <w:tc>
          <w:tcPr>
            <w:tcW w:w="411" w:type="pct"/>
            <w:vMerge w:val="continue"/>
            <w:vAlign w:val="center"/>
          </w:tcPr>
          <w:p w14:paraId="5E0A8A1E">
            <w:pPr>
              <w:pStyle w:val="48"/>
              <w:jc w:val="center"/>
              <w:rPr>
                <w:color w:val="auto"/>
                <w:shd w:val="clear" w:color="auto" w:fill="FFFFFF"/>
              </w:rPr>
            </w:pPr>
          </w:p>
        </w:tc>
        <w:tc>
          <w:tcPr>
            <w:tcW w:w="1133" w:type="pct"/>
            <w:vAlign w:val="center"/>
          </w:tcPr>
          <w:p w14:paraId="15BD374E">
            <w:pPr>
              <w:pStyle w:val="48"/>
              <w:rPr>
                <w:color w:val="auto"/>
                <w:shd w:val="clear" w:color="auto" w:fill="FFFFFF"/>
              </w:rPr>
            </w:pPr>
            <w:r>
              <w:rPr>
                <w:color w:val="auto"/>
                <w:shd w:val="clear" w:color="auto" w:fill="FFFFFF"/>
              </w:rPr>
              <w:t>核查室外进风口的设置</w:t>
            </w:r>
          </w:p>
        </w:tc>
        <w:tc>
          <w:tcPr>
            <w:tcW w:w="1236" w:type="pct"/>
            <w:vMerge w:val="continue"/>
            <w:vAlign w:val="center"/>
          </w:tcPr>
          <w:p w14:paraId="14C46A74">
            <w:pPr>
              <w:pStyle w:val="48"/>
              <w:rPr>
                <w:color w:val="auto"/>
                <w:shd w:val="clear" w:color="auto" w:fill="FFFFFF"/>
              </w:rPr>
            </w:pPr>
          </w:p>
        </w:tc>
        <w:tc>
          <w:tcPr>
            <w:tcW w:w="256" w:type="pct"/>
            <w:vAlign w:val="center"/>
          </w:tcPr>
          <w:p w14:paraId="109BCC60">
            <w:pPr>
              <w:pStyle w:val="48"/>
              <w:jc w:val="center"/>
              <w:rPr>
                <w:color w:val="auto"/>
                <w:shd w:val="clear" w:color="auto" w:fill="FFFFFF"/>
              </w:rPr>
            </w:pPr>
          </w:p>
        </w:tc>
        <w:tc>
          <w:tcPr>
            <w:tcW w:w="308" w:type="pct"/>
            <w:vMerge w:val="continue"/>
            <w:vAlign w:val="center"/>
          </w:tcPr>
          <w:p w14:paraId="20DA974F">
            <w:pPr>
              <w:pStyle w:val="48"/>
              <w:jc w:val="center"/>
              <w:rPr>
                <w:color w:val="auto"/>
                <w:shd w:val="clear" w:color="auto" w:fill="FFFFFF"/>
              </w:rPr>
            </w:pPr>
          </w:p>
        </w:tc>
        <w:tc>
          <w:tcPr>
            <w:tcW w:w="256" w:type="pct"/>
            <w:vAlign w:val="center"/>
          </w:tcPr>
          <w:p w14:paraId="4F9EF670">
            <w:pPr>
              <w:pStyle w:val="48"/>
              <w:jc w:val="center"/>
              <w:rPr>
                <w:color w:val="auto"/>
                <w:shd w:val="clear" w:color="auto" w:fill="FFFFFF"/>
              </w:rPr>
            </w:pPr>
          </w:p>
        </w:tc>
        <w:tc>
          <w:tcPr>
            <w:tcW w:w="308" w:type="pct"/>
            <w:vAlign w:val="center"/>
          </w:tcPr>
          <w:p w14:paraId="6AC4B7EC">
            <w:pPr>
              <w:pStyle w:val="48"/>
              <w:jc w:val="center"/>
              <w:rPr>
                <w:color w:val="auto"/>
                <w:shd w:val="clear" w:color="auto" w:fill="FFFFFF"/>
                <w:lang w:eastAsia="en-US"/>
              </w:rPr>
            </w:pPr>
            <w:r>
              <w:rPr>
                <w:color w:val="auto"/>
                <w:shd w:val="clear" w:color="auto" w:fill="FFFFFF"/>
              </w:rPr>
              <w:t>B</w:t>
            </w:r>
          </w:p>
        </w:tc>
        <w:tc>
          <w:tcPr>
            <w:tcW w:w="258" w:type="pct"/>
            <w:vAlign w:val="center"/>
          </w:tcPr>
          <w:p w14:paraId="1902DF96">
            <w:pPr>
              <w:pStyle w:val="48"/>
              <w:jc w:val="center"/>
              <w:rPr>
                <w:color w:val="auto"/>
                <w:shd w:val="clear" w:color="auto" w:fill="FFFFFF"/>
              </w:rPr>
            </w:pPr>
          </w:p>
        </w:tc>
        <w:tc>
          <w:tcPr>
            <w:tcW w:w="399" w:type="pct"/>
            <w:vMerge w:val="continue"/>
            <w:vAlign w:val="center"/>
          </w:tcPr>
          <w:p w14:paraId="150575A1">
            <w:pPr>
              <w:pStyle w:val="48"/>
              <w:jc w:val="center"/>
              <w:rPr>
                <w:color w:val="auto"/>
                <w:shd w:val="clear" w:color="auto" w:fill="FFFFFF"/>
              </w:rPr>
            </w:pPr>
          </w:p>
        </w:tc>
      </w:tr>
      <w:tr w14:paraId="121C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1DEDA388">
            <w:pPr>
              <w:pStyle w:val="48"/>
              <w:jc w:val="center"/>
              <w:rPr>
                <w:color w:val="auto"/>
                <w:shd w:val="clear" w:color="auto" w:fill="FFFFFF"/>
              </w:rPr>
            </w:pPr>
          </w:p>
        </w:tc>
        <w:tc>
          <w:tcPr>
            <w:tcW w:w="411" w:type="pct"/>
            <w:vMerge w:val="continue"/>
            <w:vAlign w:val="center"/>
          </w:tcPr>
          <w:p w14:paraId="4CECCF70">
            <w:pPr>
              <w:pStyle w:val="48"/>
              <w:jc w:val="center"/>
              <w:rPr>
                <w:color w:val="auto"/>
                <w:shd w:val="clear" w:color="auto" w:fill="FFFFFF"/>
              </w:rPr>
            </w:pPr>
          </w:p>
        </w:tc>
        <w:tc>
          <w:tcPr>
            <w:tcW w:w="1133" w:type="pct"/>
            <w:vAlign w:val="center"/>
          </w:tcPr>
          <w:p w14:paraId="6E620D1B">
            <w:pPr>
              <w:pStyle w:val="48"/>
              <w:rPr>
                <w:color w:val="auto"/>
                <w:shd w:val="clear" w:color="auto" w:fill="FFFFFF"/>
              </w:rPr>
            </w:pPr>
            <w:r>
              <w:rPr>
                <w:color w:val="auto"/>
                <w:shd w:val="clear" w:color="auto" w:fill="FFFFFF"/>
              </w:rPr>
              <w:t>查看供电情况</w:t>
            </w:r>
          </w:p>
        </w:tc>
        <w:tc>
          <w:tcPr>
            <w:tcW w:w="1236" w:type="pct"/>
            <w:vAlign w:val="center"/>
          </w:tcPr>
          <w:p w14:paraId="0CF2352A">
            <w:pPr>
              <w:pStyle w:val="48"/>
              <w:rPr>
                <w:color w:val="auto"/>
                <w:shd w:val="clear" w:color="auto" w:fill="FFFFFF"/>
              </w:rPr>
            </w:pPr>
            <w:r>
              <w:rPr>
                <w:color w:val="auto"/>
                <w:shd w:val="clear" w:color="auto" w:fill="FFFFFF"/>
              </w:rPr>
              <w:t>有主备电源，自动切换正常</w:t>
            </w:r>
          </w:p>
        </w:tc>
        <w:tc>
          <w:tcPr>
            <w:tcW w:w="256" w:type="pct"/>
            <w:vAlign w:val="center"/>
          </w:tcPr>
          <w:p w14:paraId="24CB005C">
            <w:pPr>
              <w:pStyle w:val="48"/>
              <w:jc w:val="center"/>
              <w:rPr>
                <w:color w:val="auto"/>
                <w:shd w:val="clear" w:color="auto" w:fill="FFFFFF"/>
              </w:rPr>
            </w:pPr>
          </w:p>
        </w:tc>
        <w:tc>
          <w:tcPr>
            <w:tcW w:w="308" w:type="pct"/>
            <w:vMerge w:val="continue"/>
            <w:vAlign w:val="center"/>
          </w:tcPr>
          <w:p w14:paraId="38902BED">
            <w:pPr>
              <w:pStyle w:val="48"/>
              <w:jc w:val="center"/>
              <w:rPr>
                <w:color w:val="auto"/>
                <w:shd w:val="clear" w:color="auto" w:fill="FFFFFF"/>
              </w:rPr>
            </w:pPr>
          </w:p>
        </w:tc>
        <w:tc>
          <w:tcPr>
            <w:tcW w:w="256" w:type="pct"/>
            <w:vAlign w:val="center"/>
          </w:tcPr>
          <w:p w14:paraId="34BA1FD2">
            <w:pPr>
              <w:pStyle w:val="48"/>
              <w:jc w:val="center"/>
              <w:rPr>
                <w:color w:val="auto"/>
                <w:shd w:val="clear" w:color="auto" w:fill="FFFFFF"/>
              </w:rPr>
            </w:pPr>
          </w:p>
        </w:tc>
        <w:tc>
          <w:tcPr>
            <w:tcW w:w="308" w:type="pct"/>
            <w:vAlign w:val="center"/>
          </w:tcPr>
          <w:p w14:paraId="14AE207B">
            <w:pPr>
              <w:pStyle w:val="48"/>
              <w:jc w:val="center"/>
              <w:rPr>
                <w:color w:val="auto"/>
                <w:shd w:val="clear" w:color="auto" w:fill="FFFFFF"/>
                <w:lang w:eastAsia="en-US"/>
              </w:rPr>
            </w:pPr>
            <w:r>
              <w:rPr>
                <w:color w:val="auto"/>
                <w:shd w:val="clear" w:color="auto" w:fill="FFFFFF"/>
              </w:rPr>
              <w:t>A</w:t>
            </w:r>
          </w:p>
        </w:tc>
        <w:tc>
          <w:tcPr>
            <w:tcW w:w="258" w:type="pct"/>
            <w:vAlign w:val="center"/>
          </w:tcPr>
          <w:p w14:paraId="25B2E055">
            <w:pPr>
              <w:pStyle w:val="48"/>
              <w:jc w:val="center"/>
              <w:rPr>
                <w:color w:val="auto"/>
                <w:shd w:val="clear" w:color="auto" w:fill="FFFFFF"/>
              </w:rPr>
            </w:pPr>
          </w:p>
        </w:tc>
        <w:tc>
          <w:tcPr>
            <w:tcW w:w="399" w:type="pct"/>
            <w:vMerge w:val="continue"/>
            <w:vAlign w:val="center"/>
          </w:tcPr>
          <w:p w14:paraId="66EE465A">
            <w:pPr>
              <w:pStyle w:val="48"/>
              <w:jc w:val="center"/>
              <w:rPr>
                <w:color w:val="auto"/>
                <w:shd w:val="clear" w:color="auto" w:fill="FFFFFF"/>
              </w:rPr>
            </w:pPr>
          </w:p>
        </w:tc>
      </w:tr>
      <w:tr w14:paraId="0925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5B91BD04">
            <w:pPr>
              <w:pStyle w:val="48"/>
              <w:jc w:val="center"/>
              <w:rPr>
                <w:color w:val="auto"/>
                <w:shd w:val="clear" w:color="auto" w:fill="FFFFFF"/>
              </w:rPr>
            </w:pPr>
          </w:p>
        </w:tc>
        <w:tc>
          <w:tcPr>
            <w:tcW w:w="411" w:type="pct"/>
            <w:vMerge w:val="continue"/>
            <w:vAlign w:val="center"/>
          </w:tcPr>
          <w:p w14:paraId="613E769E">
            <w:pPr>
              <w:pStyle w:val="48"/>
              <w:jc w:val="center"/>
              <w:rPr>
                <w:color w:val="auto"/>
                <w:shd w:val="clear" w:color="auto" w:fill="FFFFFF"/>
              </w:rPr>
            </w:pPr>
          </w:p>
        </w:tc>
        <w:tc>
          <w:tcPr>
            <w:tcW w:w="1133" w:type="pct"/>
            <w:vAlign w:val="center"/>
          </w:tcPr>
          <w:p w14:paraId="3F44FE65">
            <w:pPr>
              <w:pStyle w:val="48"/>
              <w:rPr>
                <w:color w:val="auto"/>
                <w:shd w:val="clear" w:color="auto" w:fill="FFFFFF"/>
              </w:rPr>
            </w:pPr>
            <w:r>
              <w:rPr>
                <w:color w:val="auto"/>
                <w:shd w:val="clear" w:color="auto" w:fill="FFFFFF"/>
              </w:rPr>
              <w:t>测试风机功能</w:t>
            </w:r>
          </w:p>
        </w:tc>
        <w:tc>
          <w:tcPr>
            <w:tcW w:w="1236" w:type="pct"/>
            <w:vMerge w:val="restart"/>
            <w:vAlign w:val="center"/>
          </w:tcPr>
          <w:p w14:paraId="31A6350D">
            <w:pPr>
              <w:pStyle w:val="48"/>
              <w:rPr>
                <w:color w:val="auto"/>
                <w:shd w:val="clear" w:color="auto" w:fill="FFFFFF"/>
              </w:rPr>
            </w:pPr>
            <w:r>
              <w:rPr>
                <w:color w:val="auto"/>
                <w:shd w:val="clear" w:color="auto" w:fill="FFFFFF"/>
              </w:rPr>
              <w:t>启停控制正常，有信号反馈，复位正常</w:t>
            </w:r>
          </w:p>
        </w:tc>
        <w:tc>
          <w:tcPr>
            <w:tcW w:w="256" w:type="pct"/>
            <w:vAlign w:val="center"/>
          </w:tcPr>
          <w:p w14:paraId="70FCF043">
            <w:pPr>
              <w:pStyle w:val="48"/>
              <w:jc w:val="center"/>
              <w:rPr>
                <w:color w:val="auto"/>
                <w:shd w:val="clear" w:color="auto" w:fill="FFFFFF"/>
              </w:rPr>
            </w:pPr>
          </w:p>
        </w:tc>
        <w:tc>
          <w:tcPr>
            <w:tcW w:w="308" w:type="pct"/>
            <w:vMerge w:val="continue"/>
            <w:vAlign w:val="center"/>
          </w:tcPr>
          <w:p w14:paraId="01C0BD5F">
            <w:pPr>
              <w:pStyle w:val="48"/>
              <w:jc w:val="center"/>
              <w:rPr>
                <w:color w:val="auto"/>
                <w:shd w:val="clear" w:color="auto" w:fill="FFFFFF"/>
              </w:rPr>
            </w:pPr>
          </w:p>
        </w:tc>
        <w:tc>
          <w:tcPr>
            <w:tcW w:w="256" w:type="pct"/>
            <w:vAlign w:val="center"/>
          </w:tcPr>
          <w:p w14:paraId="2DC3E520">
            <w:pPr>
              <w:pStyle w:val="48"/>
              <w:jc w:val="center"/>
              <w:rPr>
                <w:color w:val="auto"/>
                <w:shd w:val="clear" w:color="auto" w:fill="FFFFFF"/>
              </w:rPr>
            </w:pPr>
          </w:p>
        </w:tc>
        <w:tc>
          <w:tcPr>
            <w:tcW w:w="308" w:type="pct"/>
            <w:vAlign w:val="center"/>
          </w:tcPr>
          <w:p w14:paraId="153FAE65">
            <w:pPr>
              <w:pStyle w:val="48"/>
              <w:jc w:val="center"/>
              <w:rPr>
                <w:color w:val="auto"/>
                <w:shd w:val="clear" w:color="auto" w:fill="FFFFFF"/>
                <w:lang w:eastAsia="en-US"/>
              </w:rPr>
            </w:pPr>
            <w:r>
              <w:rPr>
                <w:color w:val="auto"/>
                <w:shd w:val="clear" w:color="auto" w:fill="FFFFFF"/>
              </w:rPr>
              <w:t>A</w:t>
            </w:r>
          </w:p>
        </w:tc>
        <w:tc>
          <w:tcPr>
            <w:tcW w:w="258" w:type="pct"/>
            <w:vAlign w:val="center"/>
          </w:tcPr>
          <w:p w14:paraId="062C5B09">
            <w:pPr>
              <w:pStyle w:val="48"/>
              <w:jc w:val="center"/>
              <w:rPr>
                <w:color w:val="auto"/>
                <w:shd w:val="clear" w:color="auto" w:fill="FFFFFF"/>
              </w:rPr>
            </w:pPr>
          </w:p>
        </w:tc>
        <w:tc>
          <w:tcPr>
            <w:tcW w:w="399" w:type="pct"/>
            <w:vMerge w:val="continue"/>
            <w:vAlign w:val="center"/>
          </w:tcPr>
          <w:p w14:paraId="70953027">
            <w:pPr>
              <w:pStyle w:val="48"/>
              <w:jc w:val="center"/>
              <w:rPr>
                <w:color w:val="auto"/>
                <w:shd w:val="clear" w:color="auto" w:fill="FFFFFF"/>
              </w:rPr>
            </w:pPr>
          </w:p>
        </w:tc>
      </w:tr>
      <w:tr w14:paraId="349A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473D321">
            <w:pPr>
              <w:pStyle w:val="48"/>
              <w:jc w:val="center"/>
              <w:rPr>
                <w:color w:val="auto"/>
                <w:shd w:val="clear" w:color="auto" w:fill="FFFFFF"/>
              </w:rPr>
            </w:pPr>
          </w:p>
        </w:tc>
        <w:tc>
          <w:tcPr>
            <w:tcW w:w="411" w:type="pct"/>
            <w:vMerge w:val="continue"/>
            <w:vAlign w:val="center"/>
          </w:tcPr>
          <w:p w14:paraId="40191366">
            <w:pPr>
              <w:pStyle w:val="48"/>
              <w:jc w:val="center"/>
              <w:rPr>
                <w:color w:val="auto"/>
                <w:shd w:val="clear" w:color="auto" w:fill="FFFFFF"/>
              </w:rPr>
            </w:pPr>
          </w:p>
        </w:tc>
        <w:tc>
          <w:tcPr>
            <w:tcW w:w="1133" w:type="pct"/>
            <w:vAlign w:val="center"/>
          </w:tcPr>
          <w:p w14:paraId="39F75970">
            <w:pPr>
              <w:pStyle w:val="48"/>
              <w:rPr>
                <w:color w:val="auto"/>
                <w:shd w:val="clear" w:color="auto" w:fill="FFFFFF"/>
              </w:rPr>
            </w:pPr>
            <w:r>
              <w:rPr>
                <w:color w:val="auto"/>
                <w:shd w:val="clear" w:color="auto" w:fill="FFFFFF"/>
              </w:rPr>
              <w:t>电动、手动开启和复位</w:t>
            </w:r>
          </w:p>
        </w:tc>
        <w:tc>
          <w:tcPr>
            <w:tcW w:w="1236" w:type="pct"/>
            <w:vMerge w:val="continue"/>
            <w:vAlign w:val="center"/>
          </w:tcPr>
          <w:p w14:paraId="6805C89C">
            <w:pPr>
              <w:pStyle w:val="48"/>
              <w:rPr>
                <w:color w:val="auto"/>
                <w:shd w:val="clear" w:color="auto" w:fill="FFFFFF"/>
              </w:rPr>
            </w:pPr>
          </w:p>
        </w:tc>
        <w:tc>
          <w:tcPr>
            <w:tcW w:w="256" w:type="pct"/>
            <w:vAlign w:val="center"/>
          </w:tcPr>
          <w:p w14:paraId="4E7B91C5">
            <w:pPr>
              <w:pStyle w:val="48"/>
              <w:jc w:val="center"/>
              <w:rPr>
                <w:color w:val="auto"/>
                <w:shd w:val="clear" w:color="auto" w:fill="FFFFFF"/>
              </w:rPr>
            </w:pPr>
          </w:p>
        </w:tc>
        <w:tc>
          <w:tcPr>
            <w:tcW w:w="308" w:type="pct"/>
            <w:vMerge w:val="continue"/>
            <w:vAlign w:val="center"/>
          </w:tcPr>
          <w:p w14:paraId="271246DE">
            <w:pPr>
              <w:pStyle w:val="48"/>
              <w:jc w:val="center"/>
              <w:rPr>
                <w:color w:val="auto"/>
                <w:shd w:val="clear" w:color="auto" w:fill="FFFFFF"/>
              </w:rPr>
            </w:pPr>
          </w:p>
        </w:tc>
        <w:tc>
          <w:tcPr>
            <w:tcW w:w="256" w:type="pct"/>
            <w:vAlign w:val="center"/>
          </w:tcPr>
          <w:p w14:paraId="05A0A198">
            <w:pPr>
              <w:pStyle w:val="48"/>
              <w:jc w:val="center"/>
              <w:rPr>
                <w:color w:val="auto"/>
                <w:shd w:val="clear" w:color="auto" w:fill="FFFFFF"/>
              </w:rPr>
            </w:pPr>
          </w:p>
        </w:tc>
        <w:tc>
          <w:tcPr>
            <w:tcW w:w="308" w:type="pct"/>
            <w:vAlign w:val="center"/>
          </w:tcPr>
          <w:p w14:paraId="3DD796FF">
            <w:pPr>
              <w:pStyle w:val="48"/>
              <w:jc w:val="center"/>
              <w:rPr>
                <w:color w:val="auto"/>
                <w:shd w:val="clear" w:color="auto" w:fill="FFFFFF"/>
              </w:rPr>
            </w:pPr>
            <w:r>
              <w:rPr>
                <w:color w:val="auto"/>
                <w:shd w:val="clear" w:color="auto" w:fill="FFFFFF"/>
              </w:rPr>
              <w:t>B</w:t>
            </w:r>
          </w:p>
        </w:tc>
        <w:tc>
          <w:tcPr>
            <w:tcW w:w="258" w:type="pct"/>
            <w:vAlign w:val="center"/>
          </w:tcPr>
          <w:p w14:paraId="33046C75">
            <w:pPr>
              <w:pStyle w:val="48"/>
              <w:jc w:val="center"/>
              <w:rPr>
                <w:color w:val="auto"/>
                <w:shd w:val="clear" w:color="auto" w:fill="FFFFFF"/>
              </w:rPr>
            </w:pPr>
          </w:p>
        </w:tc>
        <w:tc>
          <w:tcPr>
            <w:tcW w:w="399" w:type="pct"/>
            <w:vMerge w:val="continue"/>
            <w:vAlign w:val="center"/>
          </w:tcPr>
          <w:p w14:paraId="0B806620">
            <w:pPr>
              <w:pStyle w:val="48"/>
              <w:jc w:val="center"/>
              <w:rPr>
                <w:color w:val="auto"/>
                <w:shd w:val="clear" w:color="auto" w:fill="FFFFFF"/>
              </w:rPr>
            </w:pPr>
          </w:p>
        </w:tc>
      </w:tr>
      <w:tr w14:paraId="16C1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2E460375">
            <w:pPr>
              <w:pStyle w:val="48"/>
              <w:jc w:val="center"/>
              <w:rPr>
                <w:color w:val="auto"/>
                <w:shd w:val="clear" w:color="auto" w:fill="FFFFFF"/>
              </w:rPr>
            </w:pPr>
          </w:p>
        </w:tc>
        <w:tc>
          <w:tcPr>
            <w:tcW w:w="411" w:type="pct"/>
            <w:vMerge w:val="continue"/>
            <w:vAlign w:val="center"/>
          </w:tcPr>
          <w:p w14:paraId="7432C363">
            <w:pPr>
              <w:pStyle w:val="48"/>
              <w:jc w:val="center"/>
              <w:rPr>
                <w:color w:val="auto"/>
                <w:shd w:val="clear" w:color="auto" w:fill="FFFFFF"/>
              </w:rPr>
            </w:pPr>
          </w:p>
        </w:tc>
        <w:tc>
          <w:tcPr>
            <w:tcW w:w="1133" w:type="pct"/>
            <w:vAlign w:val="center"/>
          </w:tcPr>
          <w:p w14:paraId="17CC3B56">
            <w:pPr>
              <w:pStyle w:val="48"/>
              <w:rPr>
                <w:color w:val="auto"/>
                <w:shd w:val="clear" w:color="auto" w:fill="FFFFFF"/>
              </w:rPr>
            </w:pPr>
            <w:r>
              <w:rPr>
                <w:color w:val="auto"/>
                <w:shd w:val="clear" w:color="auto" w:fill="FFFFFF"/>
              </w:rPr>
              <w:t>各送风系统末端所对应的送风最不利的三个连续楼层，测量前室、合用前室、封闭避难层（间）、封闭楼梯间与疏散走道之间、防烟楼梯间与疏散走道之间的压差</w:t>
            </w:r>
          </w:p>
        </w:tc>
        <w:tc>
          <w:tcPr>
            <w:tcW w:w="1236" w:type="pct"/>
            <w:vAlign w:val="center"/>
          </w:tcPr>
          <w:p w14:paraId="6ABDD3F0">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716F35CE">
            <w:pPr>
              <w:pStyle w:val="48"/>
              <w:jc w:val="center"/>
              <w:rPr>
                <w:color w:val="auto"/>
                <w:shd w:val="clear" w:color="auto" w:fill="FFFFFF"/>
              </w:rPr>
            </w:pPr>
          </w:p>
        </w:tc>
        <w:tc>
          <w:tcPr>
            <w:tcW w:w="308" w:type="pct"/>
            <w:vMerge w:val="continue"/>
            <w:vAlign w:val="center"/>
          </w:tcPr>
          <w:p w14:paraId="72CE4B9F">
            <w:pPr>
              <w:pStyle w:val="48"/>
              <w:jc w:val="center"/>
              <w:rPr>
                <w:color w:val="auto"/>
                <w:shd w:val="clear" w:color="auto" w:fill="FFFFFF"/>
              </w:rPr>
            </w:pPr>
          </w:p>
        </w:tc>
        <w:tc>
          <w:tcPr>
            <w:tcW w:w="256" w:type="pct"/>
            <w:vAlign w:val="center"/>
          </w:tcPr>
          <w:p w14:paraId="5AF74714">
            <w:pPr>
              <w:pStyle w:val="48"/>
              <w:jc w:val="center"/>
              <w:rPr>
                <w:color w:val="auto"/>
                <w:shd w:val="clear" w:color="auto" w:fill="FFFFFF"/>
              </w:rPr>
            </w:pPr>
          </w:p>
        </w:tc>
        <w:tc>
          <w:tcPr>
            <w:tcW w:w="308" w:type="pct"/>
            <w:vAlign w:val="center"/>
          </w:tcPr>
          <w:p w14:paraId="0F2A05EE">
            <w:pPr>
              <w:pStyle w:val="48"/>
              <w:jc w:val="center"/>
              <w:rPr>
                <w:color w:val="auto"/>
                <w:shd w:val="clear" w:color="auto" w:fill="FFFFFF"/>
              </w:rPr>
            </w:pPr>
            <w:r>
              <w:rPr>
                <w:color w:val="auto"/>
                <w:shd w:val="clear" w:color="auto" w:fill="FFFFFF"/>
              </w:rPr>
              <w:t>A</w:t>
            </w:r>
          </w:p>
        </w:tc>
        <w:tc>
          <w:tcPr>
            <w:tcW w:w="258" w:type="pct"/>
            <w:vAlign w:val="center"/>
          </w:tcPr>
          <w:p w14:paraId="39199ED7">
            <w:pPr>
              <w:pStyle w:val="48"/>
              <w:jc w:val="center"/>
              <w:rPr>
                <w:color w:val="auto"/>
                <w:shd w:val="clear" w:color="auto" w:fill="FFFFFF"/>
              </w:rPr>
            </w:pPr>
          </w:p>
        </w:tc>
        <w:tc>
          <w:tcPr>
            <w:tcW w:w="399" w:type="pct"/>
            <w:vMerge w:val="continue"/>
            <w:vAlign w:val="center"/>
          </w:tcPr>
          <w:p w14:paraId="137130A4">
            <w:pPr>
              <w:pStyle w:val="48"/>
              <w:jc w:val="center"/>
              <w:rPr>
                <w:color w:val="auto"/>
                <w:shd w:val="clear" w:color="auto" w:fill="FFFFFF"/>
              </w:rPr>
            </w:pPr>
          </w:p>
        </w:tc>
      </w:tr>
      <w:tr w14:paraId="0804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5665234B">
            <w:pPr>
              <w:pStyle w:val="48"/>
              <w:jc w:val="center"/>
              <w:rPr>
                <w:color w:val="auto"/>
                <w:shd w:val="clear" w:color="auto" w:fill="FFFFFF"/>
              </w:rPr>
            </w:pPr>
          </w:p>
        </w:tc>
        <w:tc>
          <w:tcPr>
            <w:tcW w:w="411" w:type="pct"/>
            <w:vMerge w:val="restart"/>
            <w:vAlign w:val="center"/>
          </w:tcPr>
          <w:p w14:paraId="02C46B57">
            <w:pPr>
              <w:pStyle w:val="48"/>
              <w:jc w:val="center"/>
              <w:rPr>
                <w:color w:val="auto"/>
                <w:shd w:val="clear" w:color="auto" w:fill="FFFFFF"/>
                <w:lang w:eastAsia="en-US"/>
              </w:rPr>
            </w:pPr>
            <w:r>
              <w:rPr>
                <w:color w:val="auto"/>
                <w:shd w:val="clear" w:color="auto" w:fill="FFFFFF"/>
              </w:rPr>
              <w:t>自然通风</w:t>
            </w:r>
          </w:p>
        </w:tc>
        <w:tc>
          <w:tcPr>
            <w:tcW w:w="1133" w:type="pct"/>
            <w:vAlign w:val="center"/>
          </w:tcPr>
          <w:p w14:paraId="2763939E">
            <w:pPr>
              <w:pStyle w:val="48"/>
              <w:rPr>
                <w:color w:val="auto"/>
                <w:shd w:val="clear" w:color="auto" w:fill="FFFFFF"/>
              </w:rPr>
            </w:pPr>
            <w:r>
              <w:rPr>
                <w:color w:val="auto"/>
                <w:shd w:val="clear" w:color="auto" w:fill="FFFFFF"/>
              </w:rPr>
              <w:t>查看建筑类型，自然通风设置情况、位置</w:t>
            </w:r>
          </w:p>
        </w:tc>
        <w:tc>
          <w:tcPr>
            <w:tcW w:w="1236" w:type="pct"/>
            <w:vMerge w:val="restart"/>
            <w:vAlign w:val="center"/>
          </w:tcPr>
          <w:p w14:paraId="7E12621A">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7C7BDAB0">
            <w:pPr>
              <w:pStyle w:val="48"/>
              <w:jc w:val="center"/>
              <w:rPr>
                <w:color w:val="auto"/>
                <w:shd w:val="clear" w:color="auto" w:fill="FFFFFF"/>
              </w:rPr>
            </w:pPr>
          </w:p>
        </w:tc>
        <w:tc>
          <w:tcPr>
            <w:tcW w:w="308" w:type="pct"/>
            <w:vMerge w:val="restart"/>
            <w:vAlign w:val="center"/>
          </w:tcPr>
          <w:p w14:paraId="0286CD8D">
            <w:pPr>
              <w:pStyle w:val="48"/>
              <w:jc w:val="center"/>
              <w:rPr>
                <w:color w:val="auto"/>
                <w:shd w:val="clear" w:color="auto" w:fill="FFFFFF"/>
              </w:rPr>
            </w:pPr>
            <w:r>
              <w:rPr>
                <w:color w:val="auto"/>
                <w:shd w:val="clear" w:color="auto" w:fill="FFFFFF"/>
              </w:rPr>
              <w:t>各系统按30%检查</w:t>
            </w:r>
          </w:p>
        </w:tc>
        <w:tc>
          <w:tcPr>
            <w:tcW w:w="256" w:type="pct"/>
            <w:vAlign w:val="center"/>
          </w:tcPr>
          <w:p w14:paraId="0E0E66D1">
            <w:pPr>
              <w:pStyle w:val="48"/>
              <w:jc w:val="center"/>
              <w:rPr>
                <w:color w:val="auto"/>
                <w:shd w:val="clear" w:color="auto" w:fill="FFFFFF"/>
              </w:rPr>
            </w:pPr>
          </w:p>
        </w:tc>
        <w:tc>
          <w:tcPr>
            <w:tcW w:w="308" w:type="pct"/>
            <w:vAlign w:val="center"/>
          </w:tcPr>
          <w:p w14:paraId="1606D906">
            <w:pPr>
              <w:pStyle w:val="48"/>
              <w:jc w:val="center"/>
              <w:rPr>
                <w:color w:val="auto"/>
                <w:shd w:val="clear" w:color="auto" w:fill="FFFFFF"/>
                <w:lang w:eastAsia="en-US"/>
              </w:rPr>
            </w:pPr>
            <w:r>
              <w:rPr>
                <w:color w:val="auto"/>
                <w:shd w:val="clear" w:color="auto" w:fill="FFFFFF"/>
              </w:rPr>
              <w:t>A</w:t>
            </w:r>
          </w:p>
        </w:tc>
        <w:tc>
          <w:tcPr>
            <w:tcW w:w="258" w:type="pct"/>
            <w:vAlign w:val="center"/>
          </w:tcPr>
          <w:p w14:paraId="05995442">
            <w:pPr>
              <w:pStyle w:val="48"/>
              <w:jc w:val="center"/>
              <w:rPr>
                <w:color w:val="auto"/>
                <w:shd w:val="clear" w:color="auto" w:fill="FFFFFF"/>
              </w:rPr>
            </w:pPr>
          </w:p>
        </w:tc>
        <w:tc>
          <w:tcPr>
            <w:tcW w:w="399" w:type="pct"/>
            <w:vMerge w:val="restart"/>
            <w:vAlign w:val="center"/>
          </w:tcPr>
          <w:p w14:paraId="30C4FF2B">
            <w:pPr>
              <w:pStyle w:val="48"/>
              <w:jc w:val="center"/>
              <w:rPr>
                <w:color w:val="auto"/>
                <w:shd w:val="clear" w:color="auto" w:fill="FFFFFF"/>
              </w:rPr>
            </w:pPr>
          </w:p>
        </w:tc>
      </w:tr>
      <w:tr w14:paraId="4497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44D96045">
            <w:pPr>
              <w:pStyle w:val="48"/>
              <w:jc w:val="center"/>
              <w:rPr>
                <w:color w:val="auto"/>
                <w:shd w:val="clear" w:color="auto" w:fill="FFFFFF"/>
              </w:rPr>
            </w:pPr>
          </w:p>
        </w:tc>
        <w:tc>
          <w:tcPr>
            <w:tcW w:w="411" w:type="pct"/>
            <w:vMerge w:val="continue"/>
            <w:vAlign w:val="center"/>
          </w:tcPr>
          <w:p w14:paraId="23AED01A">
            <w:pPr>
              <w:pStyle w:val="48"/>
              <w:jc w:val="center"/>
              <w:rPr>
                <w:color w:val="auto"/>
                <w:shd w:val="clear" w:color="auto" w:fill="FFFFFF"/>
              </w:rPr>
            </w:pPr>
          </w:p>
        </w:tc>
        <w:tc>
          <w:tcPr>
            <w:tcW w:w="1133" w:type="pct"/>
            <w:vAlign w:val="center"/>
          </w:tcPr>
          <w:p w14:paraId="31A6F16C">
            <w:pPr>
              <w:pStyle w:val="48"/>
              <w:rPr>
                <w:color w:val="auto"/>
                <w:shd w:val="clear" w:color="auto" w:fill="FFFFFF"/>
              </w:rPr>
            </w:pPr>
            <w:r>
              <w:rPr>
                <w:color w:val="auto"/>
                <w:shd w:val="clear" w:color="auto" w:fill="FFFFFF"/>
              </w:rPr>
              <w:t>楼梯间不设自然通风设施时，查看前室（含合 用前室）等自然通风防烟设施设置位置、面积或机械加压送风口位置</w:t>
            </w:r>
          </w:p>
        </w:tc>
        <w:tc>
          <w:tcPr>
            <w:tcW w:w="1236" w:type="pct"/>
            <w:vMerge w:val="continue"/>
            <w:vAlign w:val="center"/>
          </w:tcPr>
          <w:p w14:paraId="77CE3E69">
            <w:pPr>
              <w:pStyle w:val="48"/>
              <w:rPr>
                <w:color w:val="auto"/>
                <w:shd w:val="clear" w:color="auto" w:fill="FFFFFF"/>
              </w:rPr>
            </w:pPr>
          </w:p>
        </w:tc>
        <w:tc>
          <w:tcPr>
            <w:tcW w:w="256" w:type="pct"/>
            <w:vAlign w:val="center"/>
          </w:tcPr>
          <w:p w14:paraId="516660DE">
            <w:pPr>
              <w:pStyle w:val="48"/>
              <w:jc w:val="center"/>
              <w:rPr>
                <w:color w:val="auto"/>
                <w:shd w:val="clear" w:color="auto" w:fill="FFFFFF"/>
              </w:rPr>
            </w:pPr>
          </w:p>
        </w:tc>
        <w:tc>
          <w:tcPr>
            <w:tcW w:w="308" w:type="pct"/>
            <w:vMerge w:val="continue"/>
            <w:vAlign w:val="center"/>
          </w:tcPr>
          <w:p w14:paraId="7A272CF5">
            <w:pPr>
              <w:pStyle w:val="48"/>
              <w:jc w:val="center"/>
              <w:rPr>
                <w:color w:val="auto"/>
                <w:shd w:val="clear" w:color="auto" w:fill="FFFFFF"/>
              </w:rPr>
            </w:pPr>
          </w:p>
        </w:tc>
        <w:tc>
          <w:tcPr>
            <w:tcW w:w="256" w:type="pct"/>
            <w:vAlign w:val="center"/>
          </w:tcPr>
          <w:p w14:paraId="17BD34C4">
            <w:pPr>
              <w:pStyle w:val="48"/>
              <w:jc w:val="center"/>
              <w:rPr>
                <w:color w:val="auto"/>
                <w:shd w:val="clear" w:color="auto" w:fill="FFFFFF"/>
              </w:rPr>
            </w:pPr>
          </w:p>
        </w:tc>
        <w:tc>
          <w:tcPr>
            <w:tcW w:w="308" w:type="pct"/>
            <w:vAlign w:val="center"/>
          </w:tcPr>
          <w:p w14:paraId="4695B743">
            <w:pPr>
              <w:pStyle w:val="48"/>
              <w:jc w:val="center"/>
              <w:rPr>
                <w:color w:val="auto"/>
                <w:shd w:val="clear" w:color="auto" w:fill="FFFFFF"/>
              </w:rPr>
            </w:pPr>
          </w:p>
          <w:p w14:paraId="519B83C8">
            <w:pPr>
              <w:pStyle w:val="48"/>
              <w:jc w:val="center"/>
              <w:rPr>
                <w:color w:val="auto"/>
                <w:shd w:val="clear" w:color="auto" w:fill="FFFFFF"/>
                <w:lang w:eastAsia="en-US"/>
              </w:rPr>
            </w:pPr>
            <w:r>
              <w:rPr>
                <w:color w:val="auto"/>
                <w:shd w:val="clear" w:color="auto" w:fill="FFFFFF"/>
              </w:rPr>
              <w:t>B</w:t>
            </w:r>
          </w:p>
        </w:tc>
        <w:tc>
          <w:tcPr>
            <w:tcW w:w="258" w:type="pct"/>
            <w:vAlign w:val="center"/>
          </w:tcPr>
          <w:p w14:paraId="50E657E0">
            <w:pPr>
              <w:pStyle w:val="48"/>
              <w:jc w:val="center"/>
              <w:rPr>
                <w:color w:val="auto"/>
                <w:shd w:val="clear" w:color="auto" w:fill="FFFFFF"/>
              </w:rPr>
            </w:pPr>
          </w:p>
        </w:tc>
        <w:tc>
          <w:tcPr>
            <w:tcW w:w="399" w:type="pct"/>
            <w:vMerge w:val="continue"/>
            <w:vAlign w:val="center"/>
          </w:tcPr>
          <w:p w14:paraId="31D908C9">
            <w:pPr>
              <w:pStyle w:val="48"/>
              <w:jc w:val="center"/>
              <w:rPr>
                <w:color w:val="auto"/>
                <w:shd w:val="clear" w:color="auto" w:fill="FFFFFF"/>
              </w:rPr>
            </w:pPr>
          </w:p>
        </w:tc>
      </w:tr>
      <w:tr w14:paraId="1B68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1" w:hRule="atLeast"/>
          <w:jc w:val="center"/>
        </w:trPr>
        <w:tc>
          <w:tcPr>
            <w:tcW w:w="431" w:type="pct"/>
            <w:vMerge w:val="continue"/>
            <w:vAlign w:val="center"/>
          </w:tcPr>
          <w:p w14:paraId="24F6E420">
            <w:pPr>
              <w:pStyle w:val="48"/>
              <w:jc w:val="center"/>
              <w:rPr>
                <w:color w:val="auto"/>
                <w:shd w:val="clear" w:color="auto" w:fill="FFFFFF"/>
              </w:rPr>
            </w:pPr>
          </w:p>
        </w:tc>
        <w:tc>
          <w:tcPr>
            <w:tcW w:w="411" w:type="pct"/>
            <w:vMerge w:val="continue"/>
            <w:vAlign w:val="center"/>
          </w:tcPr>
          <w:p w14:paraId="51ED71FE">
            <w:pPr>
              <w:pStyle w:val="48"/>
              <w:jc w:val="center"/>
              <w:rPr>
                <w:color w:val="auto"/>
                <w:shd w:val="clear" w:color="auto" w:fill="FFFFFF"/>
              </w:rPr>
            </w:pPr>
          </w:p>
        </w:tc>
        <w:tc>
          <w:tcPr>
            <w:tcW w:w="1133" w:type="pct"/>
            <w:vAlign w:val="center"/>
          </w:tcPr>
          <w:p w14:paraId="56B97437">
            <w:pPr>
              <w:pStyle w:val="48"/>
              <w:rPr>
                <w:color w:val="auto"/>
                <w:shd w:val="clear" w:color="auto" w:fill="FFFFFF"/>
              </w:rPr>
            </w:pPr>
            <w:r>
              <w:rPr>
                <w:color w:val="auto"/>
                <w:shd w:val="clear" w:color="auto" w:fill="FFFFFF"/>
              </w:rPr>
              <w:t>楼梯间设自然通风设施时，查看楼梯间最高部位自然通风设置情况、面积；</w:t>
            </w:r>
          </w:p>
        </w:tc>
        <w:tc>
          <w:tcPr>
            <w:tcW w:w="1236" w:type="pct"/>
            <w:vMerge w:val="continue"/>
            <w:vAlign w:val="center"/>
          </w:tcPr>
          <w:p w14:paraId="3791E6EE">
            <w:pPr>
              <w:pStyle w:val="48"/>
              <w:rPr>
                <w:color w:val="auto"/>
                <w:shd w:val="clear" w:color="auto" w:fill="FFFFFF"/>
              </w:rPr>
            </w:pPr>
          </w:p>
        </w:tc>
        <w:tc>
          <w:tcPr>
            <w:tcW w:w="256" w:type="pct"/>
            <w:vAlign w:val="center"/>
          </w:tcPr>
          <w:p w14:paraId="54547E6A">
            <w:pPr>
              <w:pStyle w:val="48"/>
              <w:jc w:val="center"/>
              <w:rPr>
                <w:color w:val="auto"/>
                <w:shd w:val="clear" w:color="auto" w:fill="FFFFFF"/>
              </w:rPr>
            </w:pPr>
          </w:p>
        </w:tc>
        <w:tc>
          <w:tcPr>
            <w:tcW w:w="308" w:type="pct"/>
            <w:vMerge w:val="continue"/>
            <w:vAlign w:val="center"/>
          </w:tcPr>
          <w:p w14:paraId="7700A5E1">
            <w:pPr>
              <w:pStyle w:val="48"/>
              <w:jc w:val="center"/>
              <w:rPr>
                <w:color w:val="auto"/>
                <w:shd w:val="clear" w:color="auto" w:fill="FFFFFF"/>
              </w:rPr>
            </w:pPr>
          </w:p>
        </w:tc>
        <w:tc>
          <w:tcPr>
            <w:tcW w:w="256" w:type="pct"/>
            <w:vAlign w:val="center"/>
          </w:tcPr>
          <w:p w14:paraId="1AD0925A">
            <w:pPr>
              <w:pStyle w:val="48"/>
              <w:jc w:val="center"/>
              <w:rPr>
                <w:color w:val="auto"/>
                <w:shd w:val="clear" w:color="auto" w:fill="FFFFFF"/>
              </w:rPr>
            </w:pPr>
          </w:p>
        </w:tc>
        <w:tc>
          <w:tcPr>
            <w:tcW w:w="308" w:type="pct"/>
            <w:vAlign w:val="center"/>
          </w:tcPr>
          <w:p w14:paraId="12B197B8">
            <w:pPr>
              <w:pStyle w:val="48"/>
              <w:jc w:val="center"/>
              <w:rPr>
                <w:color w:val="auto"/>
                <w:shd w:val="clear" w:color="auto" w:fill="FFFFFF"/>
              </w:rPr>
            </w:pPr>
          </w:p>
          <w:p w14:paraId="16B1035C">
            <w:pPr>
              <w:pStyle w:val="48"/>
              <w:jc w:val="center"/>
              <w:rPr>
                <w:color w:val="auto"/>
                <w:shd w:val="clear" w:color="auto" w:fill="FFFFFF"/>
                <w:lang w:eastAsia="en-US"/>
              </w:rPr>
            </w:pPr>
            <w:r>
              <w:rPr>
                <w:color w:val="auto"/>
                <w:shd w:val="clear" w:color="auto" w:fill="FFFFFF"/>
              </w:rPr>
              <w:t>A</w:t>
            </w:r>
          </w:p>
        </w:tc>
        <w:tc>
          <w:tcPr>
            <w:tcW w:w="258" w:type="pct"/>
            <w:vAlign w:val="center"/>
          </w:tcPr>
          <w:p w14:paraId="608DBAA3">
            <w:pPr>
              <w:pStyle w:val="48"/>
              <w:jc w:val="center"/>
              <w:rPr>
                <w:color w:val="auto"/>
                <w:shd w:val="clear" w:color="auto" w:fill="FFFFFF"/>
              </w:rPr>
            </w:pPr>
          </w:p>
        </w:tc>
        <w:tc>
          <w:tcPr>
            <w:tcW w:w="399" w:type="pct"/>
            <w:vMerge w:val="continue"/>
            <w:vAlign w:val="center"/>
          </w:tcPr>
          <w:p w14:paraId="2CB2F685">
            <w:pPr>
              <w:pStyle w:val="48"/>
              <w:jc w:val="center"/>
              <w:rPr>
                <w:color w:val="auto"/>
                <w:shd w:val="clear" w:color="auto" w:fill="FFFFFF"/>
              </w:rPr>
            </w:pPr>
          </w:p>
        </w:tc>
      </w:tr>
      <w:tr w14:paraId="5DCA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18AA010E">
            <w:pPr>
              <w:pStyle w:val="48"/>
              <w:jc w:val="center"/>
              <w:rPr>
                <w:color w:val="auto"/>
                <w:shd w:val="clear" w:color="auto" w:fill="FFFFFF"/>
              </w:rPr>
            </w:pPr>
          </w:p>
        </w:tc>
        <w:tc>
          <w:tcPr>
            <w:tcW w:w="411" w:type="pct"/>
            <w:vMerge w:val="continue"/>
            <w:vAlign w:val="center"/>
          </w:tcPr>
          <w:p w14:paraId="2C763B4F">
            <w:pPr>
              <w:pStyle w:val="48"/>
              <w:jc w:val="center"/>
              <w:rPr>
                <w:color w:val="auto"/>
                <w:shd w:val="clear" w:color="auto" w:fill="FFFFFF"/>
              </w:rPr>
            </w:pPr>
          </w:p>
        </w:tc>
        <w:tc>
          <w:tcPr>
            <w:tcW w:w="1133" w:type="pct"/>
            <w:vAlign w:val="center"/>
          </w:tcPr>
          <w:p w14:paraId="5A38C298">
            <w:pPr>
              <w:pStyle w:val="48"/>
              <w:rPr>
                <w:color w:val="auto"/>
                <w:shd w:val="clear" w:color="auto" w:fill="FFFFFF"/>
              </w:rPr>
            </w:pPr>
            <w:r>
              <w:rPr>
                <w:color w:val="auto"/>
                <w:shd w:val="clear" w:color="auto" w:fill="FFFFFF"/>
              </w:rPr>
              <w:t>查看建筑物高度，楼梯间自然通风设施楼层间隔可开启外窗的安装、形式、有效面积，每5层自然通风设施总面积</w:t>
            </w:r>
          </w:p>
        </w:tc>
        <w:tc>
          <w:tcPr>
            <w:tcW w:w="1236" w:type="pct"/>
            <w:vMerge w:val="continue"/>
            <w:vAlign w:val="center"/>
          </w:tcPr>
          <w:p w14:paraId="4CBFF29D">
            <w:pPr>
              <w:pStyle w:val="48"/>
              <w:rPr>
                <w:color w:val="auto"/>
                <w:shd w:val="clear" w:color="auto" w:fill="FFFFFF"/>
              </w:rPr>
            </w:pPr>
          </w:p>
        </w:tc>
        <w:tc>
          <w:tcPr>
            <w:tcW w:w="256" w:type="pct"/>
            <w:vAlign w:val="center"/>
          </w:tcPr>
          <w:p w14:paraId="3C3C3242">
            <w:pPr>
              <w:pStyle w:val="48"/>
              <w:jc w:val="center"/>
              <w:rPr>
                <w:color w:val="auto"/>
                <w:shd w:val="clear" w:color="auto" w:fill="FFFFFF"/>
              </w:rPr>
            </w:pPr>
          </w:p>
        </w:tc>
        <w:tc>
          <w:tcPr>
            <w:tcW w:w="308" w:type="pct"/>
            <w:vMerge w:val="continue"/>
            <w:vAlign w:val="center"/>
          </w:tcPr>
          <w:p w14:paraId="4B5FF3E2">
            <w:pPr>
              <w:pStyle w:val="48"/>
              <w:jc w:val="center"/>
              <w:rPr>
                <w:color w:val="auto"/>
                <w:shd w:val="clear" w:color="auto" w:fill="FFFFFF"/>
              </w:rPr>
            </w:pPr>
          </w:p>
        </w:tc>
        <w:tc>
          <w:tcPr>
            <w:tcW w:w="256" w:type="pct"/>
            <w:vAlign w:val="center"/>
          </w:tcPr>
          <w:p w14:paraId="24FDF454">
            <w:pPr>
              <w:pStyle w:val="48"/>
              <w:jc w:val="center"/>
              <w:rPr>
                <w:color w:val="auto"/>
                <w:shd w:val="clear" w:color="auto" w:fill="FFFFFF"/>
              </w:rPr>
            </w:pPr>
          </w:p>
        </w:tc>
        <w:tc>
          <w:tcPr>
            <w:tcW w:w="308" w:type="pct"/>
            <w:vAlign w:val="center"/>
          </w:tcPr>
          <w:p w14:paraId="15F454D8">
            <w:pPr>
              <w:pStyle w:val="48"/>
              <w:jc w:val="center"/>
              <w:rPr>
                <w:color w:val="auto"/>
                <w:shd w:val="clear" w:color="auto" w:fill="FFFFFF"/>
              </w:rPr>
            </w:pPr>
            <w:r>
              <w:rPr>
                <w:color w:val="auto"/>
                <w:shd w:val="clear" w:color="auto" w:fill="FFFFFF"/>
              </w:rPr>
              <w:t>B</w:t>
            </w:r>
          </w:p>
        </w:tc>
        <w:tc>
          <w:tcPr>
            <w:tcW w:w="258" w:type="pct"/>
            <w:vAlign w:val="center"/>
          </w:tcPr>
          <w:p w14:paraId="66C763BD">
            <w:pPr>
              <w:pStyle w:val="48"/>
              <w:jc w:val="center"/>
              <w:rPr>
                <w:color w:val="auto"/>
                <w:shd w:val="clear" w:color="auto" w:fill="FFFFFF"/>
              </w:rPr>
            </w:pPr>
          </w:p>
        </w:tc>
        <w:tc>
          <w:tcPr>
            <w:tcW w:w="399" w:type="pct"/>
            <w:vMerge w:val="continue"/>
            <w:vAlign w:val="center"/>
          </w:tcPr>
          <w:p w14:paraId="543D1B8C">
            <w:pPr>
              <w:pStyle w:val="48"/>
              <w:jc w:val="center"/>
              <w:rPr>
                <w:color w:val="auto"/>
                <w:shd w:val="clear" w:color="auto" w:fill="FFFFFF"/>
              </w:rPr>
            </w:pPr>
          </w:p>
        </w:tc>
      </w:tr>
      <w:tr w14:paraId="3090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01A7FEC3">
            <w:pPr>
              <w:pStyle w:val="48"/>
              <w:jc w:val="center"/>
              <w:rPr>
                <w:color w:val="auto"/>
                <w:shd w:val="clear" w:color="auto" w:fill="FFFFFF"/>
              </w:rPr>
            </w:pPr>
          </w:p>
        </w:tc>
        <w:tc>
          <w:tcPr>
            <w:tcW w:w="411" w:type="pct"/>
            <w:vMerge w:val="continue"/>
            <w:vAlign w:val="center"/>
          </w:tcPr>
          <w:p w14:paraId="792683FA">
            <w:pPr>
              <w:pStyle w:val="48"/>
              <w:jc w:val="center"/>
              <w:rPr>
                <w:color w:val="auto"/>
                <w:shd w:val="clear" w:color="auto" w:fill="FFFFFF"/>
              </w:rPr>
            </w:pPr>
          </w:p>
        </w:tc>
        <w:tc>
          <w:tcPr>
            <w:tcW w:w="1133" w:type="pct"/>
            <w:vAlign w:val="center"/>
          </w:tcPr>
          <w:p w14:paraId="452A2649">
            <w:pPr>
              <w:pStyle w:val="48"/>
              <w:rPr>
                <w:color w:val="auto"/>
                <w:shd w:val="clear" w:color="auto" w:fill="FFFFFF"/>
              </w:rPr>
            </w:pPr>
            <w:r>
              <w:rPr>
                <w:color w:val="auto"/>
                <w:shd w:val="clear" w:color="auto" w:fill="FFFFFF"/>
              </w:rPr>
              <w:t>前室、避难层自然通风，查看自然通风位置、面积</w:t>
            </w:r>
          </w:p>
        </w:tc>
        <w:tc>
          <w:tcPr>
            <w:tcW w:w="1236" w:type="pct"/>
            <w:vMerge w:val="continue"/>
            <w:vAlign w:val="center"/>
          </w:tcPr>
          <w:p w14:paraId="1E52F965">
            <w:pPr>
              <w:pStyle w:val="48"/>
              <w:rPr>
                <w:color w:val="auto"/>
                <w:shd w:val="clear" w:color="auto" w:fill="FFFFFF"/>
              </w:rPr>
            </w:pPr>
          </w:p>
        </w:tc>
        <w:tc>
          <w:tcPr>
            <w:tcW w:w="256" w:type="pct"/>
            <w:vAlign w:val="center"/>
          </w:tcPr>
          <w:p w14:paraId="6FDC2E59">
            <w:pPr>
              <w:pStyle w:val="48"/>
              <w:jc w:val="center"/>
              <w:rPr>
                <w:color w:val="auto"/>
                <w:shd w:val="clear" w:color="auto" w:fill="FFFFFF"/>
              </w:rPr>
            </w:pPr>
          </w:p>
        </w:tc>
        <w:tc>
          <w:tcPr>
            <w:tcW w:w="308" w:type="pct"/>
            <w:vMerge w:val="continue"/>
            <w:vAlign w:val="center"/>
          </w:tcPr>
          <w:p w14:paraId="12032252">
            <w:pPr>
              <w:pStyle w:val="48"/>
              <w:jc w:val="center"/>
              <w:rPr>
                <w:color w:val="auto"/>
                <w:shd w:val="clear" w:color="auto" w:fill="FFFFFF"/>
              </w:rPr>
            </w:pPr>
          </w:p>
        </w:tc>
        <w:tc>
          <w:tcPr>
            <w:tcW w:w="256" w:type="pct"/>
            <w:vAlign w:val="center"/>
          </w:tcPr>
          <w:p w14:paraId="4B763291">
            <w:pPr>
              <w:pStyle w:val="48"/>
              <w:jc w:val="center"/>
              <w:rPr>
                <w:color w:val="auto"/>
                <w:shd w:val="clear" w:color="auto" w:fill="FFFFFF"/>
              </w:rPr>
            </w:pPr>
          </w:p>
        </w:tc>
        <w:tc>
          <w:tcPr>
            <w:tcW w:w="308" w:type="pct"/>
            <w:vAlign w:val="center"/>
          </w:tcPr>
          <w:p w14:paraId="499E69E1">
            <w:pPr>
              <w:pStyle w:val="48"/>
              <w:jc w:val="center"/>
              <w:rPr>
                <w:color w:val="auto"/>
                <w:shd w:val="clear" w:color="auto" w:fill="FFFFFF"/>
                <w:lang w:eastAsia="en-US"/>
              </w:rPr>
            </w:pPr>
            <w:r>
              <w:rPr>
                <w:color w:val="auto"/>
                <w:shd w:val="clear" w:color="auto" w:fill="FFFFFF"/>
              </w:rPr>
              <w:t>A</w:t>
            </w:r>
          </w:p>
        </w:tc>
        <w:tc>
          <w:tcPr>
            <w:tcW w:w="258" w:type="pct"/>
            <w:vAlign w:val="center"/>
          </w:tcPr>
          <w:p w14:paraId="35B53300">
            <w:pPr>
              <w:pStyle w:val="48"/>
              <w:jc w:val="center"/>
              <w:rPr>
                <w:color w:val="auto"/>
                <w:shd w:val="clear" w:color="auto" w:fill="FFFFFF"/>
              </w:rPr>
            </w:pPr>
          </w:p>
        </w:tc>
        <w:tc>
          <w:tcPr>
            <w:tcW w:w="399" w:type="pct"/>
            <w:vMerge w:val="continue"/>
            <w:vAlign w:val="center"/>
          </w:tcPr>
          <w:p w14:paraId="4A214CFA">
            <w:pPr>
              <w:pStyle w:val="48"/>
              <w:jc w:val="center"/>
              <w:rPr>
                <w:color w:val="auto"/>
                <w:shd w:val="clear" w:color="auto" w:fill="FFFFFF"/>
              </w:rPr>
            </w:pPr>
          </w:p>
        </w:tc>
      </w:tr>
      <w:tr w14:paraId="57DE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74F6CFDE">
            <w:pPr>
              <w:pStyle w:val="48"/>
              <w:jc w:val="center"/>
              <w:rPr>
                <w:color w:val="auto"/>
                <w:shd w:val="clear" w:color="auto" w:fill="FFFFFF"/>
              </w:rPr>
            </w:pPr>
          </w:p>
        </w:tc>
        <w:tc>
          <w:tcPr>
            <w:tcW w:w="411" w:type="pct"/>
            <w:vMerge w:val="continue"/>
            <w:vAlign w:val="center"/>
          </w:tcPr>
          <w:p w14:paraId="4BDA3334">
            <w:pPr>
              <w:pStyle w:val="48"/>
              <w:jc w:val="center"/>
              <w:rPr>
                <w:color w:val="auto"/>
                <w:shd w:val="clear" w:color="auto" w:fill="FFFFFF"/>
              </w:rPr>
            </w:pPr>
          </w:p>
        </w:tc>
        <w:tc>
          <w:tcPr>
            <w:tcW w:w="1133" w:type="pct"/>
            <w:vAlign w:val="center"/>
          </w:tcPr>
          <w:p w14:paraId="28FEE5F7">
            <w:pPr>
              <w:pStyle w:val="48"/>
              <w:rPr>
                <w:color w:val="auto"/>
                <w:shd w:val="clear" w:color="auto" w:fill="FFFFFF"/>
              </w:rPr>
            </w:pPr>
            <w:r>
              <w:rPr>
                <w:color w:val="auto"/>
                <w:shd w:val="clear" w:color="auto" w:fill="FFFFFF"/>
              </w:rPr>
              <w:t>地下室封闭楼梯间设置自然通风的情况、可开外窗面积或疏散门</w:t>
            </w:r>
          </w:p>
        </w:tc>
        <w:tc>
          <w:tcPr>
            <w:tcW w:w="1236" w:type="pct"/>
            <w:vMerge w:val="continue"/>
            <w:vAlign w:val="center"/>
          </w:tcPr>
          <w:p w14:paraId="2538AD00">
            <w:pPr>
              <w:pStyle w:val="48"/>
              <w:rPr>
                <w:color w:val="auto"/>
                <w:shd w:val="clear" w:color="auto" w:fill="FFFFFF"/>
              </w:rPr>
            </w:pPr>
          </w:p>
        </w:tc>
        <w:tc>
          <w:tcPr>
            <w:tcW w:w="256" w:type="pct"/>
            <w:vAlign w:val="center"/>
          </w:tcPr>
          <w:p w14:paraId="5EB2EDB2">
            <w:pPr>
              <w:pStyle w:val="48"/>
              <w:jc w:val="center"/>
              <w:rPr>
                <w:color w:val="auto"/>
                <w:shd w:val="clear" w:color="auto" w:fill="FFFFFF"/>
              </w:rPr>
            </w:pPr>
          </w:p>
        </w:tc>
        <w:tc>
          <w:tcPr>
            <w:tcW w:w="308" w:type="pct"/>
            <w:vMerge w:val="continue"/>
            <w:vAlign w:val="center"/>
          </w:tcPr>
          <w:p w14:paraId="04C153DB">
            <w:pPr>
              <w:pStyle w:val="48"/>
              <w:jc w:val="center"/>
              <w:rPr>
                <w:color w:val="auto"/>
                <w:shd w:val="clear" w:color="auto" w:fill="FFFFFF"/>
              </w:rPr>
            </w:pPr>
          </w:p>
        </w:tc>
        <w:tc>
          <w:tcPr>
            <w:tcW w:w="256" w:type="pct"/>
            <w:vAlign w:val="center"/>
          </w:tcPr>
          <w:p w14:paraId="314A7C14">
            <w:pPr>
              <w:pStyle w:val="48"/>
              <w:jc w:val="center"/>
              <w:rPr>
                <w:color w:val="auto"/>
                <w:shd w:val="clear" w:color="auto" w:fill="FFFFFF"/>
              </w:rPr>
            </w:pPr>
          </w:p>
        </w:tc>
        <w:tc>
          <w:tcPr>
            <w:tcW w:w="308" w:type="pct"/>
            <w:vAlign w:val="center"/>
          </w:tcPr>
          <w:p w14:paraId="0C7746EF">
            <w:pPr>
              <w:pStyle w:val="48"/>
              <w:jc w:val="center"/>
              <w:rPr>
                <w:color w:val="auto"/>
                <w:shd w:val="clear" w:color="auto" w:fill="FFFFFF"/>
                <w:lang w:eastAsia="en-US"/>
              </w:rPr>
            </w:pPr>
            <w:r>
              <w:rPr>
                <w:color w:val="auto"/>
                <w:shd w:val="clear" w:color="auto" w:fill="FFFFFF"/>
              </w:rPr>
              <w:t>B</w:t>
            </w:r>
          </w:p>
        </w:tc>
        <w:tc>
          <w:tcPr>
            <w:tcW w:w="258" w:type="pct"/>
            <w:vAlign w:val="center"/>
          </w:tcPr>
          <w:p w14:paraId="1DDD52CC">
            <w:pPr>
              <w:pStyle w:val="48"/>
              <w:jc w:val="center"/>
              <w:rPr>
                <w:color w:val="auto"/>
                <w:shd w:val="clear" w:color="auto" w:fill="FFFFFF"/>
              </w:rPr>
            </w:pPr>
          </w:p>
        </w:tc>
        <w:tc>
          <w:tcPr>
            <w:tcW w:w="399" w:type="pct"/>
            <w:vMerge w:val="continue"/>
            <w:vAlign w:val="center"/>
          </w:tcPr>
          <w:p w14:paraId="76F4E7A8">
            <w:pPr>
              <w:pStyle w:val="48"/>
              <w:jc w:val="center"/>
              <w:rPr>
                <w:color w:val="auto"/>
                <w:shd w:val="clear" w:color="auto" w:fill="FFFFFF"/>
              </w:rPr>
            </w:pPr>
          </w:p>
        </w:tc>
      </w:tr>
      <w:tr w14:paraId="1D0E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660EBDA1">
            <w:pPr>
              <w:pStyle w:val="48"/>
              <w:jc w:val="center"/>
              <w:rPr>
                <w:color w:val="auto"/>
                <w:shd w:val="clear" w:color="auto" w:fill="FFFFFF"/>
              </w:rPr>
            </w:pPr>
          </w:p>
        </w:tc>
        <w:tc>
          <w:tcPr>
            <w:tcW w:w="411" w:type="pct"/>
            <w:vMerge w:val="restart"/>
            <w:vAlign w:val="center"/>
          </w:tcPr>
          <w:p w14:paraId="07D9672B">
            <w:pPr>
              <w:pStyle w:val="48"/>
              <w:jc w:val="center"/>
              <w:rPr>
                <w:color w:val="auto"/>
                <w:shd w:val="clear" w:color="auto" w:fill="FFFFFF"/>
              </w:rPr>
            </w:pPr>
            <w:r>
              <w:rPr>
                <w:color w:val="auto"/>
                <w:shd w:val="clear" w:color="auto" w:fill="FFFFFF"/>
              </w:rPr>
              <w:t>排烟设施</w:t>
            </w:r>
          </w:p>
        </w:tc>
        <w:tc>
          <w:tcPr>
            <w:tcW w:w="1133" w:type="pct"/>
            <w:vAlign w:val="center"/>
          </w:tcPr>
          <w:p w14:paraId="312B963A">
            <w:pPr>
              <w:pStyle w:val="48"/>
              <w:rPr>
                <w:color w:val="auto"/>
                <w:shd w:val="clear" w:color="auto" w:fill="FFFFFF"/>
              </w:rPr>
            </w:pPr>
            <w:r>
              <w:rPr>
                <w:color w:val="auto"/>
                <w:shd w:val="clear" w:color="auto" w:fill="FFFFFF"/>
              </w:rPr>
              <w:t>应采取排烟等烟气控制措施的场所或部位</w:t>
            </w:r>
          </w:p>
        </w:tc>
        <w:tc>
          <w:tcPr>
            <w:tcW w:w="1236" w:type="pct"/>
            <w:vAlign w:val="center"/>
          </w:tcPr>
          <w:p w14:paraId="38A10077">
            <w:pPr>
              <w:pStyle w:val="48"/>
              <w:rPr>
                <w:color w:val="auto"/>
                <w:shd w:val="clear" w:color="auto" w:fill="FFFFFF"/>
              </w:rPr>
            </w:pPr>
          </w:p>
        </w:tc>
        <w:tc>
          <w:tcPr>
            <w:tcW w:w="256" w:type="pct"/>
            <w:vAlign w:val="center"/>
          </w:tcPr>
          <w:p w14:paraId="69283495">
            <w:pPr>
              <w:pStyle w:val="48"/>
              <w:jc w:val="center"/>
              <w:rPr>
                <w:color w:val="auto"/>
                <w:shd w:val="clear" w:color="auto" w:fill="FFFFFF"/>
              </w:rPr>
            </w:pPr>
          </w:p>
        </w:tc>
        <w:tc>
          <w:tcPr>
            <w:tcW w:w="308" w:type="pct"/>
            <w:vMerge w:val="restart"/>
            <w:vAlign w:val="center"/>
          </w:tcPr>
          <w:p w14:paraId="7650C941">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6" w:type="pct"/>
            <w:vAlign w:val="center"/>
          </w:tcPr>
          <w:p w14:paraId="47DBF854">
            <w:pPr>
              <w:pStyle w:val="48"/>
              <w:jc w:val="center"/>
              <w:rPr>
                <w:color w:val="auto"/>
                <w:shd w:val="clear" w:color="auto" w:fill="FFFFFF"/>
                <w:lang w:eastAsia="en-US"/>
              </w:rPr>
            </w:pPr>
          </w:p>
        </w:tc>
        <w:tc>
          <w:tcPr>
            <w:tcW w:w="308" w:type="pct"/>
            <w:vAlign w:val="center"/>
          </w:tcPr>
          <w:p w14:paraId="507C54D0">
            <w:pPr>
              <w:pStyle w:val="48"/>
              <w:jc w:val="center"/>
              <w:rPr>
                <w:color w:val="auto"/>
                <w:shd w:val="clear" w:color="auto" w:fill="FFFFFF"/>
              </w:rPr>
            </w:pPr>
            <w:r>
              <w:rPr>
                <w:color w:val="auto"/>
                <w:shd w:val="clear" w:color="auto" w:fill="FFFFFF"/>
              </w:rPr>
              <w:t>A</w:t>
            </w:r>
          </w:p>
        </w:tc>
        <w:tc>
          <w:tcPr>
            <w:tcW w:w="258" w:type="pct"/>
            <w:vAlign w:val="center"/>
          </w:tcPr>
          <w:p w14:paraId="29A899DB">
            <w:pPr>
              <w:pStyle w:val="48"/>
              <w:jc w:val="center"/>
              <w:rPr>
                <w:color w:val="auto"/>
                <w:shd w:val="clear" w:color="auto" w:fill="FFFFFF"/>
                <w:lang w:eastAsia="en-US"/>
              </w:rPr>
            </w:pPr>
          </w:p>
        </w:tc>
        <w:tc>
          <w:tcPr>
            <w:tcW w:w="399" w:type="pct"/>
            <w:vMerge w:val="restart"/>
            <w:vAlign w:val="center"/>
          </w:tcPr>
          <w:p w14:paraId="7ED914F7">
            <w:pPr>
              <w:pStyle w:val="48"/>
              <w:jc w:val="center"/>
              <w:rPr>
                <w:color w:val="auto"/>
                <w:shd w:val="clear" w:color="auto" w:fill="FFFFFF"/>
              </w:rPr>
            </w:pPr>
          </w:p>
        </w:tc>
      </w:tr>
      <w:tr w14:paraId="3BA2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44CBDA1">
            <w:pPr>
              <w:pStyle w:val="48"/>
              <w:jc w:val="center"/>
              <w:rPr>
                <w:color w:val="auto"/>
                <w:shd w:val="clear" w:color="auto" w:fill="FFFFFF"/>
              </w:rPr>
            </w:pPr>
          </w:p>
        </w:tc>
        <w:tc>
          <w:tcPr>
            <w:tcW w:w="411" w:type="pct"/>
            <w:vMerge w:val="continue"/>
            <w:vAlign w:val="center"/>
          </w:tcPr>
          <w:p w14:paraId="05CD6C64">
            <w:pPr>
              <w:pStyle w:val="48"/>
              <w:jc w:val="center"/>
              <w:rPr>
                <w:color w:val="auto"/>
                <w:shd w:val="clear" w:color="auto" w:fill="FFFFFF"/>
              </w:rPr>
            </w:pPr>
          </w:p>
        </w:tc>
        <w:tc>
          <w:tcPr>
            <w:tcW w:w="1133" w:type="pct"/>
            <w:vAlign w:val="center"/>
          </w:tcPr>
          <w:p w14:paraId="1AA2FAB3">
            <w:pPr>
              <w:pStyle w:val="48"/>
              <w:rPr>
                <w:color w:val="auto"/>
                <w:shd w:val="clear" w:color="auto" w:fill="FFFFFF"/>
              </w:rPr>
            </w:pPr>
            <w:r>
              <w:rPr>
                <w:color w:val="auto"/>
                <w:shd w:val="clear" w:color="auto" w:fill="FFFFFF"/>
              </w:rPr>
              <w:t>应设置排烟设施的汽车库、修车库</w:t>
            </w:r>
          </w:p>
        </w:tc>
        <w:tc>
          <w:tcPr>
            <w:tcW w:w="1236" w:type="pct"/>
            <w:vAlign w:val="center"/>
          </w:tcPr>
          <w:p w14:paraId="3E224259">
            <w:pPr>
              <w:pStyle w:val="48"/>
              <w:rPr>
                <w:color w:val="auto"/>
                <w:shd w:val="clear" w:color="auto" w:fill="FFFFFF"/>
              </w:rPr>
            </w:pPr>
          </w:p>
        </w:tc>
        <w:tc>
          <w:tcPr>
            <w:tcW w:w="256" w:type="pct"/>
            <w:vAlign w:val="center"/>
          </w:tcPr>
          <w:p w14:paraId="697A449B">
            <w:pPr>
              <w:pStyle w:val="48"/>
              <w:jc w:val="center"/>
              <w:rPr>
                <w:color w:val="auto"/>
                <w:shd w:val="clear" w:color="auto" w:fill="FFFFFF"/>
              </w:rPr>
            </w:pPr>
          </w:p>
        </w:tc>
        <w:tc>
          <w:tcPr>
            <w:tcW w:w="308" w:type="pct"/>
            <w:vMerge w:val="continue"/>
            <w:vAlign w:val="center"/>
          </w:tcPr>
          <w:p w14:paraId="4190B70B">
            <w:pPr>
              <w:pStyle w:val="48"/>
              <w:jc w:val="center"/>
              <w:rPr>
                <w:color w:val="auto"/>
                <w:shd w:val="clear" w:color="auto" w:fill="FFFFFF"/>
              </w:rPr>
            </w:pPr>
          </w:p>
        </w:tc>
        <w:tc>
          <w:tcPr>
            <w:tcW w:w="256" w:type="pct"/>
            <w:vAlign w:val="center"/>
          </w:tcPr>
          <w:p w14:paraId="44D99353">
            <w:pPr>
              <w:pStyle w:val="48"/>
              <w:jc w:val="center"/>
              <w:rPr>
                <w:color w:val="auto"/>
                <w:shd w:val="clear" w:color="auto" w:fill="FFFFFF"/>
              </w:rPr>
            </w:pPr>
          </w:p>
        </w:tc>
        <w:tc>
          <w:tcPr>
            <w:tcW w:w="308" w:type="pct"/>
            <w:vAlign w:val="center"/>
          </w:tcPr>
          <w:p w14:paraId="5B549292">
            <w:pPr>
              <w:pStyle w:val="48"/>
              <w:jc w:val="center"/>
              <w:rPr>
                <w:color w:val="auto"/>
                <w:shd w:val="clear" w:color="auto" w:fill="FFFFFF"/>
              </w:rPr>
            </w:pPr>
            <w:r>
              <w:rPr>
                <w:color w:val="auto"/>
                <w:shd w:val="clear" w:color="auto" w:fill="FFFFFF"/>
              </w:rPr>
              <w:t>A</w:t>
            </w:r>
          </w:p>
        </w:tc>
        <w:tc>
          <w:tcPr>
            <w:tcW w:w="258" w:type="pct"/>
            <w:vAlign w:val="center"/>
          </w:tcPr>
          <w:p w14:paraId="71C78505">
            <w:pPr>
              <w:pStyle w:val="48"/>
              <w:jc w:val="center"/>
              <w:rPr>
                <w:color w:val="auto"/>
                <w:shd w:val="clear" w:color="auto" w:fill="FFFFFF"/>
                <w:lang w:eastAsia="en-US"/>
              </w:rPr>
            </w:pPr>
          </w:p>
        </w:tc>
        <w:tc>
          <w:tcPr>
            <w:tcW w:w="399" w:type="pct"/>
            <w:vMerge w:val="continue"/>
            <w:vAlign w:val="center"/>
          </w:tcPr>
          <w:p w14:paraId="0D344B9D">
            <w:pPr>
              <w:pStyle w:val="48"/>
              <w:jc w:val="center"/>
              <w:rPr>
                <w:color w:val="auto"/>
                <w:shd w:val="clear" w:color="auto" w:fill="FFFFFF"/>
              </w:rPr>
            </w:pPr>
          </w:p>
        </w:tc>
      </w:tr>
      <w:tr w14:paraId="5B40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9F38CE3">
            <w:pPr>
              <w:pStyle w:val="48"/>
              <w:jc w:val="center"/>
              <w:rPr>
                <w:color w:val="auto"/>
                <w:shd w:val="clear" w:color="auto" w:fill="FFFFFF"/>
              </w:rPr>
            </w:pPr>
          </w:p>
        </w:tc>
        <w:tc>
          <w:tcPr>
            <w:tcW w:w="411" w:type="pct"/>
            <w:vMerge w:val="continue"/>
            <w:vAlign w:val="center"/>
          </w:tcPr>
          <w:p w14:paraId="49A06479">
            <w:pPr>
              <w:pStyle w:val="48"/>
              <w:jc w:val="center"/>
              <w:rPr>
                <w:color w:val="auto"/>
                <w:shd w:val="clear" w:color="auto" w:fill="FFFFFF"/>
              </w:rPr>
            </w:pPr>
          </w:p>
        </w:tc>
        <w:tc>
          <w:tcPr>
            <w:tcW w:w="1133" w:type="pct"/>
            <w:vAlign w:val="center"/>
          </w:tcPr>
          <w:p w14:paraId="1F7BD5FE">
            <w:pPr>
              <w:pStyle w:val="48"/>
              <w:rPr>
                <w:color w:val="auto"/>
                <w:shd w:val="clear" w:color="auto" w:fill="FFFFFF"/>
              </w:rPr>
            </w:pPr>
            <w:r>
              <w:rPr>
                <w:color w:val="auto"/>
                <w:shd w:val="clear" w:color="auto" w:fill="FFFFFF"/>
              </w:rPr>
              <w:t>应设置排烟设施的城市交通隧道</w:t>
            </w:r>
          </w:p>
        </w:tc>
        <w:tc>
          <w:tcPr>
            <w:tcW w:w="1236" w:type="pct"/>
            <w:vAlign w:val="center"/>
          </w:tcPr>
          <w:p w14:paraId="33AC1B97">
            <w:pPr>
              <w:pStyle w:val="48"/>
              <w:rPr>
                <w:color w:val="auto"/>
                <w:shd w:val="clear" w:color="auto" w:fill="FFFFFF"/>
              </w:rPr>
            </w:pPr>
          </w:p>
        </w:tc>
        <w:tc>
          <w:tcPr>
            <w:tcW w:w="256" w:type="pct"/>
            <w:vAlign w:val="center"/>
          </w:tcPr>
          <w:p w14:paraId="1BF2B38A">
            <w:pPr>
              <w:pStyle w:val="48"/>
              <w:jc w:val="center"/>
              <w:rPr>
                <w:color w:val="auto"/>
                <w:shd w:val="clear" w:color="auto" w:fill="FFFFFF"/>
              </w:rPr>
            </w:pPr>
          </w:p>
        </w:tc>
        <w:tc>
          <w:tcPr>
            <w:tcW w:w="308" w:type="pct"/>
            <w:vMerge w:val="continue"/>
            <w:vAlign w:val="center"/>
          </w:tcPr>
          <w:p w14:paraId="3E057794">
            <w:pPr>
              <w:pStyle w:val="48"/>
              <w:jc w:val="center"/>
              <w:rPr>
                <w:color w:val="auto"/>
                <w:shd w:val="clear" w:color="auto" w:fill="FFFFFF"/>
              </w:rPr>
            </w:pPr>
          </w:p>
        </w:tc>
        <w:tc>
          <w:tcPr>
            <w:tcW w:w="256" w:type="pct"/>
            <w:vAlign w:val="center"/>
          </w:tcPr>
          <w:p w14:paraId="4283A8B3">
            <w:pPr>
              <w:pStyle w:val="48"/>
              <w:jc w:val="center"/>
              <w:rPr>
                <w:color w:val="auto"/>
                <w:shd w:val="clear" w:color="auto" w:fill="FFFFFF"/>
              </w:rPr>
            </w:pPr>
          </w:p>
        </w:tc>
        <w:tc>
          <w:tcPr>
            <w:tcW w:w="308" w:type="pct"/>
            <w:vAlign w:val="center"/>
          </w:tcPr>
          <w:p w14:paraId="54065ACB">
            <w:pPr>
              <w:pStyle w:val="48"/>
              <w:jc w:val="center"/>
              <w:rPr>
                <w:color w:val="auto"/>
                <w:shd w:val="clear" w:color="auto" w:fill="FFFFFF"/>
              </w:rPr>
            </w:pPr>
            <w:r>
              <w:rPr>
                <w:color w:val="auto"/>
                <w:shd w:val="clear" w:color="auto" w:fill="FFFFFF"/>
              </w:rPr>
              <w:t>A</w:t>
            </w:r>
          </w:p>
        </w:tc>
        <w:tc>
          <w:tcPr>
            <w:tcW w:w="258" w:type="pct"/>
            <w:vAlign w:val="center"/>
          </w:tcPr>
          <w:p w14:paraId="2F143958">
            <w:pPr>
              <w:pStyle w:val="48"/>
              <w:jc w:val="center"/>
              <w:rPr>
                <w:color w:val="auto"/>
                <w:shd w:val="clear" w:color="auto" w:fill="FFFFFF"/>
                <w:lang w:eastAsia="en-US"/>
              </w:rPr>
            </w:pPr>
          </w:p>
        </w:tc>
        <w:tc>
          <w:tcPr>
            <w:tcW w:w="399" w:type="pct"/>
            <w:vMerge w:val="continue"/>
            <w:vAlign w:val="center"/>
          </w:tcPr>
          <w:p w14:paraId="125F5279">
            <w:pPr>
              <w:pStyle w:val="48"/>
              <w:jc w:val="center"/>
              <w:rPr>
                <w:color w:val="auto"/>
                <w:shd w:val="clear" w:color="auto" w:fill="FFFFFF"/>
              </w:rPr>
            </w:pPr>
          </w:p>
        </w:tc>
      </w:tr>
      <w:tr w14:paraId="576A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1EF100C3">
            <w:pPr>
              <w:pStyle w:val="48"/>
              <w:jc w:val="center"/>
              <w:rPr>
                <w:color w:val="auto"/>
                <w:shd w:val="clear" w:color="auto" w:fill="FFFFFF"/>
              </w:rPr>
            </w:pPr>
          </w:p>
        </w:tc>
        <w:tc>
          <w:tcPr>
            <w:tcW w:w="411" w:type="pct"/>
            <w:vMerge w:val="restart"/>
            <w:vAlign w:val="center"/>
          </w:tcPr>
          <w:p w14:paraId="0C63B3F4">
            <w:pPr>
              <w:pStyle w:val="48"/>
              <w:jc w:val="center"/>
              <w:rPr>
                <w:color w:val="auto"/>
                <w:shd w:val="clear" w:color="auto" w:fill="FFFFFF"/>
              </w:rPr>
            </w:pPr>
            <w:r>
              <w:rPr>
                <w:color w:val="auto"/>
                <w:shd w:val="clear" w:color="auto" w:fill="FFFFFF"/>
              </w:rPr>
              <w:t>机械排烟风机补风机</w:t>
            </w:r>
          </w:p>
        </w:tc>
        <w:tc>
          <w:tcPr>
            <w:tcW w:w="1133" w:type="pct"/>
            <w:vAlign w:val="center"/>
          </w:tcPr>
          <w:p w14:paraId="27523219">
            <w:pPr>
              <w:pStyle w:val="48"/>
              <w:rPr>
                <w:color w:val="auto"/>
                <w:shd w:val="clear" w:color="auto" w:fill="FFFFFF"/>
              </w:rPr>
            </w:pPr>
            <w:r>
              <w:rPr>
                <w:color w:val="auto"/>
                <w:shd w:val="clear" w:color="auto" w:fill="FFFFFF"/>
              </w:rPr>
              <w:t>查看设置位置和数量</w:t>
            </w:r>
          </w:p>
        </w:tc>
        <w:tc>
          <w:tcPr>
            <w:tcW w:w="1236" w:type="pct"/>
            <w:vMerge w:val="restart"/>
            <w:vAlign w:val="center"/>
          </w:tcPr>
          <w:p w14:paraId="708F4810">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0BEFBE20">
            <w:pPr>
              <w:pStyle w:val="48"/>
              <w:jc w:val="center"/>
              <w:rPr>
                <w:color w:val="auto"/>
                <w:shd w:val="clear" w:color="auto" w:fill="FFFFFF"/>
              </w:rPr>
            </w:pPr>
          </w:p>
        </w:tc>
        <w:tc>
          <w:tcPr>
            <w:tcW w:w="308" w:type="pct"/>
            <w:vMerge w:val="restart"/>
            <w:vAlign w:val="center"/>
          </w:tcPr>
          <w:p w14:paraId="3DDC7E7D">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6" w:type="pct"/>
            <w:vAlign w:val="center"/>
          </w:tcPr>
          <w:p w14:paraId="63E72446">
            <w:pPr>
              <w:pStyle w:val="48"/>
              <w:jc w:val="center"/>
              <w:rPr>
                <w:color w:val="auto"/>
                <w:shd w:val="clear" w:color="auto" w:fill="FFFFFF"/>
                <w:lang w:eastAsia="en-US"/>
              </w:rPr>
            </w:pPr>
          </w:p>
        </w:tc>
        <w:tc>
          <w:tcPr>
            <w:tcW w:w="308" w:type="pct"/>
            <w:vAlign w:val="center"/>
          </w:tcPr>
          <w:p w14:paraId="4B0BD311">
            <w:pPr>
              <w:pStyle w:val="48"/>
              <w:jc w:val="center"/>
              <w:rPr>
                <w:color w:val="auto"/>
                <w:shd w:val="clear" w:color="auto" w:fill="FFFFFF"/>
              </w:rPr>
            </w:pPr>
            <w:r>
              <w:rPr>
                <w:color w:val="auto"/>
                <w:shd w:val="clear" w:color="auto" w:fill="FFFFFF"/>
              </w:rPr>
              <w:t>A</w:t>
            </w:r>
          </w:p>
        </w:tc>
        <w:tc>
          <w:tcPr>
            <w:tcW w:w="258" w:type="pct"/>
            <w:vAlign w:val="center"/>
          </w:tcPr>
          <w:p w14:paraId="2B54453F">
            <w:pPr>
              <w:pStyle w:val="48"/>
              <w:jc w:val="center"/>
              <w:rPr>
                <w:color w:val="auto"/>
                <w:shd w:val="clear" w:color="auto" w:fill="FFFFFF"/>
                <w:lang w:eastAsia="en-US"/>
              </w:rPr>
            </w:pPr>
          </w:p>
        </w:tc>
        <w:tc>
          <w:tcPr>
            <w:tcW w:w="399" w:type="pct"/>
            <w:vMerge w:val="restart"/>
            <w:vAlign w:val="center"/>
          </w:tcPr>
          <w:p w14:paraId="596B0DB8">
            <w:pPr>
              <w:pStyle w:val="48"/>
              <w:jc w:val="center"/>
              <w:rPr>
                <w:color w:val="auto"/>
                <w:shd w:val="clear" w:color="auto" w:fill="FFFFFF"/>
              </w:rPr>
            </w:pPr>
          </w:p>
        </w:tc>
      </w:tr>
      <w:tr w14:paraId="2A0F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2E7986DB">
            <w:pPr>
              <w:pStyle w:val="48"/>
              <w:jc w:val="center"/>
              <w:rPr>
                <w:color w:val="auto"/>
                <w:shd w:val="clear" w:color="auto" w:fill="FFFFFF"/>
              </w:rPr>
            </w:pPr>
          </w:p>
        </w:tc>
        <w:tc>
          <w:tcPr>
            <w:tcW w:w="411" w:type="pct"/>
            <w:vMerge w:val="continue"/>
            <w:vAlign w:val="center"/>
          </w:tcPr>
          <w:p w14:paraId="75A0FF45">
            <w:pPr>
              <w:pStyle w:val="48"/>
              <w:jc w:val="center"/>
              <w:rPr>
                <w:color w:val="auto"/>
                <w:shd w:val="clear" w:color="auto" w:fill="FFFFFF"/>
              </w:rPr>
            </w:pPr>
          </w:p>
        </w:tc>
        <w:tc>
          <w:tcPr>
            <w:tcW w:w="1133" w:type="pct"/>
            <w:vAlign w:val="center"/>
          </w:tcPr>
          <w:p w14:paraId="677D3797">
            <w:pPr>
              <w:pStyle w:val="48"/>
              <w:rPr>
                <w:color w:val="auto"/>
                <w:shd w:val="clear" w:color="auto" w:fill="FFFFFF"/>
              </w:rPr>
            </w:pPr>
            <w:r>
              <w:rPr>
                <w:color w:val="auto"/>
                <w:shd w:val="clear" w:color="auto" w:fill="FFFFFF"/>
              </w:rPr>
              <w:t>查看种类、性能参数及安装情况</w:t>
            </w:r>
          </w:p>
        </w:tc>
        <w:tc>
          <w:tcPr>
            <w:tcW w:w="1236" w:type="pct"/>
            <w:vMerge w:val="continue"/>
            <w:vAlign w:val="center"/>
          </w:tcPr>
          <w:p w14:paraId="4184711F">
            <w:pPr>
              <w:pStyle w:val="48"/>
              <w:rPr>
                <w:color w:val="auto"/>
                <w:shd w:val="clear" w:color="auto" w:fill="FFFFFF"/>
              </w:rPr>
            </w:pPr>
          </w:p>
        </w:tc>
        <w:tc>
          <w:tcPr>
            <w:tcW w:w="256" w:type="pct"/>
            <w:vAlign w:val="center"/>
          </w:tcPr>
          <w:p w14:paraId="7DE1FE2D">
            <w:pPr>
              <w:pStyle w:val="48"/>
              <w:jc w:val="center"/>
              <w:rPr>
                <w:color w:val="auto"/>
                <w:shd w:val="clear" w:color="auto" w:fill="FFFFFF"/>
              </w:rPr>
            </w:pPr>
          </w:p>
        </w:tc>
        <w:tc>
          <w:tcPr>
            <w:tcW w:w="308" w:type="pct"/>
            <w:vMerge w:val="continue"/>
            <w:vAlign w:val="center"/>
          </w:tcPr>
          <w:p w14:paraId="7F923F3F">
            <w:pPr>
              <w:pStyle w:val="48"/>
              <w:jc w:val="center"/>
              <w:rPr>
                <w:color w:val="auto"/>
                <w:shd w:val="clear" w:color="auto" w:fill="FFFFFF"/>
              </w:rPr>
            </w:pPr>
          </w:p>
        </w:tc>
        <w:tc>
          <w:tcPr>
            <w:tcW w:w="256" w:type="pct"/>
            <w:vAlign w:val="center"/>
          </w:tcPr>
          <w:p w14:paraId="5FF0596C">
            <w:pPr>
              <w:pStyle w:val="48"/>
              <w:jc w:val="center"/>
              <w:rPr>
                <w:color w:val="auto"/>
                <w:shd w:val="clear" w:color="auto" w:fill="FFFFFF"/>
              </w:rPr>
            </w:pPr>
          </w:p>
        </w:tc>
        <w:tc>
          <w:tcPr>
            <w:tcW w:w="308" w:type="pct"/>
            <w:vAlign w:val="center"/>
          </w:tcPr>
          <w:p w14:paraId="158B9A1B">
            <w:pPr>
              <w:pStyle w:val="48"/>
              <w:jc w:val="center"/>
              <w:rPr>
                <w:color w:val="auto"/>
                <w:shd w:val="clear" w:color="auto" w:fill="FFFFFF"/>
              </w:rPr>
            </w:pPr>
            <w:r>
              <w:rPr>
                <w:color w:val="auto"/>
                <w:shd w:val="clear" w:color="auto" w:fill="FFFFFF"/>
              </w:rPr>
              <w:t>B</w:t>
            </w:r>
          </w:p>
        </w:tc>
        <w:tc>
          <w:tcPr>
            <w:tcW w:w="258" w:type="pct"/>
            <w:vAlign w:val="center"/>
          </w:tcPr>
          <w:p w14:paraId="3FFF0D0E">
            <w:pPr>
              <w:pStyle w:val="48"/>
              <w:jc w:val="center"/>
              <w:rPr>
                <w:color w:val="auto"/>
                <w:shd w:val="clear" w:color="auto" w:fill="FFFFFF"/>
                <w:lang w:eastAsia="en-US"/>
              </w:rPr>
            </w:pPr>
          </w:p>
        </w:tc>
        <w:tc>
          <w:tcPr>
            <w:tcW w:w="399" w:type="pct"/>
            <w:vMerge w:val="continue"/>
            <w:vAlign w:val="center"/>
          </w:tcPr>
          <w:p w14:paraId="5759CC7B">
            <w:pPr>
              <w:pStyle w:val="48"/>
              <w:jc w:val="center"/>
              <w:rPr>
                <w:color w:val="auto"/>
                <w:shd w:val="clear" w:color="auto" w:fill="FFFFFF"/>
              </w:rPr>
            </w:pPr>
          </w:p>
        </w:tc>
      </w:tr>
      <w:tr w14:paraId="7563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4FE9679C">
            <w:pPr>
              <w:pStyle w:val="48"/>
              <w:jc w:val="center"/>
              <w:rPr>
                <w:color w:val="auto"/>
                <w:shd w:val="clear" w:color="auto" w:fill="FFFFFF"/>
              </w:rPr>
            </w:pPr>
          </w:p>
        </w:tc>
        <w:tc>
          <w:tcPr>
            <w:tcW w:w="411" w:type="pct"/>
            <w:vMerge w:val="continue"/>
            <w:vAlign w:val="center"/>
          </w:tcPr>
          <w:p w14:paraId="2619128F">
            <w:pPr>
              <w:pStyle w:val="48"/>
              <w:jc w:val="center"/>
              <w:rPr>
                <w:color w:val="auto"/>
                <w:shd w:val="clear" w:color="auto" w:fill="FFFFFF"/>
              </w:rPr>
            </w:pPr>
          </w:p>
        </w:tc>
        <w:tc>
          <w:tcPr>
            <w:tcW w:w="1133" w:type="pct"/>
            <w:vAlign w:val="center"/>
          </w:tcPr>
          <w:p w14:paraId="38D4F062">
            <w:pPr>
              <w:pStyle w:val="48"/>
              <w:rPr>
                <w:color w:val="auto"/>
                <w:shd w:val="clear" w:color="auto" w:fill="FFFFFF"/>
              </w:rPr>
            </w:pPr>
            <w:r>
              <w:rPr>
                <w:color w:val="auto"/>
                <w:shd w:val="clear" w:color="auto" w:fill="FFFFFF"/>
              </w:rPr>
              <w:t>核查室内外排、补风口的设置</w:t>
            </w:r>
          </w:p>
        </w:tc>
        <w:tc>
          <w:tcPr>
            <w:tcW w:w="1236" w:type="pct"/>
            <w:vMerge w:val="continue"/>
            <w:vAlign w:val="center"/>
          </w:tcPr>
          <w:p w14:paraId="5E01F6BF">
            <w:pPr>
              <w:pStyle w:val="48"/>
              <w:rPr>
                <w:color w:val="auto"/>
                <w:shd w:val="clear" w:color="auto" w:fill="FFFFFF"/>
              </w:rPr>
            </w:pPr>
          </w:p>
        </w:tc>
        <w:tc>
          <w:tcPr>
            <w:tcW w:w="256" w:type="pct"/>
            <w:vAlign w:val="center"/>
          </w:tcPr>
          <w:p w14:paraId="7D5DB704">
            <w:pPr>
              <w:pStyle w:val="48"/>
              <w:jc w:val="center"/>
              <w:rPr>
                <w:color w:val="auto"/>
                <w:shd w:val="clear" w:color="auto" w:fill="FFFFFF"/>
              </w:rPr>
            </w:pPr>
          </w:p>
        </w:tc>
        <w:tc>
          <w:tcPr>
            <w:tcW w:w="308" w:type="pct"/>
            <w:vMerge w:val="continue"/>
            <w:vAlign w:val="center"/>
          </w:tcPr>
          <w:p w14:paraId="4AC144F6">
            <w:pPr>
              <w:pStyle w:val="48"/>
              <w:jc w:val="center"/>
              <w:rPr>
                <w:color w:val="auto"/>
                <w:shd w:val="clear" w:color="auto" w:fill="FFFFFF"/>
              </w:rPr>
            </w:pPr>
          </w:p>
        </w:tc>
        <w:tc>
          <w:tcPr>
            <w:tcW w:w="256" w:type="pct"/>
            <w:vAlign w:val="center"/>
          </w:tcPr>
          <w:p w14:paraId="15BCB183">
            <w:pPr>
              <w:pStyle w:val="48"/>
              <w:jc w:val="center"/>
              <w:rPr>
                <w:color w:val="auto"/>
                <w:shd w:val="clear" w:color="auto" w:fill="FFFFFF"/>
              </w:rPr>
            </w:pPr>
          </w:p>
        </w:tc>
        <w:tc>
          <w:tcPr>
            <w:tcW w:w="308" w:type="pct"/>
            <w:vAlign w:val="center"/>
          </w:tcPr>
          <w:p w14:paraId="099D0731">
            <w:pPr>
              <w:pStyle w:val="48"/>
              <w:jc w:val="center"/>
              <w:rPr>
                <w:color w:val="auto"/>
                <w:shd w:val="clear" w:color="auto" w:fill="FFFFFF"/>
              </w:rPr>
            </w:pPr>
            <w:r>
              <w:rPr>
                <w:color w:val="auto"/>
                <w:shd w:val="clear" w:color="auto" w:fill="FFFFFF"/>
              </w:rPr>
              <w:t>B</w:t>
            </w:r>
          </w:p>
        </w:tc>
        <w:tc>
          <w:tcPr>
            <w:tcW w:w="258" w:type="pct"/>
            <w:vAlign w:val="center"/>
          </w:tcPr>
          <w:p w14:paraId="33086EBA">
            <w:pPr>
              <w:pStyle w:val="48"/>
              <w:jc w:val="center"/>
              <w:rPr>
                <w:color w:val="auto"/>
                <w:shd w:val="clear" w:color="auto" w:fill="FFFFFF"/>
                <w:lang w:eastAsia="en-US"/>
              </w:rPr>
            </w:pPr>
          </w:p>
        </w:tc>
        <w:tc>
          <w:tcPr>
            <w:tcW w:w="399" w:type="pct"/>
            <w:vMerge w:val="continue"/>
            <w:vAlign w:val="center"/>
          </w:tcPr>
          <w:p w14:paraId="5834AF45">
            <w:pPr>
              <w:pStyle w:val="48"/>
              <w:jc w:val="center"/>
              <w:rPr>
                <w:color w:val="auto"/>
                <w:shd w:val="clear" w:color="auto" w:fill="FFFFFF"/>
              </w:rPr>
            </w:pPr>
          </w:p>
        </w:tc>
      </w:tr>
      <w:tr w14:paraId="1336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079119AB">
            <w:pPr>
              <w:pStyle w:val="48"/>
              <w:jc w:val="center"/>
              <w:rPr>
                <w:color w:val="auto"/>
                <w:shd w:val="clear" w:color="auto" w:fill="FFFFFF"/>
              </w:rPr>
            </w:pPr>
          </w:p>
        </w:tc>
        <w:tc>
          <w:tcPr>
            <w:tcW w:w="411" w:type="pct"/>
            <w:vMerge w:val="continue"/>
            <w:vAlign w:val="center"/>
          </w:tcPr>
          <w:p w14:paraId="1FF5CBEC">
            <w:pPr>
              <w:pStyle w:val="48"/>
              <w:jc w:val="center"/>
              <w:rPr>
                <w:color w:val="auto"/>
                <w:shd w:val="clear" w:color="auto" w:fill="FFFFFF"/>
              </w:rPr>
            </w:pPr>
          </w:p>
        </w:tc>
        <w:tc>
          <w:tcPr>
            <w:tcW w:w="1133" w:type="pct"/>
            <w:vAlign w:val="center"/>
          </w:tcPr>
          <w:p w14:paraId="551C6B19">
            <w:pPr>
              <w:pStyle w:val="48"/>
              <w:rPr>
                <w:color w:val="auto"/>
                <w:shd w:val="clear" w:color="auto" w:fill="FFFFFF"/>
              </w:rPr>
            </w:pPr>
            <w:r>
              <w:rPr>
                <w:color w:val="auto"/>
                <w:shd w:val="clear" w:color="auto" w:fill="FFFFFF"/>
              </w:rPr>
              <w:t>查看供电情况</w:t>
            </w:r>
          </w:p>
        </w:tc>
        <w:tc>
          <w:tcPr>
            <w:tcW w:w="1236" w:type="pct"/>
            <w:vAlign w:val="center"/>
          </w:tcPr>
          <w:p w14:paraId="322B5181">
            <w:pPr>
              <w:pStyle w:val="48"/>
              <w:rPr>
                <w:color w:val="auto"/>
                <w:shd w:val="clear" w:color="auto" w:fill="FFFFFF"/>
              </w:rPr>
            </w:pPr>
            <w:r>
              <w:rPr>
                <w:color w:val="auto"/>
                <w:shd w:val="clear" w:color="auto" w:fill="FFFFFF"/>
              </w:rPr>
              <w:t>有主备电源，自动切换正常</w:t>
            </w:r>
          </w:p>
        </w:tc>
        <w:tc>
          <w:tcPr>
            <w:tcW w:w="256" w:type="pct"/>
            <w:vAlign w:val="center"/>
          </w:tcPr>
          <w:p w14:paraId="629E1AAA">
            <w:pPr>
              <w:pStyle w:val="48"/>
              <w:jc w:val="center"/>
              <w:rPr>
                <w:color w:val="auto"/>
                <w:shd w:val="clear" w:color="auto" w:fill="FFFFFF"/>
              </w:rPr>
            </w:pPr>
          </w:p>
        </w:tc>
        <w:tc>
          <w:tcPr>
            <w:tcW w:w="308" w:type="pct"/>
            <w:vMerge w:val="continue"/>
            <w:vAlign w:val="center"/>
          </w:tcPr>
          <w:p w14:paraId="148C5E29">
            <w:pPr>
              <w:pStyle w:val="48"/>
              <w:jc w:val="center"/>
              <w:rPr>
                <w:color w:val="auto"/>
                <w:shd w:val="clear" w:color="auto" w:fill="FFFFFF"/>
              </w:rPr>
            </w:pPr>
          </w:p>
        </w:tc>
        <w:tc>
          <w:tcPr>
            <w:tcW w:w="256" w:type="pct"/>
            <w:vAlign w:val="center"/>
          </w:tcPr>
          <w:p w14:paraId="59A6D591">
            <w:pPr>
              <w:pStyle w:val="48"/>
              <w:jc w:val="center"/>
              <w:rPr>
                <w:color w:val="auto"/>
                <w:shd w:val="clear" w:color="auto" w:fill="FFFFFF"/>
              </w:rPr>
            </w:pPr>
          </w:p>
        </w:tc>
        <w:tc>
          <w:tcPr>
            <w:tcW w:w="308" w:type="pct"/>
            <w:vAlign w:val="center"/>
          </w:tcPr>
          <w:p w14:paraId="5796F426">
            <w:pPr>
              <w:pStyle w:val="48"/>
              <w:jc w:val="center"/>
              <w:rPr>
                <w:color w:val="auto"/>
                <w:shd w:val="clear" w:color="auto" w:fill="FFFFFF"/>
              </w:rPr>
            </w:pPr>
            <w:r>
              <w:rPr>
                <w:color w:val="auto"/>
                <w:shd w:val="clear" w:color="auto" w:fill="FFFFFF"/>
              </w:rPr>
              <w:t>A</w:t>
            </w:r>
          </w:p>
        </w:tc>
        <w:tc>
          <w:tcPr>
            <w:tcW w:w="258" w:type="pct"/>
            <w:vAlign w:val="center"/>
          </w:tcPr>
          <w:p w14:paraId="30741854">
            <w:pPr>
              <w:pStyle w:val="48"/>
              <w:jc w:val="center"/>
              <w:rPr>
                <w:color w:val="auto"/>
                <w:shd w:val="clear" w:color="auto" w:fill="FFFFFF"/>
                <w:lang w:eastAsia="en-US"/>
              </w:rPr>
            </w:pPr>
          </w:p>
        </w:tc>
        <w:tc>
          <w:tcPr>
            <w:tcW w:w="399" w:type="pct"/>
            <w:vMerge w:val="continue"/>
            <w:vAlign w:val="center"/>
          </w:tcPr>
          <w:p w14:paraId="51882446">
            <w:pPr>
              <w:pStyle w:val="48"/>
              <w:jc w:val="center"/>
              <w:rPr>
                <w:color w:val="auto"/>
                <w:shd w:val="clear" w:color="auto" w:fill="FFFFFF"/>
              </w:rPr>
            </w:pPr>
          </w:p>
        </w:tc>
      </w:tr>
      <w:tr w14:paraId="1892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6D7FE238">
            <w:pPr>
              <w:pStyle w:val="48"/>
              <w:jc w:val="center"/>
              <w:rPr>
                <w:color w:val="auto"/>
                <w:shd w:val="clear" w:color="auto" w:fill="FFFFFF"/>
              </w:rPr>
            </w:pPr>
          </w:p>
        </w:tc>
        <w:tc>
          <w:tcPr>
            <w:tcW w:w="411" w:type="pct"/>
            <w:vMerge w:val="continue"/>
            <w:vAlign w:val="center"/>
          </w:tcPr>
          <w:p w14:paraId="6486EA4B">
            <w:pPr>
              <w:pStyle w:val="48"/>
              <w:jc w:val="center"/>
              <w:rPr>
                <w:color w:val="auto"/>
                <w:shd w:val="clear" w:color="auto" w:fill="FFFFFF"/>
              </w:rPr>
            </w:pPr>
          </w:p>
        </w:tc>
        <w:tc>
          <w:tcPr>
            <w:tcW w:w="1133" w:type="pct"/>
            <w:vAlign w:val="center"/>
          </w:tcPr>
          <w:p w14:paraId="45744850">
            <w:pPr>
              <w:pStyle w:val="48"/>
              <w:rPr>
                <w:color w:val="auto"/>
                <w:shd w:val="clear" w:color="auto" w:fill="FFFFFF"/>
              </w:rPr>
            </w:pPr>
            <w:r>
              <w:rPr>
                <w:color w:val="auto"/>
                <w:shd w:val="clear" w:color="auto" w:fill="FFFFFF"/>
              </w:rPr>
              <w:t>测试功能</w:t>
            </w:r>
          </w:p>
        </w:tc>
        <w:tc>
          <w:tcPr>
            <w:tcW w:w="1236" w:type="pct"/>
            <w:vMerge w:val="restart"/>
            <w:vAlign w:val="center"/>
          </w:tcPr>
          <w:p w14:paraId="75E99A85">
            <w:pPr>
              <w:pStyle w:val="48"/>
              <w:rPr>
                <w:color w:val="auto"/>
                <w:shd w:val="clear" w:color="auto" w:fill="FFFFFF"/>
              </w:rPr>
            </w:pPr>
            <w:r>
              <w:rPr>
                <w:color w:val="auto"/>
                <w:shd w:val="clear" w:color="auto" w:fill="FFFFFF"/>
              </w:rPr>
              <w:t>启停控制正常，有信号反馈，复位正常</w:t>
            </w:r>
          </w:p>
        </w:tc>
        <w:tc>
          <w:tcPr>
            <w:tcW w:w="256" w:type="pct"/>
            <w:vAlign w:val="center"/>
          </w:tcPr>
          <w:p w14:paraId="178C084F">
            <w:pPr>
              <w:pStyle w:val="48"/>
              <w:jc w:val="center"/>
              <w:rPr>
                <w:color w:val="auto"/>
                <w:shd w:val="clear" w:color="auto" w:fill="FFFFFF"/>
              </w:rPr>
            </w:pPr>
          </w:p>
        </w:tc>
        <w:tc>
          <w:tcPr>
            <w:tcW w:w="308" w:type="pct"/>
            <w:vMerge w:val="continue"/>
            <w:vAlign w:val="center"/>
          </w:tcPr>
          <w:p w14:paraId="0E45383C">
            <w:pPr>
              <w:pStyle w:val="48"/>
              <w:jc w:val="center"/>
              <w:rPr>
                <w:color w:val="auto"/>
                <w:shd w:val="clear" w:color="auto" w:fill="FFFFFF"/>
              </w:rPr>
            </w:pPr>
          </w:p>
        </w:tc>
        <w:tc>
          <w:tcPr>
            <w:tcW w:w="256" w:type="pct"/>
            <w:vAlign w:val="center"/>
          </w:tcPr>
          <w:p w14:paraId="313A3F2C">
            <w:pPr>
              <w:pStyle w:val="48"/>
              <w:jc w:val="center"/>
              <w:rPr>
                <w:color w:val="auto"/>
                <w:shd w:val="clear" w:color="auto" w:fill="FFFFFF"/>
              </w:rPr>
            </w:pPr>
          </w:p>
        </w:tc>
        <w:tc>
          <w:tcPr>
            <w:tcW w:w="308" w:type="pct"/>
            <w:vAlign w:val="center"/>
          </w:tcPr>
          <w:p w14:paraId="3AD9924F">
            <w:pPr>
              <w:pStyle w:val="48"/>
              <w:jc w:val="center"/>
              <w:rPr>
                <w:color w:val="auto"/>
                <w:shd w:val="clear" w:color="auto" w:fill="FFFFFF"/>
              </w:rPr>
            </w:pPr>
            <w:r>
              <w:rPr>
                <w:color w:val="auto"/>
                <w:shd w:val="clear" w:color="auto" w:fill="FFFFFF"/>
              </w:rPr>
              <w:t>A</w:t>
            </w:r>
          </w:p>
        </w:tc>
        <w:tc>
          <w:tcPr>
            <w:tcW w:w="258" w:type="pct"/>
            <w:vAlign w:val="center"/>
          </w:tcPr>
          <w:p w14:paraId="3B3112AB">
            <w:pPr>
              <w:pStyle w:val="48"/>
              <w:jc w:val="center"/>
              <w:rPr>
                <w:color w:val="auto"/>
                <w:shd w:val="clear" w:color="auto" w:fill="FFFFFF"/>
                <w:lang w:eastAsia="en-US"/>
              </w:rPr>
            </w:pPr>
          </w:p>
        </w:tc>
        <w:tc>
          <w:tcPr>
            <w:tcW w:w="399" w:type="pct"/>
            <w:vMerge w:val="continue"/>
            <w:vAlign w:val="center"/>
          </w:tcPr>
          <w:p w14:paraId="5E04DF14">
            <w:pPr>
              <w:pStyle w:val="48"/>
              <w:jc w:val="center"/>
              <w:rPr>
                <w:color w:val="auto"/>
                <w:shd w:val="clear" w:color="auto" w:fill="FFFFFF"/>
              </w:rPr>
            </w:pPr>
          </w:p>
        </w:tc>
      </w:tr>
      <w:tr w14:paraId="1D32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1761A12">
            <w:pPr>
              <w:pStyle w:val="48"/>
              <w:jc w:val="center"/>
              <w:rPr>
                <w:color w:val="auto"/>
                <w:shd w:val="clear" w:color="auto" w:fill="FFFFFF"/>
              </w:rPr>
            </w:pPr>
          </w:p>
        </w:tc>
        <w:tc>
          <w:tcPr>
            <w:tcW w:w="411" w:type="pct"/>
            <w:vMerge w:val="continue"/>
            <w:vAlign w:val="center"/>
          </w:tcPr>
          <w:p w14:paraId="73514684">
            <w:pPr>
              <w:pStyle w:val="48"/>
              <w:jc w:val="center"/>
              <w:rPr>
                <w:color w:val="auto"/>
                <w:shd w:val="clear" w:color="auto" w:fill="FFFFFF"/>
              </w:rPr>
            </w:pPr>
          </w:p>
        </w:tc>
        <w:tc>
          <w:tcPr>
            <w:tcW w:w="1133" w:type="pct"/>
            <w:vAlign w:val="center"/>
          </w:tcPr>
          <w:p w14:paraId="16D85DD3">
            <w:pPr>
              <w:pStyle w:val="48"/>
              <w:rPr>
                <w:color w:val="auto"/>
                <w:shd w:val="clear" w:color="auto" w:fill="FFFFFF"/>
              </w:rPr>
            </w:pPr>
            <w:r>
              <w:rPr>
                <w:color w:val="auto"/>
                <w:shd w:val="clear" w:color="auto" w:fill="FFFFFF"/>
              </w:rPr>
              <w:t>电动、手动开启和复位</w:t>
            </w:r>
          </w:p>
        </w:tc>
        <w:tc>
          <w:tcPr>
            <w:tcW w:w="1236" w:type="pct"/>
            <w:vMerge w:val="continue"/>
            <w:vAlign w:val="center"/>
          </w:tcPr>
          <w:p w14:paraId="458AB861">
            <w:pPr>
              <w:pStyle w:val="48"/>
              <w:rPr>
                <w:color w:val="auto"/>
                <w:shd w:val="clear" w:color="auto" w:fill="FFFFFF"/>
              </w:rPr>
            </w:pPr>
          </w:p>
        </w:tc>
        <w:tc>
          <w:tcPr>
            <w:tcW w:w="256" w:type="pct"/>
            <w:vAlign w:val="center"/>
          </w:tcPr>
          <w:p w14:paraId="182B2031">
            <w:pPr>
              <w:pStyle w:val="48"/>
              <w:jc w:val="center"/>
              <w:rPr>
                <w:color w:val="auto"/>
                <w:shd w:val="clear" w:color="auto" w:fill="FFFFFF"/>
              </w:rPr>
            </w:pPr>
          </w:p>
        </w:tc>
        <w:tc>
          <w:tcPr>
            <w:tcW w:w="308" w:type="pct"/>
            <w:vMerge w:val="continue"/>
            <w:vAlign w:val="center"/>
          </w:tcPr>
          <w:p w14:paraId="75268F81">
            <w:pPr>
              <w:pStyle w:val="48"/>
              <w:jc w:val="center"/>
              <w:rPr>
                <w:color w:val="auto"/>
                <w:shd w:val="clear" w:color="auto" w:fill="FFFFFF"/>
              </w:rPr>
            </w:pPr>
          </w:p>
        </w:tc>
        <w:tc>
          <w:tcPr>
            <w:tcW w:w="256" w:type="pct"/>
            <w:vAlign w:val="center"/>
          </w:tcPr>
          <w:p w14:paraId="5BD5743B">
            <w:pPr>
              <w:pStyle w:val="48"/>
              <w:jc w:val="center"/>
              <w:rPr>
                <w:color w:val="auto"/>
                <w:shd w:val="clear" w:color="auto" w:fill="FFFFFF"/>
              </w:rPr>
            </w:pPr>
          </w:p>
        </w:tc>
        <w:tc>
          <w:tcPr>
            <w:tcW w:w="308" w:type="pct"/>
            <w:vAlign w:val="center"/>
          </w:tcPr>
          <w:p w14:paraId="0473FF42">
            <w:pPr>
              <w:pStyle w:val="48"/>
              <w:jc w:val="center"/>
              <w:rPr>
                <w:color w:val="auto"/>
                <w:shd w:val="clear" w:color="auto" w:fill="FFFFFF"/>
              </w:rPr>
            </w:pPr>
            <w:r>
              <w:rPr>
                <w:color w:val="auto"/>
                <w:shd w:val="clear" w:color="auto" w:fill="FFFFFF"/>
              </w:rPr>
              <w:t>B</w:t>
            </w:r>
          </w:p>
        </w:tc>
        <w:tc>
          <w:tcPr>
            <w:tcW w:w="258" w:type="pct"/>
            <w:vAlign w:val="center"/>
          </w:tcPr>
          <w:p w14:paraId="60D4B49B">
            <w:pPr>
              <w:pStyle w:val="48"/>
              <w:jc w:val="center"/>
              <w:rPr>
                <w:color w:val="auto"/>
                <w:shd w:val="clear" w:color="auto" w:fill="FFFFFF"/>
              </w:rPr>
            </w:pPr>
          </w:p>
        </w:tc>
        <w:tc>
          <w:tcPr>
            <w:tcW w:w="399" w:type="pct"/>
            <w:vMerge w:val="continue"/>
            <w:vAlign w:val="center"/>
          </w:tcPr>
          <w:p w14:paraId="2C403E91">
            <w:pPr>
              <w:pStyle w:val="48"/>
              <w:jc w:val="center"/>
              <w:rPr>
                <w:color w:val="auto"/>
                <w:shd w:val="clear" w:color="auto" w:fill="FFFFFF"/>
              </w:rPr>
            </w:pPr>
          </w:p>
        </w:tc>
      </w:tr>
      <w:tr w14:paraId="4B49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0F66D8B">
            <w:pPr>
              <w:pStyle w:val="48"/>
              <w:jc w:val="center"/>
              <w:rPr>
                <w:color w:val="auto"/>
                <w:shd w:val="clear" w:color="auto" w:fill="FFFFFF"/>
              </w:rPr>
            </w:pPr>
          </w:p>
        </w:tc>
        <w:tc>
          <w:tcPr>
            <w:tcW w:w="411" w:type="pct"/>
            <w:vMerge w:val="restart"/>
            <w:vAlign w:val="center"/>
          </w:tcPr>
          <w:p w14:paraId="4ED49461">
            <w:pPr>
              <w:pStyle w:val="48"/>
              <w:jc w:val="center"/>
              <w:rPr>
                <w:color w:val="auto"/>
                <w:shd w:val="clear" w:color="auto" w:fill="FFFFFF"/>
              </w:rPr>
            </w:pPr>
            <w:r>
              <w:rPr>
                <w:color w:val="auto"/>
                <w:shd w:val="clear" w:color="auto" w:fill="FFFFFF"/>
              </w:rPr>
              <w:t>自然排烟</w:t>
            </w:r>
          </w:p>
        </w:tc>
        <w:tc>
          <w:tcPr>
            <w:tcW w:w="1133" w:type="pct"/>
            <w:vAlign w:val="center"/>
          </w:tcPr>
          <w:p w14:paraId="2E3112CD">
            <w:pPr>
              <w:pStyle w:val="48"/>
              <w:rPr>
                <w:color w:val="auto"/>
                <w:shd w:val="clear" w:color="auto" w:fill="FFFFFF"/>
              </w:rPr>
            </w:pPr>
            <w:r>
              <w:rPr>
                <w:color w:val="auto"/>
                <w:shd w:val="clear" w:color="auto" w:fill="FFFFFF"/>
              </w:rPr>
              <w:t>查看自然排烟设施设置位置，测量自然排烟窗距防烟分区最远点的距离和有效开启面积</w:t>
            </w:r>
          </w:p>
        </w:tc>
        <w:tc>
          <w:tcPr>
            <w:tcW w:w="1236" w:type="pct"/>
            <w:vMerge w:val="restart"/>
            <w:vAlign w:val="center"/>
          </w:tcPr>
          <w:p w14:paraId="6F387655">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4587D695">
            <w:pPr>
              <w:pStyle w:val="48"/>
              <w:jc w:val="center"/>
              <w:rPr>
                <w:color w:val="auto"/>
                <w:shd w:val="clear" w:color="auto" w:fill="FFFFFF"/>
              </w:rPr>
            </w:pPr>
          </w:p>
        </w:tc>
        <w:tc>
          <w:tcPr>
            <w:tcW w:w="308" w:type="pct"/>
            <w:vMerge w:val="restart"/>
            <w:vAlign w:val="center"/>
          </w:tcPr>
          <w:p w14:paraId="0B598E0A">
            <w:pPr>
              <w:pStyle w:val="48"/>
              <w:jc w:val="center"/>
              <w:rPr>
                <w:color w:val="auto"/>
                <w:shd w:val="clear" w:color="auto" w:fill="FFFFFF"/>
              </w:rPr>
            </w:pPr>
            <w:r>
              <w:rPr>
                <w:color w:val="auto"/>
                <w:shd w:val="clear" w:color="auto" w:fill="FFFFFF"/>
              </w:rPr>
              <w:t>按30%检查</w:t>
            </w:r>
          </w:p>
        </w:tc>
        <w:tc>
          <w:tcPr>
            <w:tcW w:w="256" w:type="pct"/>
            <w:vAlign w:val="center"/>
          </w:tcPr>
          <w:p w14:paraId="600A2500">
            <w:pPr>
              <w:pStyle w:val="48"/>
              <w:jc w:val="center"/>
              <w:rPr>
                <w:color w:val="auto"/>
                <w:shd w:val="clear" w:color="auto" w:fill="FFFFFF"/>
                <w:lang w:eastAsia="en-US"/>
              </w:rPr>
            </w:pPr>
          </w:p>
        </w:tc>
        <w:tc>
          <w:tcPr>
            <w:tcW w:w="308" w:type="pct"/>
            <w:vAlign w:val="center"/>
          </w:tcPr>
          <w:p w14:paraId="47F762B8">
            <w:pPr>
              <w:pStyle w:val="48"/>
              <w:jc w:val="center"/>
              <w:rPr>
                <w:color w:val="auto"/>
                <w:shd w:val="clear" w:color="auto" w:fill="FFFFFF"/>
              </w:rPr>
            </w:pPr>
            <w:r>
              <w:rPr>
                <w:color w:val="auto"/>
                <w:shd w:val="clear" w:color="auto" w:fill="FFFFFF"/>
              </w:rPr>
              <w:t>A</w:t>
            </w:r>
          </w:p>
        </w:tc>
        <w:tc>
          <w:tcPr>
            <w:tcW w:w="258" w:type="pct"/>
            <w:vAlign w:val="center"/>
          </w:tcPr>
          <w:p w14:paraId="1423343E">
            <w:pPr>
              <w:pStyle w:val="48"/>
              <w:jc w:val="center"/>
              <w:rPr>
                <w:color w:val="auto"/>
                <w:shd w:val="clear" w:color="auto" w:fill="FFFFFF"/>
              </w:rPr>
            </w:pPr>
          </w:p>
        </w:tc>
        <w:tc>
          <w:tcPr>
            <w:tcW w:w="399" w:type="pct"/>
            <w:vMerge w:val="restart"/>
            <w:vAlign w:val="center"/>
          </w:tcPr>
          <w:p w14:paraId="68B440B8">
            <w:pPr>
              <w:pStyle w:val="48"/>
              <w:jc w:val="center"/>
              <w:rPr>
                <w:color w:val="auto"/>
                <w:shd w:val="clear" w:color="auto" w:fill="FFFFFF"/>
              </w:rPr>
            </w:pPr>
          </w:p>
        </w:tc>
      </w:tr>
      <w:tr w14:paraId="2C36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1EB531AC">
            <w:pPr>
              <w:pStyle w:val="48"/>
              <w:jc w:val="center"/>
              <w:rPr>
                <w:color w:val="auto"/>
                <w:shd w:val="clear" w:color="auto" w:fill="FFFFFF"/>
              </w:rPr>
            </w:pPr>
          </w:p>
        </w:tc>
        <w:tc>
          <w:tcPr>
            <w:tcW w:w="411" w:type="pct"/>
            <w:vMerge w:val="continue"/>
            <w:vAlign w:val="center"/>
          </w:tcPr>
          <w:p w14:paraId="39BFA6AC">
            <w:pPr>
              <w:pStyle w:val="48"/>
              <w:jc w:val="center"/>
              <w:rPr>
                <w:color w:val="auto"/>
                <w:shd w:val="clear" w:color="auto" w:fill="FFFFFF"/>
              </w:rPr>
            </w:pPr>
          </w:p>
        </w:tc>
        <w:tc>
          <w:tcPr>
            <w:tcW w:w="1133" w:type="pct"/>
            <w:vAlign w:val="center"/>
          </w:tcPr>
          <w:p w14:paraId="2E3C0312">
            <w:pPr>
              <w:pStyle w:val="48"/>
              <w:rPr>
                <w:color w:val="auto"/>
                <w:shd w:val="clear" w:color="auto" w:fill="FFFFFF"/>
              </w:rPr>
            </w:pPr>
            <w:r>
              <w:rPr>
                <w:color w:val="auto"/>
                <w:shd w:val="clear" w:color="auto" w:fill="FFFFFF"/>
              </w:rPr>
              <w:t>厂房、仓库的自然排烟窗（口）的设置</w:t>
            </w:r>
          </w:p>
        </w:tc>
        <w:tc>
          <w:tcPr>
            <w:tcW w:w="1236" w:type="pct"/>
            <w:vMerge w:val="continue"/>
            <w:vAlign w:val="center"/>
          </w:tcPr>
          <w:p w14:paraId="63482916">
            <w:pPr>
              <w:pStyle w:val="48"/>
              <w:rPr>
                <w:color w:val="auto"/>
                <w:shd w:val="clear" w:color="auto" w:fill="FFFFFF"/>
              </w:rPr>
            </w:pPr>
          </w:p>
        </w:tc>
        <w:tc>
          <w:tcPr>
            <w:tcW w:w="256" w:type="pct"/>
            <w:vAlign w:val="center"/>
          </w:tcPr>
          <w:p w14:paraId="35A282F9">
            <w:pPr>
              <w:pStyle w:val="48"/>
              <w:jc w:val="center"/>
              <w:rPr>
                <w:color w:val="auto"/>
                <w:shd w:val="clear" w:color="auto" w:fill="FFFFFF"/>
              </w:rPr>
            </w:pPr>
          </w:p>
        </w:tc>
        <w:tc>
          <w:tcPr>
            <w:tcW w:w="308" w:type="pct"/>
            <w:vMerge w:val="continue"/>
            <w:vAlign w:val="center"/>
          </w:tcPr>
          <w:p w14:paraId="040AD46B">
            <w:pPr>
              <w:pStyle w:val="48"/>
              <w:jc w:val="center"/>
              <w:rPr>
                <w:color w:val="auto"/>
                <w:shd w:val="clear" w:color="auto" w:fill="FFFFFF"/>
              </w:rPr>
            </w:pPr>
          </w:p>
        </w:tc>
        <w:tc>
          <w:tcPr>
            <w:tcW w:w="256" w:type="pct"/>
            <w:vAlign w:val="center"/>
          </w:tcPr>
          <w:p w14:paraId="6A110190">
            <w:pPr>
              <w:pStyle w:val="48"/>
              <w:jc w:val="center"/>
              <w:rPr>
                <w:color w:val="auto"/>
                <w:shd w:val="clear" w:color="auto" w:fill="FFFFFF"/>
              </w:rPr>
            </w:pPr>
          </w:p>
        </w:tc>
        <w:tc>
          <w:tcPr>
            <w:tcW w:w="308" w:type="pct"/>
            <w:vAlign w:val="center"/>
          </w:tcPr>
          <w:p w14:paraId="52CDEDA4">
            <w:pPr>
              <w:pStyle w:val="48"/>
              <w:jc w:val="center"/>
              <w:rPr>
                <w:color w:val="auto"/>
                <w:shd w:val="clear" w:color="auto" w:fill="FFFFFF"/>
              </w:rPr>
            </w:pPr>
            <w:r>
              <w:rPr>
                <w:color w:val="auto"/>
                <w:shd w:val="clear" w:color="auto" w:fill="FFFFFF"/>
              </w:rPr>
              <w:t>B</w:t>
            </w:r>
          </w:p>
        </w:tc>
        <w:tc>
          <w:tcPr>
            <w:tcW w:w="258" w:type="pct"/>
            <w:vAlign w:val="center"/>
          </w:tcPr>
          <w:p w14:paraId="1E5D4894">
            <w:pPr>
              <w:pStyle w:val="48"/>
              <w:jc w:val="center"/>
              <w:rPr>
                <w:color w:val="auto"/>
                <w:shd w:val="clear" w:color="auto" w:fill="FFFFFF"/>
              </w:rPr>
            </w:pPr>
          </w:p>
        </w:tc>
        <w:tc>
          <w:tcPr>
            <w:tcW w:w="399" w:type="pct"/>
            <w:vMerge w:val="continue"/>
            <w:vAlign w:val="center"/>
          </w:tcPr>
          <w:p w14:paraId="088584C5">
            <w:pPr>
              <w:pStyle w:val="48"/>
              <w:jc w:val="center"/>
              <w:rPr>
                <w:color w:val="auto"/>
                <w:shd w:val="clear" w:color="auto" w:fill="FFFFFF"/>
              </w:rPr>
            </w:pPr>
          </w:p>
        </w:tc>
      </w:tr>
      <w:tr w14:paraId="7BF8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5AB6F4BD">
            <w:pPr>
              <w:pStyle w:val="48"/>
              <w:jc w:val="center"/>
              <w:rPr>
                <w:color w:val="auto"/>
                <w:shd w:val="clear" w:color="auto" w:fill="FFFFFF"/>
              </w:rPr>
            </w:pPr>
          </w:p>
        </w:tc>
        <w:tc>
          <w:tcPr>
            <w:tcW w:w="411" w:type="pct"/>
            <w:vMerge w:val="continue"/>
            <w:vAlign w:val="center"/>
          </w:tcPr>
          <w:p w14:paraId="33023A85">
            <w:pPr>
              <w:pStyle w:val="48"/>
              <w:jc w:val="center"/>
              <w:rPr>
                <w:color w:val="auto"/>
                <w:shd w:val="clear" w:color="auto" w:fill="FFFFFF"/>
              </w:rPr>
            </w:pPr>
          </w:p>
        </w:tc>
        <w:tc>
          <w:tcPr>
            <w:tcW w:w="1133" w:type="pct"/>
            <w:vAlign w:val="center"/>
          </w:tcPr>
          <w:p w14:paraId="1F22B8A2">
            <w:pPr>
              <w:pStyle w:val="48"/>
              <w:rPr>
                <w:color w:val="auto"/>
                <w:shd w:val="clear" w:color="auto" w:fill="FFFFFF"/>
              </w:rPr>
            </w:pPr>
            <w:r>
              <w:rPr>
                <w:color w:val="auto"/>
                <w:shd w:val="clear" w:color="auto" w:fill="FFFFFF"/>
              </w:rPr>
              <w:t>查看自然排烟窗（口）的形式、有效面积</w:t>
            </w:r>
          </w:p>
        </w:tc>
        <w:tc>
          <w:tcPr>
            <w:tcW w:w="1236" w:type="pct"/>
            <w:vMerge w:val="continue"/>
            <w:vAlign w:val="center"/>
          </w:tcPr>
          <w:p w14:paraId="4A3ED9D0">
            <w:pPr>
              <w:pStyle w:val="48"/>
              <w:rPr>
                <w:color w:val="auto"/>
                <w:shd w:val="clear" w:color="auto" w:fill="FFFFFF"/>
              </w:rPr>
            </w:pPr>
          </w:p>
        </w:tc>
        <w:tc>
          <w:tcPr>
            <w:tcW w:w="256" w:type="pct"/>
            <w:vAlign w:val="center"/>
          </w:tcPr>
          <w:p w14:paraId="64E63646">
            <w:pPr>
              <w:pStyle w:val="48"/>
              <w:jc w:val="center"/>
              <w:rPr>
                <w:color w:val="auto"/>
                <w:shd w:val="clear" w:color="auto" w:fill="FFFFFF"/>
              </w:rPr>
            </w:pPr>
          </w:p>
        </w:tc>
        <w:tc>
          <w:tcPr>
            <w:tcW w:w="308" w:type="pct"/>
            <w:vMerge w:val="continue"/>
            <w:vAlign w:val="center"/>
          </w:tcPr>
          <w:p w14:paraId="2357DFF6">
            <w:pPr>
              <w:pStyle w:val="48"/>
              <w:jc w:val="center"/>
              <w:rPr>
                <w:color w:val="auto"/>
                <w:shd w:val="clear" w:color="auto" w:fill="FFFFFF"/>
              </w:rPr>
            </w:pPr>
          </w:p>
        </w:tc>
        <w:tc>
          <w:tcPr>
            <w:tcW w:w="256" w:type="pct"/>
            <w:vAlign w:val="center"/>
          </w:tcPr>
          <w:p w14:paraId="0EC1C1B1">
            <w:pPr>
              <w:pStyle w:val="48"/>
              <w:jc w:val="center"/>
              <w:rPr>
                <w:color w:val="auto"/>
                <w:shd w:val="clear" w:color="auto" w:fill="FFFFFF"/>
              </w:rPr>
            </w:pPr>
          </w:p>
        </w:tc>
        <w:tc>
          <w:tcPr>
            <w:tcW w:w="308" w:type="pct"/>
            <w:vAlign w:val="center"/>
          </w:tcPr>
          <w:p w14:paraId="660C8D46">
            <w:pPr>
              <w:pStyle w:val="48"/>
              <w:jc w:val="center"/>
              <w:rPr>
                <w:color w:val="auto"/>
                <w:shd w:val="clear" w:color="auto" w:fill="FFFFFF"/>
              </w:rPr>
            </w:pPr>
            <w:r>
              <w:rPr>
                <w:color w:val="auto"/>
                <w:shd w:val="clear" w:color="auto" w:fill="FFFFFF"/>
              </w:rPr>
              <w:t>A</w:t>
            </w:r>
          </w:p>
        </w:tc>
        <w:tc>
          <w:tcPr>
            <w:tcW w:w="258" w:type="pct"/>
            <w:vAlign w:val="center"/>
          </w:tcPr>
          <w:p w14:paraId="6431B539">
            <w:pPr>
              <w:pStyle w:val="48"/>
              <w:jc w:val="center"/>
              <w:rPr>
                <w:color w:val="auto"/>
                <w:shd w:val="clear" w:color="auto" w:fill="FFFFFF"/>
              </w:rPr>
            </w:pPr>
          </w:p>
        </w:tc>
        <w:tc>
          <w:tcPr>
            <w:tcW w:w="399" w:type="pct"/>
            <w:vMerge w:val="continue"/>
            <w:vAlign w:val="center"/>
          </w:tcPr>
          <w:p w14:paraId="4138A44D">
            <w:pPr>
              <w:pStyle w:val="48"/>
              <w:jc w:val="center"/>
              <w:rPr>
                <w:color w:val="auto"/>
                <w:shd w:val="clear" w:color="auto" w:fill="FFFFFF"/>
              </w:rPr>
            </w:pPr>
          </w:p>
        </w:tc>
      </w:tr>
      <w:tr w14:paraId="67E5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7C8EBD2">
            <w:pPr>
              <w:pStyle w:val="48"/>
              <w:jc w:val="center"/>
              <w:rPr>
                <w:color w:val="auto"/>
                <w:shd w:val="clear" w:color="auto" w:fill="FFFFFF"/>
              </w:rPr>
            </w:pPr>
          </w:p>
        </w:tc>
        <w:tc>
          <w:tcPr>
            <w:tcW w:w="411" w:type="pct"/>
            <w:vMerge w:val="continue"/>
            <w:vAlign w:val="center"/>
          </w:tcPr>
          <w:p w14:paraId="5E9785B6">
            <w:pPr>
              <w:pStyle w:val="48"/>
              <w:jc w:val="center"/>
              <w:rPr>
                <w:color w:val="auto"/>
                <w:shd w:val="clear" w:color="auto" w:fill="FFFFFF"/>
              </w:rPr>
            </w:pPr>
          </w:p>
        </w:tc>
        <w:tc>
          <w:tcPr>
            <w:tcW w:w="1133" w:type="pct"/>
            <w:vAlign w:val="center"/>
          </w:tcPr>
          <w:p w14:paraId="2EFFD57B">
            <w:pPr>
              <w:pStyle w:val="48"/>
              <w:rPr>
                <w:color w:val="auto"/>
                <w:shd w:val="clear" w:color="auto" w:fill="FFFFFF"/>
              </w:rPr>
            </w:pPr>
            <w:r>
              <w:rPr>
                <w:color w:val="auto"/>
                <w:shd w:val="clear" w:color="auto" w:fill="FFFFFF"/>
              </w:rPr>
              <w:t>查看自然排烟窗（口）的安装</w:t>
            </w:r>
          </w:p>
        </w:tc>
        <w:tc>
          <w:tcPr>
            <w:tcW w:w="1236" w:type="pct"/>
            <w:vMerge w:val="continue"/>
            <w:vAlign w:val="center"/>
          </w:tcPr>
          <w:p w14:paraId="4DA25CBF">
            <w:pPr>
              <w:pStyle w:val="48"/>
              <w:rPr>
                <w:color w:val="auto"/>
                <w:shd w:val="clear" w:color="auto" w:fill="FFFFFF"/>
              </w:rPr>
            </w:pPr>
          </w:p>
        </w:tc>
        <w:tc>
          <w:tcPr>
            <w:tcW w:w="256" w:type="pct"/>
            <w:vAlign w:val="center"/>
          </w:tcPr>
          <w:p w14:paraId="5DFFCEFA">
            <w:pPr>
              <w:pStyle w:val="48"/>
              <w:jc w:val="center"/>
              <w:rPr>
                <w:color w:val="auto"/>
                <w:shd w:val="clear" w:color="auto" w:fill="FFFFFF"/>
              </w:rPr>
            </w:pPr>
          </w:p>
        </w:tc>
        <w:tc>
          <w:tcPr>
            <w:tcW w:w="308" w:type="pct"/>
            <w:vMerge w:val="continue"/>
            <w:vAlign w:val="center"/>
          </w:tcPr>
          <w:p w14:paraId="732633DF">
            <w:pPr>
              <w:pStyle w:val="48"/>
              <w:jc w:val="center"/>
              <w:rPr>
                <w:color w:val="auto"/>
                <w:shd w:val="clear" w:color="auto" w:fill="FFFFFF"/>
              </w:rPr>
            </w:pPr>
          </w:p>
        </w:tc>
        <w:tc>
          <w:tcPr>
            <w:tcW w:w="256" w:type="pct"/>
            <w:vAlign w:val="center"/>
          </w:tcPr>
          <w:p w14:paraId="556B81B6">
            <w:pPr>
              <w:pStyle w:val="48"/>
              <w:jc w:val="center"/>
              <w:rPr>
                <w:color w:val="auto"/>
                <w:shd w:val="clear" w:color="auto" w:fill="FFFFFF"/>
              </w:rPr>
            </w:pPr>
          </w:p>
        </w:tc>
        <w:tc>
          <w:tcPr>
            <w:tcW w:w="308" w:type="pct"/>
            <w:vAlign w:val="center"/>
          </w:tcPr>
          <w:p w14:paraId="285E5900">
            <w:pPr>
              <w:pStyle w:val="48"/>
              <w:jc w:val="center"/>
              <w:rPr>
                <w:color w:val="auto"/>
                <w:shd w:val="clear" w:color="auto" w:fill="FFFFFF"/>
              </w:rPr>
            </w:pPr>
            <w:r>
              <w:rPr>
                <w:color w:val="auto"/>
                <w:shd w:val="clear" w:color="auto" w:fill="FFFFFF"/>
              </w:rPr>
              <w:t>B</w:t>
            </w:r>
          </w:p>
        </w:tc>
        <w:tc>
          <w:tcPr>
            <w:tcW w:w="258" w:type="pct"/>
            <w:vAlign w:val="center"/>
          </w:tcPr>
          <w:p w14:paraId="2FEFFF3D">
            <w:pPr>
              <w:pStyle w:val="48"/>
              <w:jc w:val="center"/>
              <w:rPr>
                <w:color w:val="auto"/>
                <w:shd w:val="clear" w:color="auto" w:fill="FFFFFF"/>
              </w:rPr>
            </w:pPr>
          </w:p>
        </w:tc>
        <w:tc>
          <w:tcPr>
            <w:tcW w:w="399" w:type="pct"/>
            <w:vMerge w:val="continue"/>
            <w:vAlign w:val="center"/>
          </w:tcPr>
          <w:p w14:paraId="6BE9221E">
            <w:pPr>
              <w:pStyle w:val="48"/>
              <w:jc w:val="center"/>
              <w:rPr>
                <w:color w:val="auto"/>
                <w:shd w:val="clear" w:color="auto" w:fill="FFFFFF"/>
              </w:rPr>
            </w:pPr>
          </w:p>
        </w:tc>
      </w:tr>
      <w:tr w14:paraId="6C86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2D992052">
            <w:pPr>
              <w:pStyle w:val="48"/>
              <w:jc w:val="center"/>
              <w:rPr>
                <w:color w:val="auto"/>
                <w:shd w:val="clear" w:color="auto" w:fill="FFFFFF"/>
              </w:rPr>
            </w:pPr>
          </w:p>
        </w:tc>
        <w:tc>
          <w:tcPr>
            <w:tcW w:w="411" w:type="pct"/>
            <w:vMerge w:val="restart"/>
            <w:vAlign w:val="center"/>
          </w:tcPr>
          <w:p w14:paraId="5416DE4C">
            <w:pPr>
              <w:pStyle w:val="48"/>
              <w:jc w:val="center"/>
              <w:rPr>
                <w:color w:val="auto"/>
                <w:shd w:val="clear" w:color="auto" w:fill="FFFFFF"/>
                <w:lang w:eastAsia="en-US"/>
              </w:rPr>
            </w:pPr>
            <w:r>
              <w:rPr>
                <w:color w:val="auto"/>
                <w:shd w:val="clear" w:color="auto" w:fill="FFFFFF"/>
              </w:rPr>
              <w:t>排热挡烟设施</w:t>
            </w:r>
          </w:p>
        </w:tc>
        <w:tc>
          <w:tcPr>
            <w:tcW w:w="1133" w:type="pct"/>
            <w:vAlign w:val="center"/>
          </w:tcPr>
          <w:p w14:paraId="7EEA0799">
            <w:pPr>
              <w:pStyle w:val="48"/>
              <w:rPr>
                <w:color w:val="auto"/>
                <w:shd w:val="clear" w:color="auto" w:fill="FFFFFF"/>
              </w:rPr>
            </w:pPr>
            <w:r>
              <w:rPr>
                <w:color w:val="auto"/>
                <w:shd w:val="clear" w:color="auto" w:fill="FFFFFF"/>
              </w:rPr>
              <w:t>设置机械排烟系统的地上建筑或部位、场所，其应急排烟设施的设置情况</w:t>
            </w:r>
          </w:p>
        </w:tc>
        <w:tc>
          <w:tcPr>
            <w:tcW w:w="1236" w:type="pct"/>
            <w:vMerge w:val="restart"/>
            <w:vAlign w:val="center"/>
          </w:tcPr>
          <w:p w14:paraId="09178916">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5707A996">
            <w:pPr>
              <w:pStyle w:val="48"/>
              <w:jc w:val="center"/>
              <w:rPr>
                <w:color w:val="auto"/>
                <w:shd w:val="clear" w:color="auto" w:fill="FFFFFF"/>
              </w:rPr>
            </w:pPr>
          </w:p>
        </w:tc>
        <w:tc>
          <w:tcPr>
            <w:tcW w:w="308" w:type="pct"/>
            <w:vMerge w:val="restart"/>
            <w:vAlign w:val="center"/>
          </w:tcPr>
          <w:p w14:paraId="208EDD4A">
            <w:pPr>
              <w:pStyle w:val="48"/>
              <w:jc w:val="center"/>
              <w:rPr>
                <w:color w:val="auto"/>
                <w:shd w:val="clear" w:color="auto" w:fill="FFFFFF"/>
              </w:rPr>
            </w:pPr>
          </w:p>
        </w:tc>
        <w:tc>
          <w:tcPr>
            <w:tcW w:w="256" w:type="pct"/>
            <w:vAlign w:val="center"/>
          </w:tcPr>
          <w:p w14:paraId="71ADD148">
            <w:pPr>
              <w:pStyle w:val="48"/>
              <w:jc w:val="center"/>
              <w:rPr>
                <w:color w:val="auto"/>
                <w:shd w:val="clear" w:color="auto" w:fill="FFFFFF"/>
              </w:rPr>
            </w:pPr>
          </w:p>
        </w:tc>
        <w:tc>
          <w:tcPr>
            <w:tcW w:w="308" w:type="pct"/>
            <w:vAlign w:val="center"/>
          </w:tcPr>
          <w:p w14:paraId="6F3D1DFB">
            <w:pPr>
              <w:pStyle w:val="48"/>
              <w:jc w:val="center"/>
              <w:rPr>
                <w:color w:val="auto"/>
                <w:shd w:val="clear" w:color="auto" w:fill="FFFFFF"/>
              </w:rPr>
            </w:pPr>
            <w:r>
              <w:rPr>
                <w:color w:val="auto"/>
                <w:shd w:val="clear" w:color="auto" w:fill="FFFFFF"/>
              </w:rPr>
              <w:t>A</w:t>
            </w:r>
          </w:p>
        </w:tc>
        <w:tc>
          <w:tcPr>
            <w:tcW w:w="258" w:type="pct"/>
            <w:vAlign w:val="center"/>
          </w:tcPr>
          <w:p w14:paraId="4A72E5BF">
            <w:pPr>
              <w:pStyle w:val="48"/>
              <w:jc w:val="center"/>
              <w:rPr>
                <w:color w:val="auto"/>
                <w:shd w:val="clear" w:color="auto" w:fill="FFFFFF"/>
              </w:rPr>
            </w:pPr>
          </w:p>
        </w:tc>
        <w:tc>
          <w:tcPr>
            <w:tcW w:w="399" w:type="pct"/>
            <w:vMerge w:val="restart"/>
            <w:vAlign w:val="center"/>
          </w:tcPr>
          <w:p w14:paraId="715357BB">
            <w:pPr>
              <w:pStyle w:val="48"/>
              <w:jc w:val="center"/>
              <w:rPr>
                <w:color w:val="auto"/>
                <w:shd w:val="clear" w:color="auto" w:fill="FFFFFF"/>
              </w:rPr>
            </w:pPr>
          </w:p>
        </w:tc>
      </w:tr>
      <w:tr w14:paraId="2E20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2EEFD24C">
            <w:pPr>
              <w:pStyle w:val="48"/>
              <w:jc w:val="center"/>
              <w:rPr>
                <w:color w:val="auto"/>
                <w:shd w:val="clear" w:color="auto" w:fill="FFFFFF"/>
              </w:rPr>
            </w:pPr>
          </w:p>
        </w:tc>
        <w:tc>
          <w:tcPr>
            <w:tcW w:w="411" w:type="pct"/>
            <w:vMerge w:val="continue"/>
            <w:vAlign w:val="center"/>
          </w:tcPr>
          <w:p w14:paraId="6B3A2FB8">
            <w:pPr>
              <w:pStyle w:val="48"/>
              <w:jc w:val="center"/>
              <w:rPr>
                <w:color w:val="auto"/>
                <w:shd w:val="clear" w:color="auto" w:fill="FFFFFF"/>
              </w:rPr>
            </w:pPr>
          </w:p>
        </w:tc>
        <w:tc>
          <w:tcPr>
            <w:tcW w:w="1133" w:type="pct"/>
            <w:vAlign w:val="center"/>
          </w:tcPr>
          <w:p w14:paraId="32E1A178">
            <w:pPr>
              <w:pStyle w:val="48"/>
              <w:rPr>
                <w:color w:val="auto"/>
                <w:shd w:val="clear" w:color="auto" w:fill="FFFFFF"/>
              </w:rPr>
            </w:pPr>
            <w:r>
              <w:rPr>
                <w:color w:val="auto"/>
                <w:shd w:val="clear" w:color="auto" w:fill="FFFFFF"/>
              </w:rPr>
              <w:t>查看挡烟设施的设置位置、数量</w:t>
            </w:r>
          </w:p>
        </w:tc>
        <w:tc>
          <w:tcPr>
            <w:tcW w:w="1236" w:type="pct"/>
            <w:vMerge w:val="continue"/>
            <w:vAlign w:val="center"/>
          </w:tcPr>
          <w:p w14:paraId="493B9E79">
            <w:pPr>
              <w:pStyle w:val="48"/>
              <w:rPr>
                <w:color w:val="auto"/>
                <w:shd w:val="clear" w:color="auto" w:fill="FFFFFF"/>
              </w:rPr>
            </w:pPr>
          </w:p>
        </w:tc>
        <w:tc>
          <w:tcPr>
            <w:tcW w:w="256" w:type="pct"/>
            <w:vAlign w:val="center"/>
          </w:tcPr>
          <w:p w14:paraId="7981C5D4">
            <w:pPr>
              <w:pStyle w:val="48"/>
              <w:jc w:val="center"/>
              <w:rPr>
                <w:color w:val="auto"/>
                <w:shd w:val="clear" w:color="auto" w:fill="FFFFFF"/>
              </w:rPr>
            </w:pPr>
          </w:p>
        </w:tc>
        <w:tc>
          <w:tcPr>
            <w:tcW w:w="308" w:type="pct"/>
            <w:vMerge w:val="continue"/>
            <w:vAlign w:val="center"/>
          </w:tcPr>
          <w:p w14:paraId="34221661">
            <w:pPr>
              <w:pStyle w:val="48"/>
              <w:jc w:val="center"/>
              <w:rPr>
                <w:color w:val="auto"/>
                <w:shd w:val="clear" w:color="auto" w:fill="FFFFFF"/>
              </w:rPr>
            </w:pPr>
          </w:p>
        </w:tc>
        <w:tc>
          <w:tcPr>
            <w:tcW w:w="256" w:type="pct"/>
            <w:vAlign w:val="center"/>
          </w:tcPr>
          <w:p w14:paraId="6A52CE08">
            <w:pPr>
              <w:pStyle w:val="48"/>
              <w:jc w:val="center"/>
              <w:rPr>
                <w:color w:val="auto"/>
                <w:shd w:val="clear" w:color="auto" w:fill="FFFFFF"/>
              </w:rPr>
            </w:pPr>
          </w:p>
        </w:tc>
        <w:tc>
          <w:tcPr>
            <w:tcW w:w="308" w:type="pct"/>
            <w:vAlign w:val="center"/>
          </w:tcPr>
          <w:p w14:paraId="3D15EFD2">
            <w:pPr>
              <w:pStyle w:val="48"/>
              <w:jc w:val="center"/>
              <w:rPr>
                <w:color w:val="auto"/>
                <w:shd w:val="clear" w:color="auto" w:fill="FFFFFF"/>
              </w:rPr>
            </w:pPr>
            <w:r>
              <w:rPr>
                <w:color w:val="auto"/>
                <w:shd w:val="clear" w:color="auto" w:fill="FFFFFF"/>
              </w:rPr>
              <w:t>B</w:t>
            </w:r>
          </w:p>
        </w:tc>
        <w:tc>
          <w:tcPr>
            <w:tcW w:w="258" w:type="pct"/>
            <w:vAlign w:val="center"/>
          </w:tcPr>
          <w:p w14:paraId="6E7747B2">
            <w:pPr>
              <w:pStyle w:val="48"/>
              <w:jc w:val="center"/>
              <w:rPr>
                <w:color w:val="auto"/>
                <w:shd w:val="clear" w:color="auto" w:fill="FFFFFF"/>
              </w:rPr>
            </w:pPr>
          </w:p>
        </w:tc>
        <w:tc>
          <w:tcPr>
            <w:tcW w:w="399" w:type="pct"/>
            <w:vMerge w:val="continue"/>
            <w:vAlign w:val="center"/>
          </w:tcPr>
          <w:p w14:paraId="5CCD485F">
            <w:pPr>
              <w:pStyle w:val="48"/>
              <w:jc w:val="center"/>
              <w:rPr>
                <w:color w:val="auto"/>
                <w:shd w:val="clear" w:color="auto" w:fill="FFFFFF"/>
              </w:rPr>
            </w:pPr>
          </w:p>
        </w:tc>
      </w:tr>
      <w:tr w14:paraId="30B6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40F18D74">
            <w:pPr>
              <w:pStyle w:val="48"/>
              <w:jc w:val="center"/>
              <w:rPr>
                <w:color w:val="auto"/>
                <w:shd w:val="clear" w:color="auto" w:fill="FFFFFF"/>
              </w:rPr>
            </w:pPr>
          </w:p>
        </w:tc>
        <w:tc>
          <w:tcPr>
            <w:tcW w:w="411" w:type="pct"/>
            <w:vMerge w:val="continue"/>
            <w:vAlign w:val="center"/>
          </w:tcPr>
          <w:p w14:paraId="2C00780C">
            <w:pPr>
              <w:pStyle w:val="48"/>
              <w:jc w:val="center"/>
              <w:rPr>
                <w:color w:val="auto"/>
                <w:shd w:val="clear" w:color="auto" w:fill="FFFFFF"/>
              </w:rPr>
            </w:pPr>
          </w:p>
        </w:tc>
        <w:tc>
          <w:tcPr>
            <w:tcW w:w="1133" w:type="pct"/>
            <w:vAlign w:val="center"/>
          </w:tcPr>
          <w:p w14:paraId="79F675AB">
            <w:pPr>
              <w:pStyle w:val="48"/>
              <w:rPr>
                <w:color w:val="auto"/>
                <w:shd w:val="clear" w:color="auto" w:fill="FFFFFF"/>
              </w:rPr>
            </w:pPr>
            <w:r>
              <w:rPr>
                <w:color w:val="auto"/>
                <w:shd w:val="clear" w:color="auto" w:fill="FFFFFF"/>
              </w:rPr>
              <w:t>抽查活动挡烟垂壁功能</w:t>
            </w:r>
          </w:p>
        </w:tc>
        <w:tc>
          <w:tcPr>
            <w:tcW w:w="1236" w:type="pct"/>
            <w:vMerge w:val="continue"/>
            <w:vAlign w:val="center"/>
          </w:tcPr>
          <w:p w14:paraId="3C84C57B">
            <w:pPr>
              <w:pStyle w:val="48"/>
              <w:rPr>
                <w:color w:val="auto"/>
                <w:shd w:val="clear" w:color="auto" w:fill="FFFFFF"/>
              </w:rPr>
            </w:pPr>
          </w:p>
        </w:tc>
        <w:tc>
          <w:tcPr>
            <w:tcW w:w="256" w:type="pct"/>
            <w:vAlign w:val="center"/>
          </w:tcPr>
          <w:p w14:paraId="77A08CCF">
            <w:pPr>
              <w:pStyle w:val="48"/>
              <w:jc w:val="center"/>
              <w:rPr>
                <w:color w:val="auto"/>
                <w:shd w:val="clear" w:color="auto" w:fill="FFFFFF"/>
              </w:rPr>
            </w:pPr>
          </w:p>
        </w:tc>
        <w:tc>
          <w:tcPr>
            <w:tcW w:w="308" w:type="pct"/>
            <w:vMerge w:val="continue"/>
            <w:vAlign w:val="center"/>
          </w:tcPr>
          <w:p w14:paraId="7AE3EF5B">
            <w:pPr>
              <w:pStyle w:val="48"/>
              <w:jc w:val="center"/>
              <w:rPr>
                <w:color w:val="auto"/>
                <w:shd w:val="clear" w:color="auto" w:fill="FFFFFF"/>
              </w:rPr>
            </w:pPr>
          </w:p>
        </w:tc>
        <w:tc>
          <w:tcPr>
            <w:tcW w:w="256" w:type="pct"/>
            <w:vAlign w:val="center"/>
          </w:tcPr>
          <w:p w14:paraId="47DA09FC">
            <w:pPr>
              <w:pStyle w:val="48"/>
              <w:jc w:val="center"/>
              <w:rPr>
                <w:color w:val="auto"/>
                <w:shd w:val="clear" w:color="auto" w:fill="FFFFFF"/>
              </w:rPr>
            </w:pPr>
          </w:p>
        </w:tc>
        <w:tc>
          <w:tcPr>
            <w:tcW w:w="308" w:type="pct"/>
            <w:vAlign w:val="center"/>
          </w:tcPr>
          <w:p w14:paraId="1293CB6E">
            <w:pPr>
              <w:pStyle w:val="48"/>
              <w:jc w:val="center"/>
              <w:rPr>
                <w:color w:val="auto"/>
                <w:shd w:val="clear" w:color="auto" w:fill="FFFFFF"/>
              </w:rPr>
            </w:pPr>
            <w:r>
              <w:rPr>
                <w:color w:val="auto"/>
                <w:shd w:val="clear" w:color="auto" w:fill="FFFFFF"/>
              </w:rPr>
              <w:t>B</w:t>
            </w:r>
          </w:p>
        </w:tc>
        <w:tc>
          <w:tcPr>
            <w:tcW w:w="258" w:type="pct"/>
            <w:vAlign w:val="center"/>
          </w:tcPr>
          <w:p w14:paraId="359ADE31">
            <w:pPr>
              <w:pStyle w:val="48"/>
              <w:jc w:val="center"/>
              <w:rPr>
                <w:color w:val="auto"/>
                <w:shd w:val="clear" w:color="auto" w:fill="FFFFFF"/>
              </w:rPr>
            </w:pPr>
          </w:p>
        </w:tc>
        <w:tc>
          <w:tcPr>
            <w:tcW w:w="399" w:type="pct"/>
            <w:vMerge w:val="continue"/>
            <w:vAlign w:val="center"/>
          </w:tcPr>
          <w:p w14:paraId="60D4D97C">
            <w:pPr>
              <w:pStyle w:val="48"/>
              <w:jc w:val="center"/>
              <w:rPr>
                <w:color w:val="auto"/>
                <w:shd w:val="clear" w:color="auto" w:fill="FFFFFF"/>
              </w:rPr>
            </w:pPr>
          </w:p>
        </w:tc>
      </w:tr>
      <w:tr w14:paraId="474F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616B9937">
            <w:pPr>
              <w:pStyle w:val="48"/>
              <w:jc w:val="center"/>
              <w:rPr>
                <w:color w:val="auto"/>
                <w:shd w:val="clear" w:color="auto" w:fill="FFFFFF"/>
              </w:rPr>
            </w:pPr>
          </w:p>
        </w:tc>
        <w:tc>
          <w:tcPr>
            <w:tcW w:w="411" w:type="pct"/>
            <w:vMerge w:val="restart"/>
            <w:vAlign w:val="center"/>
          </w:tcPr>
          <w:p w14:paraId="00BC8F74">
            <w:pPr>
              <w:pStyle w:val="48"/>
              <w:jc w:val="center"/>
              <w:rPr>
                <w:color w:val="auto"/>
                <w:shd w:val="clear" w:color="auto" w:fill="FFFFFF"/>
              </w:rPr>
            </w:pPr>
            <w:r>
              <w:rPr>
                <w:color w:val="auto"/>
                <w:shd w:val="clear" w:color="auto" w:fill="FFFFFF"/>
              </w:rPr>
              <w:t>管道</w:t>
            </w:r>
          </w:p>
        </w:tc>
        <w:tc>
          <w:tcPr>
            <w:tcW w:w="1133" w:type="pct"/>
            <w:vAlign w:val="center"/>
          </w:tcPr>
          <w:p w14:paraId="15F964F9">
            <w:pPr>
              <w:pStyle w:val="48"/>
              <w:rPr>
                <w:color w:val="auto"/>
                <w:shd w:val="clear" w:color="auto" w:fill="FFFFFF"/>
                <w:lang w:eastAsia="en-US"/>
              </w:rPr>
            </w:pPr>
            <w:r>
              <w:rPr>
                <w:color w:val="auto"/>
                <w:shd w:val="clear" w:color="auto" w:fill="FFFFFF"/>
              </w:rPr>
              <w:t>检查管道布置</w:t>
            </w:r>
          </w:p>
        </w:tc>
        <w:tc>
          <w:tcPr>
            <w:tcW w:w="1236" w:type="pct"/>
            <w:vMerge w:val="restart"/>
            <w:vAlign w:val="center"/>
          </w:tcPr>
          <w:p w14:paraId="6B857ED6">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07002559">
            <w:pPr>
              <w:pStyle w:val="48"/>
              <w:jc w:val="center"/>
              <w:rPr>
                <w:color w:val="auto"/>
                <w:shd w:val="clear" w:color="auto" w:fill="FFFFFF"/>
              </w:rPr>
            </w:pPr>
          </w:p>
        </w:tc>
        <w:tc>
          <w:tcPr>
            <w:tcW w:w="308" w:type="pct"/>
            <w:vMerge w:val="restart"/>
            <w:vAlign w:val="center"/>
          </w:tcPr>
          <w:p w14:paraId="07DB5C94">
            <w:pPr>
              <w:pStyle w:val="48"/>
              <w:jc w:val="center"/>
              <w:rPr>
                <w:color w:val="auto"/>
                <w:shd w:val="clear" w:color="auto" w:fill="FFFFFF"/>
                <w:lang w:eastAsia="en-US"/>
              </w:rPr>
            </w:pPr>
            <w:r>
              <w:rPr>
                <w:color w:val="auto"/>
                <w:shd w:val="clear" w:color="auto" w:fill="FFFFFF"/>
              </w:rPr>
              <w:t>各系统按30%抽查</w:t>
            </w:r>
          </w:p>
        </w:tc>
        <w:tc>
          <w:tcPr>
            <w:tcW w:w="256" w:type="pct"/>
            <w:vAlign w:val="center"/>
          </w:tcPr>
          <w:p w14:paraId="54FFA04D">
            <w:pPr>
              <w:pStyle w:val="48"/>
              <w:jc w:val="center"/>
              <w:rPr>
                <w:color w:val="auto"/>
                <w:shd w:val="clear" w:color="auto" w:fill="FFFFFF"/>
              </w:rPr>
            </w:pPr>
          </w:p>
        </w:tc>
        <w:tc>
          <w:tcPr>
            <w:tcW w:w="308" w:type="pct"/>
            <w:vAlign w:val="center"/>
          </w:tcPr>
          <w:p w14:paraId="7BA14155">
            <w:pPr>
              <w:pStyle w:val="48"/>
              <w:jc w:val="center"/>
              <w:rPr>
                <w:color w:val="auto"/>
                <w:shd w:val="clear" w:color="auto" w:fill="FFFFFF"/>
                <w:lang w:eastAsia="en-US"/>
              </w:rPr>
            </w:pPr>
            <w:r>
              <w:rPr>
                <w:color w:val="auto"/>
                <w:shd w:val="clear" w:color="auto" w:fill="FFFFFF"/>
              </w:rPr>
              <w:t>B</w:t>
            </w:r>
          </w:p>
        </w:tc>
        <w:tc>
          <w:tcPr>
            <w:tcW w:w="258" w:type="pct"/>
            <w:vAlign w:val="center"/>
          </w:tcPr>
          <w:p w14:paraId="3240AE35">
            <w:pPr>
              <w:pStyle w:val="48"/>
              <w:jc w:val="center"/>
              <w:rPr>
                <w:color w:val="auto"/>
                <w:shd w:val="clear" w:color="auto" w:fill="FFFFFF"/>
              </w:rPr>
            </w:pPr>
          </w:p>
        </w:tc>
        <w:tc>
          <w:tcPr>
            <w:tcW w:w="399" w:type="pct"/>
            <w:vMerge w:val="restart"/>
            <w:vAlign w:val="center"/>
          </w:tcPr>
          <w:p w14:paraId="705CA0A0">
            <w:pPr>
              <w:pStyle w:val="48"/>
              <w:jc w:val="center"/>
              <w:rPr>
                <w:color w:val="auto"/>
                <w:shd w:val="clear" w:color="auto" w:fill="FFFFFF"/>
              </w:rPr>
            </w:pPr>
          </w:p>
        </w:tc>
      </w:tr>
      <w:tr w14:paraId="7C78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0E17A953">
            <w:pPr>
              <w:pStyle w:val="48"/>
              <w:jc w:val="center"/>
              <w:rPr>
                <w:color w:val="auto"/>
                <w:shd w:val="clear" w:color="auto" w:fill="FFFFFF"/>
              </w:rPr>
            </w:pPr>
          </w:p>
        </w:tc>
        <w:tc>
          <w:tcPr>
            <w:tcW w:w="411" w:type="pct"/>
            <w:vMerge w:val="continue"/>
            <w:vAlign w:val="center"/>
          </w:tcPr>
          <w:p w14:paraId="5A4BE4A4">
            <w:pPr>
              <w:pStyle w:val="48"/>
              <w:jc w:val="center"/>
              <w:rPr>
                <w:color w:val="auto"/>
                <w:shd w:val="clear" w:color="auto" w:fill="FFFFFF"/>
              </w:rPr>
            </w:pPr>
          </w:p>
        </w:tc>
        <w:tc>
          <w:tcPr>
            <w:tcW w:w="1133" w:type="pct"/>
            <w:vAlign w:val="center"/>
          </w:tcPr>
          <w:p w14:paraId="1E38DF11">
            <w:pPr>
              <w:pStyle w:val="48"/>
              <w:rPr>
                <w:color w:val="auto"/>
                <w:shd w:val="clear" w:color="auto" w:fill="FFFFFF"/>
                <w:lang w:eastAsia="en-US"/>
              </w:rPr>
            </w:pPr>
            <w:r>
              <w:rPr>
                <w:color w:val="auto"/>
                <w:shd w:val="clear" w:color="auto" w:fill="FFFFFF"/>
              </w:rPr>
              <w:t>检查管道材质</w:t>
            </w:r>
          </w:p>
        </w:tc>
        <w:tc>
          <w:tcPr>
            <w:tcW w:w="1236" w:type="pct"/>
            <w:vMerge w:val="continue"/>
            <w:vAlign w:val="center"/>
          </w:tcPr>
          <w:p w14:paraId="682B3B9E">
            <w:pPr>
              <w:pStyle w:val="48"/>
              <w:rPr>
                <w:color w:val="auto"/>
                <w:shd w:val="clear" w:color="auto" w:fill="FFFFFF"/>
              </w:rPr>
            </w:pPr>
          </w:p>
        </w:tc>
        <w:tc>
          <w:tcPr>
            <w:tcW w:w="256" w:type="pct"/>
            <w:vAlign w:val="center"/>
          </w:tcPr>
          <w:p w14:paraId="76523713">
            <w:pPr>
              <w:pStyle w:val="48"/>
              <w:jc w:val="center"/>
              <w:rPr>
                <w:color w:val="auto"/>
                <w:shd w:val="clear" w:color="auto" w:fill="FFFFFF"/>
                <w:lang w:eastAsia="en-US"/>
              </w:rPr>
            </w:pPr>
          </w:p>
        </w:tc>
        <w:tc>
          <w:tcPr>
            <w:tcW w:w="308" w:type="pct"/>
            <w:vMerge w:val="continue"/>
            <w:vAlign w:val="center"/>
          </w:tcPr>
          <w:p w14:paraId="1400379E">
            <w:pPr>
              <w:pStyle w:val="48"/>
              <w:jc w:val="center"/>
              <w:rPr>
                <w:color w:val="auto"/>
                <w:shd w:val="clear" w:color="auto" w:fill="FFFFFF"/>
                <w:lang w:eastAsia="en-US"/>
              </w:rPr>
            </w:pPr>
          </w:p>
        </w:tc>
        <w:tc>
          <w:tcPr>
            <w:tcW w:w="256" w:type="pct"/>
            <w:vAlign w:val="center"/>
          </w:tcPr>
          <w:p w14:paraId="6692F955">
            <w:pPr>
              <w:pStyle w:val="48"/>
              <w:jc w:val="center"/>
              <w:rPr>
                <w:color w:val="auto"/>
                <w:shd w:val="clear" w:color="auto" w:fill="FFFFFF"/>
              </w:rPr>
            </w:pPr>
          </w:p>
        </w:tc>
        <w:tc>
          <w:tcPr>
            <w:tcW w:w="308" w:type="pct"/>
            <w:vAlign w:val="center"/>
          </w:tcPr>
          <w:p w14:paraId="5E843C04">
            <w:pPr>
              <w:pStyle w:val="48"/>
              <w:jc w:val="center"/>
              <w:rPr>
                <w:color w:val="auto"/>
                <w:shd w:val="clear" w:color="auto" w:fill="FFFFFF"/>
                <w:lang w:eastAsia="en-US"/>
              </w:rPr>
            </w:pPr>
            <w:r>
              <w:rPr>
                <w:color w:val="auto"/>
                <w:shd w:val="clear" w:color="auto" w:fill="FFFFFF"/>
              </w:rPr>
              <w:t>A</w:t>
            </w:r>
          </w:p>
        </w:tc>
        <w:tc>
          <w:tcPr>
            <w:tcW w:w="258" w:type="pct"/>
            <w:vAlign w:val="center"/>
          </w:tcPr>
          <w:p w14:paraId="4DBE455E">
            <w:pPr>
              <w:pStyle w:val="48"/>
              <w:jc w:val="center"/>
              <w:rPr>
                <w:color w:val="auto"/>
                <w:shd w:val="clear" w:color="auto" w:fill="FFFFFF"/>
              </w:rPr>
            </w:pPr>
          </w:p>
        </w:tc>
        <w:tc>
          <w:tcPr>
            <w:tcW w:w="399" w:type="pct"/>
            <w:vMerge w:val="continue"/>
            <w:vAlign w:val="center"/>
          </w:tcPr>
          <w:p w14:paraId="22AF577F">
            <w:pPr>
              <w:pStyle w:val="48"/>
              <w:jc w:val="center"/>
              <w:rPr>
                <w:color w:val="auto"/>
                <w:shd w:val="clear" w:color="auto" w:fill="FFFFFF"/>
              </w:rPr>
            </w:pPr>
          </w:p>
        </w:tc>
      </w:tr>
      <w:tr w14:paraId="7AC0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02119F93">
            <w:pPr>
              <w:pStyle w:val="48"/>
              <w:jc w:val="center"/>
              <w:rPr>
                <w:color w:val="auto"/>
                <w:shd w:val="clear" w:color="auto" w:fill="FFFFFF"/>
              </w:rPr>
            </w:pPr>
          </w:p>
        </w:tc>
        <w:tc>
          <w:tcPr>
            <w:tcW w:w="411" w:type="pct"/>
            <w:vMerge w:val="continue"/>
            <w:vAlign w:val="center"/>
          </w:tcPr>
          <w:p w14:paraId="1BE01AEB">
            <w:pPr>
              <w:pStyle w:val="48"/>
              <w:jc w:val="center"/>
              <w:rPr>
                <w:color w:val="auto"/>
                <w:shd w:val="clear" w:color="auto" w:fill="FFFFFF"/>
              </w:rPr>
            </w:pPr>
          </w:p>
        </w:tc>
        <w:tc>
          <w:tcPr>
            <w:tcW w:w="1133" w:type="pct"/>
            <w:vAlign w:val="center"/>
          </w:tcPr>
          <w:p w14:paraId="701DBD69">
            <w:pPr>
              <w:pStyle w:val="48"/>
              <w:rPr>
                <w:color w:val="auto"/>
                <w:shd w:val="clear" w:color="auto" w:fill="FFFFFF"/>
                <w:lang w:eastAsia="en-US"/>
              </w:rPr>
            </w:pPr>
            <w:r>
              <w:rPr>
                <w:color w:val="auto"/>
                <w:shd w:val="clear" w:color="auto" w:fill="FFFFFF"/>
              </w:rPr>
              <w:t>检查管道耐火极限</w:t>
            </w:r>
          </w:p>
        </w:tc>
        <w:tc>
          <w:tcPr>
            <w:tcW w:w="1236" w:type="pct"/>
            <w:vMerge w:val="continue"/>
            <w:vAlign w:val="center"/>
          </w:tcPr>
          <w:p w14:paraId="3B6C6B32">
            <w:pPr>
              <w:pStyle w:val="48"/>
              <w:rPr>
                <w:color w:val="auto"/>
                <w:shd w:val="clear" w:color="auto" w:fill="FFFFFF"/>
              </w:rPr>
            </w:pPr>
          </w:p>
        </w:tc>
        <w:tc>
          <w:tcPr>
            <w:tcW w:w="256" w:type="pct"/>
            <w:vAlign w:val="center"/>
          </w:tcPr>
          <w:p w14:paraId="1D938BA3">
            <w:pPr>
              <w:pStyle w:val="48"/>
              <w:jc w:val="center"/>
              <w:rPr>
                <w:color w:val="auto"/>
                <w:shd w:val="clear" w:color="auto" w:fill="FFFFFF"/>
                <w:lang w:eastAsia="en-US"/>
              </w:rPr>
            </w:pPr>
          </w:p>
        </w:tc>
        <w:tc>
          <w:tcPr>
            <w:tcW w:w="308" w:type="pct"/>
            <w:vMerge w:val="continue"/>
            <w:vAlign w:val="center"/>
          </w:tcPr>
          <w:p w14:paraId="5A9DA60C">
            <w:pPr>
              <w:pStyle w:val="48"/>
              <w:jc w:val="center"/>
              <w:rPr>
                <w:color w:val="auto"/>
                <w:shd w:val="clear" w:color="auto" w:fill="FFFFFF"/>
                <w:lang w:eastAsia="en-US"/>
              </w:rPr>
            </w:pPr>
          </w:p>
        </w:tc>
        <w:tc>
          <w:tcPr>
            <w:tcW w:w="256" w:type="pct"/>
            <w:vAlign w:val="center"/>
          </w:tcPr>
          <w:p w14:paraId="5F9EAE9C">
            <w:pPr>
              <w:pStyle w:val="48"/>
              <w:jc w:val="center"/>
              <w:rPr>
                <w:color w:val="auto"/>
                <w:shd w:val="clear" w:color="auto" w:fill="FFFFFF"/>
              </w:rPr>
            </w:pPr>
          </w:p>
        </w:tc>
        <w:tc>
          <w:tcPr>
            <w:tcW w:w="308" w:type="pct"/>
            <w:vAlign w:val="center"/>
          </w:tcPr>
          <w:p w14:paraId="4D6BED7C">
            <w:pPr>
              <w:pStyle w:val="48"/>
              <w:jc w:val="center"/>
              <w:rPr>
                <w:color w:val="auto"/>
                <w:shd w:val="clear" w:color="auto" w:fill="FFFFFF"/>
                <w:lang w:eastAsia="en-US"/>
              </w:rPr>
            </w:pPr>
            <w:r>
              <w:rPr>
                <w:color w:val="auto"/>
                <w:shd w:val="clear" w:color="auto" w:fill="FFFFFF"/>
              </w:rPr>
              <w:t>B</w:t>
            </w:r>
          </w:p>
        </w:tc>
        <w:tc>
          <w:tcPr>
            <w:tcW w:w="258" w:type="pct"/>
            <w:vAlign w:val="center"/>
          </w:tcPr>
          <w:p w14:paraId="33BBB699">
            <w:pPr>
              <w:pStyle w:val="48"/>
              <w:jc w:val="center"/>
              <w:rPr>
                <w:color w:val="auto"/>
                <w:shd w:val="clear" w:color="auto" w:fill="FFFFFF"/>
              </w:rPr>
            </w:pPr>
          </w:p>
        </w:tc>
        <w:tc>
          <w:tcPr>
            <w:tcW w:w="399" w:type="pct"/>
            <w:vMerge w:val="continue"/>
            <w:vAlign w:val="center"/>
          </w:tcPr>
          <w:p w14:paraId="588B71F2">
            <w:pPr>
              <w:pStyle w:val="48"/>
              <w:jc w:val="center"/>
              <w:rPr>
                <w:color w:val="auto"/>
                <w:shd w:val="clear" w:color="auto" w:fill="FFFFFF"/>
              </w:rPr>
            </w:pPr>
          </w:p>
        </w:tc>
      </w:tr>
      <w:tr w14:paraId="71F4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665FFBB1">
            <w:pPr>
              <w:pStyle w:val="48"/>
              <w:jc w:val="center"/>
              <w:rPr>
                <w:color w:val="auto"/>
                <w:shd w:val="clear" w:color="auto" w:fill="FFFFFF"/>
              </w:rPr>
            </w:pPr>
          </w:p>
        </w:tc>
        <w:tc>
          <w:tcPr>
            <w:tcW w:w="411" w:type="pct"/>
            <w:vMerge w:val="restart"/>
            <w:vAlign w:val="center"/>
          </w:tcPr>
          <w:p w14:paraId="493E5C8A">
            <w:pPr>
              <w:pStyle w:val="48"/>
              <w:jc w:val="center"/>
              <w:rPr>
                <w:color w:val="auto"/>
                <w:shd w:val="clear" w:color="auto" w:fill="FFFFFF"/>
              </w:rPr>
            </w:pPr>
            <w:r>
              <w:rPr>
                <w:color w:val="auto"/>
                <w:shd w:val="clear" w:color="auto" w:fill="FFFFFF"/>
              </w:rPr>
              <w:t>防火阀</w:t>
            </w:r>
          </w:p>
          <w:p w14:paraId="7AA0C5E6">
            <w:pPr>
              <w:pStyle w:val="48"/>
              <w:jc w:val="center"/>
              <w:rPr>
                <w:color w:val="auto"/>
                <w:shd w:val="clear" w:color="auto" w:fill="FFFFFF"/>
              </w:rPr>
            </w:pPr>
            <w:r>
              <w:rPr>
                <w:color w:val="auto"/>
                <w:shd w:val="clear" w:color="auto" w:fill="FFFFFF"/>
              </w:rPr>
              <w:t>排烟防火阀</w:t>
            </w:r>
          </w:p>
        </w:tc>
        <w:tc>
          <w:tcPr>
            <w:tcW w:w="1133" w:type="pct"/>
            <w:vAlign w:val="center"/>
          </w:tcPr>
          <w:p w14:paraId="1ECEB60F">
            <w:pPr>
              <w:pStyle w:val="48"/>
              <w:rPr>
                <w:color w:val="auto"/>
                <w:shd w:val="clear" w:color="auto" w:fill="FFFFFF"/>
              </w:rPr>
            </w:pPr>
            <w:r>
              <w:rPr>
                <w:color w:val="auto"/>
                <w:shd w:val="clear" w:color="auto" w:fill="FFFFFF"/>
              </w:rPr>
              <w:t>查看排烟防火阀、排烟阀（口）及防火阀的设置位置、高度、开启方式</w:t>
            </w:r>
          </w:p>
        </w:tc>
        <w:tc>
          <w:tcPr>
            <w:tcW w:w="1236" w:type="pct"/>
            <w:vMerge w:val="continue"/>
            <w:vAlign w:val="center"/>
          </w:tcPr>
          <w:p w14:paraId="2BFB6507">
            <w:pPr>
              <w:pStyle w:val="48"/>
              <w:rPr>
                <w:color w:val="auto"/>
                <w:shd w:val="clear" w:color="auto" w:fill="FFFFFF"/>
              </w:rPr>
            </w:pPr>
          </w:p>
        </w:tc>
        <w:tc>
          <w:tcPr>
            <w:tcW w:w="256" w:type="pct"/>
            <w:vAlign w:val="center"/>
          </w:tcPr>
          <w:p w14:paraId="043504D0">
            <w:pPr>
              <w:pStyle w:val="48"/>
              <w:jc w:val="center"/>
              <w:rPr>
                <w:color w:val="auto"/>
                <w:shd w:val="clear" w:color="auto" w:fill="FFFFFF"/>
              </w:rPr>
            </w:pPr>
          </w:p>
        </w:tc>
        <w:tc>
          <w:tcPr>
            <w:tcW w:w="308" w:type="pct"/>
            <w:vMerge w:val="restart"/>
            <w:vAlign w:val="center"/>
          </w:tcPr>
          <w:p w14:paraId="54B5897A">
            <w:pPr>
              <w:pStyle w:val="48"/>
              <w:jc w:val="center"/>
              <w:rPr>
                <w:color w:val="auto"/>
                <w:shd w:val="clear" w:color="auto" w:fill="FFFFFF"/>
              </w:rPr>
            </w:pPr>
            <w:r>
              <w:rPr>
                <w:color w:val="auto"/>
                <w:shd w:val="clear" w:color="auto" w:fill="FFFFFF"/>
              </w:rPr>
              <w:t>各系统按30%抽查</w:t>
            </w:r>
          </w:p>
        </w:tc>
        <w:tc>
          <w:tcPr>
            <w:tcW w:w="256" w:type="pct"/>
            <w:vAlign w:val="center"/>
          </w:tcPr>
          <w:p w14:paraId="6DF2AA43">
            <w:pPr>
              <w:pStyle w:val="48"/>
              <w:jc w:val="center"/>
              <w:rPr>
                <w:color w:val="auto"/>
                <w:shd w:val="clear" w:color="auto" w:fill="FFFFFF"/>
                <w:lang w:eastAsia="en-US"/>
              </w:rPr>
            </w:pPr>
          </w:p>
        </w:tc>
        <w:tc>
          <w:tcPr>
            <w:tcW w:w="308" w:type="pct"/>
            <w:vAlign w:val="center"/>
          </w:tcPr>
          <w:p w14:paraId="40AAE331">
            <w:pPr>
              <w:pStyle w:val="48"/>
              <w:jc w:val="center"/>
              <w:rPr>
                <w:color w:val="auto"/>
                <w:shd w:val="clear" w:color="auto" w:fill="FFFFFF"/>
              </w:rPr>
            </w:pPr>
            <w:r>
              <w:rPr>
                <w:color w:val="auto"/>
                <w:shd w:val="clear" w:color="auto" w:fill="FFFFFF"/>
              </w:rPr>
              <w:t>A</w:t>
            </w:r>
          </w:p>
        </w:tc>
        <w:tc>
          <w:tcPr>
            <w:tcW w:w="258" w:type="pct"/>
            <w:vAlign w:val="center"/>
          </w:tcPr>
          <w:p w14:paraId="430263BC">
            <w:pPr>
              <w:pStyle w:val="48"/>
              <w:jc w:val="center"/>
              <w:rPr>
                <w:color w:val="auto"/>
                <w:shd w:val="clear" w:color="auto" w:fill="FFFFFF"/>
              </w:rPr>
            </w:pPr>
          </w:p>
        </w:tc>
        <w:tc>
          <w:tcPr>
            <w:tcW w:w="399" w:type="pct"/>
            <w:vMerge w:val="restart"/>
            <w:vAlign w:val="center"/>
          </w:tcPr>
          <w:p w14:paraId="7C3FF9B9">
            <w:pPr>
              <w:pStyle w:val="48"/>
              <w:jc w:val="center"/>
              <w:rPr>
                <w:color w:val="auto"/>
                <w:shd w:val="clear" w:color="auto" w:fill="FFFFFF"/>
              </w:rPr>
            </w:pPr>
          </w:p>
        </w:tc>
      </w:tr>
      <w:tr w14:paraId="3DF7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670267BE">
            <w:pPr>
              <w:pStyle w:val="48"/>
              <w:jc w:val="center"/>
              <w:rPr>
                <w:color w:val="auto"/>
                <w:shd w:val="clear" w:color="auto" w:fill="FFFFFF"/>
              </w:rPr>
            </w:pPr>
          </w:p>
        </w:tc>
        <w:tc>
          <w:tcPr>
            <w:tcW w:w="411" w:type="pct"/>
            <w:vMerge w:val="continue"/>
            <w:vAlign w:val="center"/>
          </w:tcPr>
          <w:p w14:paraId="5367721E">
            <w:pPr>
              <w:pStyle w:val="48"/>
              <w:jc w:val="center"/>
              <w:rPr>
                <w:color w:val="auto"/>
                <w:shd w:val="clear" w:color="auto" w:fill="FFFFFF"/>
              </w:rPr>
            </w:pPr>
          </w:p>
        </w:tc>
        <w:tc>
          <w:tcPr>
            <w:tcW w:w="1133" w:type="pct"/>
            <w:vAlign w:val="center"/>
          </w:tcPr>
          <w:p w14:paraId="02244A7B">
            <w:pPr>
              <w:pStyle w:val="48"/>
              <w:rPr>
                <w:color w:val="auto"/>
                <w:shd w:val="clear" w:color="auto" w:fill="FFFFFF"/>
              </w:rPr>
            </w:pPr>
            <w:r>
              <w:rPr>
                <w:color w:val="auto"/>
                <w:shd w:val="clear" w:color="auto" w:fill="FFFFFF"/>
              </w:rPr>
              <w:t>查看加压送风口、防火阀的设置位置、型号和数量</w:t>
            </w:r>
          </w:p>
        </w:tc>
        <w:tc>
          <w:tcPr>
            <w:tcW w:w="1236" w:type="pct"/>
            <w:vMerge w:val="continue"/>
            <w:vAlign w:val="center"/>
          </w:tcPr>
          <w:p w14:paraId="1F1C7B5D">
            <w:pPr>
              <w:pStyle w:val="48"/>
              <w:rPr>
                <w:color w:val="auto"/>
                <w:shd w:val="clear" w:color="auto" w:fill="FFFFFF"/>
              </w:rPr>
            </w:pPr>
          </w:p>
        </w:tc>
        <w:tc>
          <w:tcPr>
            <w:tcW w:w="256" w:type="pct"/>
            <w:vAlign w:val="center"/>
          </w:tcPr>
          <w:p w14:paraId="08A07E8F">
            <w:pPr>
              <w:pStyle w:val="48"/>
              <w:jc w:val="center"/>
              <w:rPr>
                <w:color w:val="auto"/>
                <w:shd w:val="clear" w:color="auto" w:fill="FFFFFF"/>
              </w:rPr>
            </w:pPr>
          </w:p>
        </w:tc>
        <w:tc>
          <w:tcPr>
            <w:tcW w:w="308" w:type="pct"/>
            <w:vMerge w:val="continue"/>
            <w:vAlign w:val="center"/>
          </w:tcPr>
          <w:p w14:paraId="70A70A52">
            <w:pPr>
              <w:pStyle w:val="48"/>
              <w:jc w:val="center"/>
              <w:rPr>
                <w:color w:val="auto"/>
                <w:shd w:val="clear" w:color="auto" w:fill="FFFFFF"/>
              </w:rPr>
            </w:pPr>
          </w:p>
        </w:tc>
        <w:tc>
          <w:tcPr>
            <w:tcW w:w="256" w:type="pct"/>
            <w:vAlign w:val="center"/>
          </w:tcPr>
          <w:p w14:paraId="2B96D337">
            <w:pPr>
              <w:pStyle w:val="48"/>
              <w:jc w:val="center"/>
              <w:rPr>
                <w:color w:val="auto"/>
                <w:shd w:val="clear" w:color="auto" w:fill="FFFFFF"/>
              </w:rPr>
            </w:pPr>
          </w:p>
        </w:tc>
        <w:tc>
          <w:tcPr>
            <w:tcW w:w="308" w:type="pct"/>
            <w:vAlign w:val="center"/>
          </w:tcPr>
          <w:p w14:paraId="7BFC9685">
            <w:pPr>
              <w:pStyle w:val="48"/>
              <w:jc w:val="center"/>
              <w:rPr>
                <w:color w:val="auto"/>
                <w:shd w:val="clear" w:color="auto" w:fill="FFFFFF"/>
              </w:rPr>
            </w:pPr>
            <w:r>
              <w:rPr>
                <w:color w:val="auto"/>
                <w:shd w:val="clear" w:color="auto" w:fill="FFFFFF"/>
              </w:rPr>
              <w:t>A</w:t>
            </w:r>
          </w:p>
        </w:tc>
        <w:tc>
          <w:tcPr>
            <w:tcW w:w="258" w:type="pct"/>
            <w:vAlign w:val="center"/>
          </w:tcPr>
          <w:p w14:paraId="77D3CD48">
            <w:pPr>
              <w:pStyle w:val="48"/>
              <w:jc w:val="center"/>
              <w:rPr>
                <w:color w:val="auto"/>
                <w:shd w:val="clear" w:color="auto" w:fill="FFFFFF"/>
              </w:rPr>
            </w:pPr>
          </w:p>
        </w:tc>
        <w:tc>
          <w:tcPr>
            <w:tcW w:w="399" w:type="pct"/>
            <w:vMerge w:val="continue"/>
            <w:vAlign w:val="center"/>
          </w:tcPr>
          <w:p w14:paraId="6D242F7B">
            <w:pPr>
              <w:pStyle w:val="48"/>
              <w:jc w:val="center"/>
              <w:rPr>
                <w:color w:val="auto"/>
                <w:shd w:val="clear" w:color="auto" w:fill="FFFFFF"/>
              </w:rPr>
            </w:pPr>
          </w:p>
        </w:tc>
      </w:tr>
      <w:tr w14:paraId="0873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D610467">
            <w:pPr>
              <w:pStyle w:val="48"/>
              <w:jc w:val="center"/>
              <w:rPr>
                <w:color w:val="auto"/>
                <w:shd w:val="clear" w:color="auto" w:fill="FFFFFF"/>
              </w:rPr>
            </w:pPr>
          </w:p>
        </w:tc>
        <w:tc>
          <w:tcPr>
            <w:tcW w:w="411" w:type="pct"/>
            <w:vMerge w:val="continue"/>
            <w:vAlign w:val="center"/>
          </w:tcPr>
          <w:p w14:paraId="35A70D87">
            <w:pPr>
              <w:pStyle w:val="48"/>
              <w:jc w:val="center"/>
              <w:rPr>
                <w:color w:val="auto"/>
                <w:shd w:val="clear" w:color="auto" w:fill="FFFFFF"/>
              </w:rPr>
            </w:pPr>
          </w:p>
        </w:tc>
        <w:tc>
          <w:tcPr>
            <w:tcW w:w="1133" w:type="pct"/>
            <w:vAlign w:val="center"/>
          </w:tcPr>
          <w:p w14:paraId="79A8069C">
            <w:pPr>
              <w:pStyle w:val="48"/>
              <w:rPr>
                <w:color w:val="auto"/>
                <w:shd w:val="clear" w:color="auto" w:fill="FFFFFF"/>
              </w:rPr>
            </w:pPr>
            <w:r>
              <w:rPr>
                <w:color w:val="auto"/>
                <w:shd w:val="clear" w:color="auto" w:fill="FFFFFF"/>
              </w:rPr>
              <w:t>测试功能</w:t>
            </w:r>
          </w:p>
        </w:tc>
        <w:tc>
          <w:tcPr>
            <w:tcW w:w="1236" w:type="pct"/>
            <w:vAlign w:val="center"/>
          </w:tcPr>
          <w:p w14:paraId="57407DD1">
            <w:pPr>
              <w:pStyle w:val="48"/>
              <w:rPr>
                <w:color w:val="auto"/>
                <w:shd w:val="clear" w:color="auto" w:fill="FFFFFF"/>
              </w:rPr>
            </w:pPr>
            <w:r>
              <w:rPr>
                <w:color w:val="auto"/>
                <w:shd w:val="clear" w:color="auto" w:fill="FFFFFF"/>
              </w:rPr>
              <w:t>关闭和复位正常</w:t>
            </w:r>
          </w:p>
        </w:tc>
        <w:tc>
          <w:tcPr>
            <w:tcW w:w="256" w:type="pct"/>
            <w:vAlign w:val="center"/>
          </w:tcPr>
          <w:p w14:paraId="52EA5272">
            <w:pPr>
              <w:pStyle w:val="48"/>
              <w:jc w:val="center"/>
              <w:rPr>
                <w:color w:val="auto"/>
                <w:shd w:val="clear" w:color="auto" w:fill="FFFFFF"/>
              </w:rPr>
            </w:pPr>
          </w:p>
        </w:tc>
        <w:tc>
          <w:tcPr>
            <w:tcW w:w="308" w:type="pct"/>
            <w:vMerge w:val="continue"/>
            <w:vAlign w:val="center"/>
          </w:tcPr>
          <w:p w14:paraId="039DCBB8">
            <w:pPr>
              <w:pStyle w:val="48"/>
              <w:jc w:val="center"/>
              <w:rPr>
                <w:color w:val="auto"/>
                <w:shd w:val="clear" w:color="auto" w:fill="FFFFFF"/>
              </w:rPr>
            </w:pPr>
          </w:p>
        </w:tc>
        <w:tc>
          <w:tcPr>
            <w:tcW w:w="256" w:type="pct"/>
            <w:vAlign w:val="center"/>
          </w:tcPr>
          <w:p w14:paraId="378EDC17">
            <w:pPr>
              <w:pStyle w:val="48"/>
              <w:jc w:val="center"/>
              <w:rPr>
                <w:color w:val="auto"/>
                <w:shd w:val="clear" w:color="auto" w:fill="FFFFFF"/>
              </w:rPr>
            </w:pPr>
          </w:p>
        </w:tc>
        <w:tc>
          <w:tcPr>
            <w:tcW w:w="308" w:type="pct"/>
            <w:vAlign w:val="center"/>
          </w:tcPr>
          <w:p w14:paraId="7A54FB56">
            <w:pPr>
              <w:pStyle w:val="48"/>
              <w:jc w:val="center"/>
              <w:rPr>
                <w:color w:val="auto"/>
                <w:shd w:val="clear" w:color="auto" w:fill="FFFFFF"/>
              </w:rPr>
            </w:pPr>
            <w:r>
              <w:rPr>
                <w:color w:val="auto"/>
                <w:shd w:val="clear" w:color="auto" w:fill="FFFFFF"/>
              </w:rPr>
              <w:t>B</w:t>
            </w:r>
          </w:p>
        </w:tc>
        <w:tc>
          <w:tcPr>
            <w:tcW w:w="258" w:type="pct"/>
            <w:vAlign w:val="center"/>
          </w:tcPr>
          <w:p w14:paraId="1A1471DB">
            <w:pPr>
              <w:pStyle w:val="48"/>
              <w:jc w:val="center"/>
              <w:rPr>
                <w:color w:val="auto"/>
                <w:shd w:val="clear" w:color="auto" w:fill="FFFFFF"/>
              </w:rPr>
            </w:pPr>
          </w:p>
        </w:tc>
        <w:tc>
          <w:tcPr>
            <w:tcW w:w="399" w:type="pct"/>
            <w:vMerge w:val="continue"/>
            <w:vAlign w:val="center"/>
          </w:tcPr>
          <w:p w14:paraId="5A825C8F">
            <w:pPr>
              <w:pStyle w:val="48"/>
              <w:jc w:val="center"/>
              <w:rPr>
                <w:color w:val="auto"/>
                <w:shd w:val="clear" w:color="auto" w:fill="FFFFFF"/>
              </w:rPr>
            </w:pPr>
          </w:p>
        </w:tc>
      </w:tr>
      <w:tr w14:paraId="4A7E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66F35EA9">
            <w:pPr>
              <w:pStyle w:val="48"/>
              <w:jc w:val="center"/>
              <w:rPr>
                <w:color w:val="auto"/>
                <w:shd w:val="clear" w:color="auto" w:fill="FFFFFF"/>
              </w:rPr>
            </w:pPr>
          </w:p>
        </w:tc>
        <w:tc>
          <w:tcPr>
            <w:tcW w:w="411" w:type="pct"/>
            <w:vMerge w:val="restart"/>
            <w:vAlign w:val="center"/>
          </w:tcPr>
          <w:p w14:paraId="09639DC5">
            <w:pPr>
              <w:pStyle w:val="48"/>
              <w:jc w:val="center"/>
              <w:rPr>
                <w:color w:val="auto"/>
                <w:shd w:val="clear" w:color="auto" w:fill="FFFFFF"/>
              </w:rPr>
            </w:pPr>
            <w:r>
              <w:rPr>
                <w:color w:val="auto"/>
                <w:shd w:val="clear" w:color="auto" w:fill="FFFFFF"/>
              </w:rPr>
              <w:t>系统功能</w:t>
            </w:r>
          </w:p>
        </w:tc>
        <w:tc>
          <w:tcPr>
            <w:tcW w:w="1133" w:type="pct"/>
            <w:vAlign w:val="center"/>
          </w:tcPr>
          <w:p w14:paraId="68EDF68B">
            <w:pPr>
              <w:pStyle w:val="48"/>
              <w:rPr>
                <w:color w:val="auto"/>
                <w:shd w:val="clear" w:color="auto" w:fill="FFFFFF"/>
              </w:rPr>
            </w:pPr>
            <w:r>
              <w:rPr>
                <w:color w:val="auto"/>
                <w:shd w:val="clear" w:color="auto" w:fill="FFFFFF"/>
              </w:rPr>
              <w:t>测试加压风机的启动方式</w:t>
            </w:r>
          </w:p>
        </w:tc>
        <w:tc>
          <w:tcPr>
            <w:tcW w:w="1236" w:type="pct"/>
            <w:vMerge w:val="restart"/>
            <w:vAlign w:val="center"/>
          </w:tcPr>
          <w:p w14:paraId="6311A1FF">
            <w:pPr>
              <w:pStyle w:val="48"/>
              <w:rPr>
                <w:color w:val="auto"/>
                <w:shd w:val="clear" w:color="auto" w:fill="FFFFFF"/>
              </w:rPr>
            </w:pPr>
            <w:r>
              <w:rPr>
                <w:color w:val="auto"/>
                <w:shd w:val="clear" w:color="auto" w:fill="FFFFFF"/>
              </w:rPr>
              <w:t>符合消防技术标准和消防设计文件要求，</w:t>
            </w:r>
          </w:p>
          <w:p w14:paraId="68957C7A">
            <w:pPr>
              <w:pStyle w:val="48"/>
              <w:rPr>
                <w:color w:val="auto"/>
                <w:shd w:val="clear" w:color="auto" w:fill="FFFFFF"/>
              </w:rPr>
            </w:pPr>
            <w:r>
              <w:rPr>
                <w:color w:val="auto"/>
                <w:shd w:val="clear" w:color="auto" w:fill="FFFFFF"/>
              </w:rPr>
              <w:t>正常启动并有信号反馈，动作正确。</w:t>
            </w:r>
          </w:p>
        </w:tc>
        <w:tc>
          <w:tcPr>
            <w:tcW w:w="256" w:type="pct"/>
            <w:vAlign w:val="center"/>
          </w:tcPr>
          <w:p w14:paraId="7CD0C62C">
            <w:pPr>
              <w:pStyle w:val="48"/>
              <w:jc w:val="center"/>
              <w:rPr>
                <w:color w:val="auto"/>
                <w:shd w:val="clear" w:color="auto" w:fill="FFFFFF"/>
              </w:rPr>
            </w:pPr>
          </w:p>
        </w:tc>
        <w:tc>
          <w:tcPr>
            <w:tcW w:w="308" w:type="pct"/>
            <w:vMerge w:val="restart"/>
            <w:vAlign w:val="center"/>
          </w:tcPr>
          <w:p w14:paraId="2F501F3A">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6" w:type="pct"/>
            <w:vAlign w:val="center"/>
          </w:tcPr>
          <w:p w14:paraId="2E6D9ABB">
            <w:pPr>
              <w:pStyle w:val="48"/>
              <w:jc w:val="center"/>
              <w:rPr>
                <w:color w:val="auto"/>
                <w:shd w:val="clear" w:color="auto" w:fill="FFFFFF"/>
              </w:rPr>
            </w:pPr>
          </w:p>
        </w:tc>
        <w:tc>
          <w:tcPr>
            <w:tcW w:w="308" w:type="pct"/>
            <w:vAlign w:val="center"/>
          </w:tcPr>
          <w:p w14:paraId="27AFAD00">
            <w:pPr>
              <w:pStyle w:val="48"/>
              <w:jc w:val="center"/>
              <w:rPr>
                <w:color w:val="auto"/>
                <w:shd w:val="clear" w:color="auto" w:fill="FFFFFF"/>
                <w:lang w:eastAsia="en-US"/>
              </w:rPr>
            </w:pPr>
            <w:r>
              <w:rPr>
                <w:color w:val="auto"/>
                <w:shd w:val="clear" w:color="auto" w:fill="FFFFFF"/>
              </w:rPr>
              <w:t>A</w:t>
            </w:r>
          </w:p>
        </w:tc>
        <w:tc>
          <w:tcPr>
            <w:tcW w:w="258" w:type="pct"/>
            <w:vAlign w:val="center"/>
          </w:tcPr>
          <w:p w14:paraId="381CD783">
            <w:pPr>
              <w:pStyle w:val="48"/>
              <w:jc w:val="center"/>
              <w:rPr>
                <w:color w:val="auto"/>
                <w:shd w:val="clear" w:color="auto" w:fill="FFFFFF"/>
              </w:rPr>
            </w:pPr>
          </w:p>
        </w:tc>
        <w:tc>
          <w:tcPr>
            <w:tcW w:w="399" w:type="pct"/>
            <w:vMerge w:val="restart"/>
            <w:vAlign w:val="center"/>
          </w:tcPr>
          <w:p w14:paraId="426516FC">
            <w:pPr>
              <w:pStyle w:val="48"/>
              <w:jc w:val="center"/>
              <w:rPr>
                <w:color w:val="auto"/>
                <w:shd w:val="clear" w:color="auto" w:fill="FFFFFF"/>
              </w:rPr>
            </w:pPr>
          </w:p>
        </w:tc>
      </w:tr>
      <w:tr w14:paraId="5C4E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46514FDB">
            <w:pPr>
              <w:pStyle w:val="48"/>
              <w:jc w:val="center"/>
              <w:rPr>
                <w:color w:val="auto"/>
                <w:shd w:val="clear" w:color="auto" w:fill="FFFFFF"/>
              </w:rPr>
            </w:pPr>
          </w:p>
        </w:tc>
        <w:tc>
          <w:tcPr>
            <w:tcW w:w="411" w:type="pct"/>
            <w:vMerge w:val="continue"/>
            <w:vAlign w:val="center"/>
          </w:tcPr>
          <w:p w14:paraId="61B75EFD">
            <w:pPr>
              <w:pStyle w:val="48"/>
              <w:jc w:val="center"/>
              <w:rPr>
                <w:color w:val="auto"/>
                <w:shd w:val="clear" w:color="auto" w:fill="FFFFFF"/>
              </w:rPr>
            </w:pPr>
          </w:p>
        </w:tc>
        <w:tc>
          <w:tcPr>
            <w:tcW w:w="1133" w:type="pct"/>
            <w:vAlign w:val="center"/>
          </w:tcPr>
          <w:p w14:paraId="38B1FF2A">
            <w:pPr>
              <w:pStyle w:val="48"/>
              <w:rPr>
                <w:color w:val="auto"/>
                <w:shd w:val="clear" w:color="auto" w:fill="FFFFFF"/>
              </w:rPr>
            </w:pPr>
            <w:r>
              <w:rPr>
                <w:color w:val="auto"/>
                <w:shd w:val="clear" w:color="auto" w:fill="FFFFFF"/>
              </w:rPr>
              <w:t>测试加压风机和常闭加压送风口的联动</w:t>
            </w:r>
          </w:p>
        </w:tc>
        <w:tc>
          <w:tcPr>
            <w:tcW w:w="1236" w:type="pct"/>
            <w:vMerge w:val="continue"/>
            <w:vAlign w:val="center"/>
          </w:tcPr>
          <w:p w14:paraId="04C01098">
            <w:pPr>
              <w:pStyle w:val="48"/>
              <w:rPr>
                <w:color w:val="auto"/>
                <w:shd w:val="clear" w:color="auto" w:fill="FFFFFF"/>
              </w:rPr>
            </w:pPr>
          </w:p>
        </w:tc>
        <w:tc>
          <w:tcPr>
            <w:tcW w:w="256" w:type="pct"/>
            <w:vAlign w:val="center"/>
          </w:tcPr>
          <w:p w14:paraId="492619C8">
            <w:pPr>
              <w:pStyle w:val="48"/>
              <w:jc w:val="center"/>
              <w:rPr>
                <w:color w:val="auto"/>
                <w:shd w:val="clear" w:color="auto" w:fill="FFFFFF"/>
              </w:rPr>
            </w:pPr>
          </w:p>
        </w:tc>
        <w:tc>
          <w:tcPr>
            <w:tcW w:w="308" w:type="pct"/>
            <w:vMerge w:val="continue"/>
            <w:vAlign w:val="center"/>
          </w:tcPr>
          <w:p w14:paraId="369B1203">
            <w:pPr>
              <w:pStyle w:val="48"/>
              <w:jc w:val="center"/>
              <w:rPr>
                <w:color w:val="auto"/>
                <w:shd w:val="clear" w:color="auto" w:fill="FFFFFF"/>
              </w:rPr>
            </w:pPr>
          </w:p>
        </w:tc>
        <w:tc>
          <w:tcPr>
            <w:tcW w:w="256" w:type="pct"/>
            <w:vAlign w:val="center"/>
          </w:tcPr>
          <w:p w14:paraId="7FBE9F55">
            <w:pPr>
              <w:pStyle w:val="48"/>
              <w:jc w:val="center"/>
              <w:rPr>
                <w:color w:val="auto"/>
                <w:shd w:val="clear" w:color="auto" w:fill="FFFFFF"/>
              </w:rPr>
            </w:pPr>
          </w:p>
        </w:tc>
        <w:tc>
          <w:tcPr>
            <w:tcW w:w="308" w:type="pct"/>
            <w:vAlign w:val="center"/>
          </w:tcPr>
          <w:p w14:paraId="4499DE13">
            <w:pPr>
              <w:pStyle w:val="48"/>
              <w:jc w:val="center"/>
              <w:rPr>
                <w:color w:val="auto"/>
                <w:shd w:val="clear" w:color="auto" w:fill="FFFFFF"/>
                <w:lang w:eastAsia="en-US"/>
              </w:rPr>
            </w:pPr>
            <w:r>
              <w:rPr>
                <w:color w:val="auto"/>
                <w:shd w:val="clear" w:color="auto" w:fill="FFFFFF"/>
              </w:rPr>
              <w:t>A</w:t>
            </w:r>
          </w:p>
        </w:tc>
        <w:tc>
          <w:tcPr>
            <w:tcW w:w="258" w:type="pct"/>
            <w:vAlign w:val="center"/>
          </w:tcPr>
          <w:p w14:paraId="2ADFA576">
            <w:pPr>
              <w:pStyle w:val="48"/>
              <w:jc w:val="center"/>
              <w:rPr>
                <w:color w:val="auto"/>
                <w:shd w:val="clear" w:color="auto" w:fill="FFFFFF"/>
              </w:rPr>
            </w:pPr>
          </w:p>
        </w:tc>
        <w:tc>
          <w:tcPr>
            <w:tcW w:w="399" w:type="pct"/>
            <w:vMerge w:val="continue"/>
            <w:vAlign w:val="center"/>
          </w:tcPr>
          <w:p w14:paraId="2167D1B2">
            <w:pPr>
              <w:pStyle w:val="48"/>
              <w:jc w:val="center"/>
              <w:rPr>
                <w:color w:val="auto"/>
                <w:shd w:val="clear" w:color="auto" w:fill="FFFFFF"/>
              </w:rPr>
            </w:pPr>
          </w:p>
        </w:tc>
      </w:tr>
      <w:tr w14:paraId="520E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77CD5A0A">
            <w:pPr>
              <w:pStyle w:val="48"/>
              <w:jc w:val="center"/>
              <w:rPr>
                <w:color w:val="auto"/>
                <w:shd w:val="clear" w:color="auto" w:fill="FFFFFF"/>
              </w:rPr>
            </w:pPr>
          </w:p>
        </w:tc>
        <w:tc>
          <w:tcPr>
            <w:tcW w:w="411" w:type="pct"/>
            <w:vMerge w:val="continue"/>
            <w:vAlign w:val="center"/>
          </w:tcPr>
          <w:p w14:paraId="4D5AA335">
            <w:pPr>
              <w:pStyle w:val="48"/>
              <w:jc w:val="center"/>
              <w:rPr>
                <w:color w:val="auto"/>
                <w:shd w:val="clear" w:color="auto" w:fill="FFFFFF"/>
              </w:rPr>
            </w:pPr>
          </w:p>
        </w:tc>
        <w:tc>
          <w:tcPr>
            <w:tcW w:w="1133" w:type="pct"/>
            <w:vAlign w:val="center"/>
          </w:tcPr>
          <w:p w14:paraId="3A237265">
            <w:pPr>
              <w:pStyle w:val="48"/>
              <w:rPr>
                <w:color w:val="auto"/>
                <w:shd w:val="clear" w:color="auto" w:fill="FFFFFF"/>
              </w:rPr>
            </w:pPr>
            <w:r>
              <w:rPr>
                <w:color w:val="auto"/>
                <w:shd w:val="clear" w:color="auto" w:fill="FFFFFF"/>
              </w:rPr>
              <w:t>测试排烟风机、补风机的控制方式</w:t>
            </w:r>
          </w:p>
        </w:tc>
        <w:tc>
          <w:tcPr>
            <w:tcW w:w="1236" w:type="pct"/>
            <w:vMerge w:val="continue"/>
            <w:vAlign w:val="center"/>
          </w:tcPr>
          <w:p w14:paraId="25D00D80">
            <w:pPr>
              <w:pStyle w:val="48"/>
              <w:rPr>
                <w:color w:val="auto"/>
                <w:shd w:val="clear" w:color="auto" w:fill="FFFFFF"/>
              </w:rPr>
            </w:pPr>
          </w:p>
        </w:tc>
        <w:tc>
          <w:tcPr>
            <w:tcW w:w="256" w:type="pct"/>
            <w:vAlign w:val="center"/>
          </w:tcPr>
          <w:p w14:paraId="65368774">
            <w:pPr>
              <w:pStyle w:val="48"/>
              <w:jc w:val="center"/>
              <w:rPr>
                <w:color w:val="auto"/>
                <w:shd w:val="clear" w:color="auto" w:fill="FFFFFF"/>
              </w:rPr>
            </w:pPr>
          </w:p>
        </w:tc>
        <w:tc>
          <w:tcPr>
            <w:tcW w:w="308" w:type="pct"/>
            <w:vMerge w:val="continue"/>
            <w:vAlign w:val="center"/>
          </w:tcPr>
          <w:p w14:paraId="131EE7DD">
            <w:pPr>
              <w:pStyle w:val="48"/>
              <w:jc w:val="center"/>
              <w:rPr>
                <w:color w:val="auto"/>
                <w:shd w:val="clear" w:color="auto" w:fill="FFFFFF"/>
              </w:rPr>
            </w:pPr>
          </w:p>
        </w:tc>
        <w:tc>
          <w:tcPr>
            <w:tcW w:w="256" w:type="pct"/>
            <w:vAlign w:val="center"/>
          </w:tcPr>
          <w:p w14:paraId="7E153305">
            <w:pPr>
              <w:pStyle w:val="48"/>
              <w:jc w:val="center"/>
              <w:rPr>
                <w:color w:val="auto"/>
                <w:shd w:val="clear" w:color="auto" w:fill="FFFFFF"/>
              </w:rPr>
            </w:pPr>
          </w:p>
        </w:tc>
        <w:tc>
          <w:tcPr>
            <w:tcW w:w="308" w:type="pct"/>
            <w:vAlign w:val="center"/>
          </w:tcPr>
          <w:p w14:paraId="694BE797">
            <w:pPr>
              <w:pStyle w:val="48"/>
              <w:jc w:val="center"/>
              <w:rPr>
                <w:color w:val="auto"/>
                <w:shd w:val="clear" w:color="auto" w:fill="FFFFFF"/>
                <w:lang w:eastAsia="en-US"/>
              </w:rPr>
            </w:pPr>
            <w:r>
              <w:rPr>
                <w:color w:val="auto"/>
                <w:shd w:val="clear" w:color="auto" w:fill="FFFFFF"/>
              </w:rPr>
              <w:t>A</w:t>
            </w:r>
          </w:p>
        </w:tc>
        <w:tc>
          <w:tcPr>
            <w:tcW w:w="258" w:type="pct"/>
            <w:vAlign w:val="center"/>
          </w:tcPr>
          <w:p w14:paraId="51A788F1">
            <w:pPr>
              <w:pStyle w:val="48"/>
              <w:jc w:val="center"/>
              <w:rPr>
                <w:color w:val="auto"/>
                <w:shd w:val="clear" w:color="auto" w:fill="FFFFFF"/>
              </w:rPr>
            </w:pPr>
          </w:p>
        </w:tc>
        <w:tc>
          <w:tcPr>
            <w:tcW w:w="399" w:type="pct"/>
            <w:vMerge w:val="continue"/>
            <w:vAlign w:val="center"/>
          </w:tcPr>
          <w:p w14:paraId="44966B84">
            <w:pPr>
              <w:pStyle w:val="48"/>
              <w:jc w:val="center"/>
              <w:rPr>
                <w:color w:val="auto"/>
                <w:shd w:val="clear" w:color="auto" w:fill="FFFFFF"/>
              </w:rPr>
            </w:pPr>
          </w:p>
        </w:tc>
      </w:tr>
      <w:tr w14:paraId="69F6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1E2E8EB8">
            <w:pPr>
              <w:pStyle w:val="48"/>
              <w:jc w:val="center"/>
              <w:rPr>
                <w:color w:val="auto"/>
                <w:shd w:val="clear" w:color="auto" w:fill="FFFFFF"/>
              </w:rPr>
            </w:pPr>
          </w:p>
        </w:tc>
        <w:tc>
          <w:tcPr>
            <w:tcW w:w="411" w:type="pct"/>
            <w:vMerge w:val="continue"/>
            <w:vAlign w:val="center"/>
          </w:tcPr>
          <w:p w14:paraId="77FF996A">
            <w:pPr>
              <w:pStyle w:val="48"/>
              <w:jc w:val="center"/>
              <w:rPr>
                <w:color w:val="auto"/>
                <w:shd w:val="clear" w:color="auto" w:fill="FFFFFF"/>
              </w:rPr>
            </w:pPr>
          </w:p>
        </w:tc>
        <w:tc>
          <w:tcPr>
            <w:tcW w:w="1133" w:type="pct"/>
            <w:vAlign w:val="center"/>
          </w:tcPr>
          <w:p w14:paraId="64BBDE0B">
            <w:pPr>
              <w:pStyle w:val="48"/>
              <w:rPr>
                <w:color w:val="auto"/>
                <w:shd w:val="clear" w:color="auto" w:fill="FFFFFF"/>
              </w:rPr>
            </w:pPr>
            <w:r>
              <w:rPr>
                <w:color w:val="auto"/>
                <w:shd w:val="clear" w:color="auto" w:fill="FFFFFF"/>
              </w:rPr>
              <w:t>测试排烟阀、排烟口、排烟风机和补风设施的联合启动</w:t>
            </w:r>
          </w:p>
        </w:tc>
        <w:tc>
          <w:tcPr>
            <w:tcW w:w="1236" w:type="pct"/>
            <w:vMerge w:val="continue"/>
            <w:vAlign w:val="center"/>
          </w:tcPr>
          <w:p w14:paraId="73D2B6A3">
            <w:pPr>
              <w:pStyle w:val="48"/>
              <w:rPr>
                <w:color w:val="auto"/>
                <w:shd w:val="clear" w:color="auto" w:fill="FFFFFF"/>
              </w:rPr>
            </w:pPr>
          </w:p>
        </w:tc>
        <w:tc>
          <w:tcPr>
            <w:tcW w:w="256" w:type="pct"/>
            <w:vAlign w:val="center"/>
          </w:tcPr>
          <w:p w14:paraId="6B2186A5">
            <w:pPr>
              <w:pStyle w:val="48"/>
              <w:jc w:val="center"/>
              <w:rPr>
                <w:color w:val="auto"/>
                <w:shd w:val="clear" w:color="auto" w:fill="FFFFFF"/>
              </w:rPr>
            </w:pPr>
          </w:p>
        </w:tc>
        <w:tc>
          <w:tcPr>
            <w:tcW w:w="308" w:type="pct"/>
            <w:vMerge w:val="continue"/>
            <w:vAlign w:val="center"/>
          </w:tcPr>
          <w:p w14:paraId="0F779AA8">
            <w:pPr>
              <w:pStyle w:val="48"/>
              <w:jc w:val="center"/>
              <w:rPr>
                <w:color w:val="auto"/>
                <w:shd w:val="clear" w:color="auto" w:fill="FFFFFF"/>
              </w:rPr>
            </w:pPr>
          </w:p>
        </w:tc>
        <w:tc>
          <w:tcPr>
            <w:tcW w:w="256" w:type="pct"/>
            <w:vAlign w:val="center"/>
          </w:tcPr>
          <w:p w14:paraId="7CF048B4">
            <w:pPr>
              <w:pStyle w:val="48"/>
              <w:jc w:val="center"/>
              <w:rPr>
                <w:color w:val="auto"/>
                <w:shd w:val="clear" w:color="auto" w:fill="FFFFFF"/>
              </w:rPr>
            </w:pPr>
          </w:p>
        </w:tc>
        <w:tc>
          <w:tcPr>
            <w:tcW w:w="308" w:type="pct"/>
            <w:vAlign w:val="center"/>
          </w:tcPr>
          <w:p w14:paraId="5124DB79">
            <w:pPr>
              <w:pStyle w:val="48"/>
              <w:jc w:val="center"/>
              <w:rPr>
                <w:color w:val="auto"/>
                <w:shd w:val="clear" w:color="auto" w:fill="FFFFFF"/>
              </w:rPr>
            </w:pPr>
            <w:r>
              <w:rPr>
                <w:color w:val="auto"/>
                <w:shd w:val="clear" w:color="auto" w:fill="FFFFFF"/>
              </w:rPr>
              <w:t>B</w:t>
            </w:r>
          </w:p>
        </w:tc>
        <w:tc>
          <w:tcPr>
            <w:tcW w:w="258" w:type="pct"/>
            <w:vAlign w:val="center"/>
          </w:tcPr>
          <w:p w14:paraId="128D8312">
            <w:pPr>
              <w:pStyle w:val="48"/>
              <w:jc w:val="center"/>
              <w:rPr>
                <w:color w:val="auto"/>
                <w:shd w:val="clear" w:color="auto" w:fill="FFFFFF"/>
              </w:rPr>
            </w:pPr>
          </w:p>
        </w:tc>
        <w:tc>
          <w:tcPr>
            <w:tcW w:w="399" w:type="pct"/>
            <w:vMerge w:val="continue"/>
            <w:vAlign w:val="center"/>
          </w:tcPr>
          <w:p w14:paraId="4D67C9BC">
            <w:pPr>
              <w:pStyle w:val="48"/>
              <w:jc w:val="center"/>
              <w:rPr>
                <w:color w:val="auto"/>
                <w:shd w:val="clear" w:color="auto" w:fill="FFFFFF"/>
              </w:rPr>
            </w:pPr>
          </w:p>
        </w:tc>
      </w:tr>
      <w:tr w14:paraId="7B64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59D00C19">
            <w:pPr>
              <w:pStyle w:val="48"/>
              <w:jc w:val="center"/>
              <w:rPr>
                <w:color w:val="auto"/>
                <w:shd w:val="clear" w:color="auto" w:fill="FFFFFF"/>
              </w:rPr>
            </w:pPr>
          </w:p>
        </w:tc>
        <w:tc>
          <w:tcPr>
            <w:tcW w:w="411" w:type="pct"/>
            <w:vMerge w:val="continue"/>
            <w:vAlign w:val="center"/>
          </w:tcPr>
          <w:p w14:paraId="2A8DA06E">
            <w:pPr>
              <w:pStyle w:val="48"/>
              <w:jc w:val="center"/>
              <w:rPr>
                <w:color w:val="auto"/>
                <w:shd w:val="clear" w:color="auto" w:fill="FFFFFF"/>
              </w:rPr>
            </w:pPr>
          </w:p>
        </w:tc>
        <w:tc>
          <w:tcPr>
            <w:tcW w:w="1133" w:type="pct"/>
            <w:vAlign w:val="center"/>
          </w:tcPr>
          <w:p w14:paraId="75082C67">
            <w:pPr>
              <w:pStyle w:val="48"/>
              <w:rPr>
                <w:color w:val="auto"/>
                <w:shd w:val="clear" w:color="auto" w:fill="FFFFFF"/>
              </w:rPr>
            </w:pPr>
            <w:r>
              <w:rPr>
                <w:color w:val="auto"/>
                <w:shd w:val="clear" w:color="auto" w:fill="FFFFFF"/>
              </w:rPr>
              <w:t>担负两个及以上防烟分区的排烟系统，其控制方式是否符合要求</w:t>
            </w:r>
          </w:p>
        </w:tc>
        <w:tc>
          <w:tcPr>
            <w:tcW w:w="1236" w:type="pct"/>
            <w:vMerge w:val="continue"/>
            <w:vAlign w:val="center"/>
          </w:tcPr>
          <w:p w14:paraId="598A6E1F">
            <w:pPr>
              <w:pStyle w:val="48"/>
              <w:rPr>
                <w:color w:val="auto"/>
                <w:shd w:val="clear" w:color="auto" w:fill="FFFFFF"/>
              </w:rPr>
            </w:pPr>
          </w:p>
        </w:tc>
        <w:tc>
          <w:tcPr>
            <w:tcW w:w="256" w:type="pct"/>
            <w:vAlign w:val="center"/>
          </w:tcPr>
          <w:p w14:paraId="7D4C7FF9">
            <w:pPr>
              <w:pStyle w:val="48"/>
              <w:jc w:val="center"/>
              <w:rPr>
                <w:color w:val="auto"/>
                <w:shd w:val="clear" w:color="auto" w:fill="FFFFFF"/>
              </w:rPr>
            </w:pPr>
          </w:p>
        </w:tc>
        <w:tc>
          <w:tcPr>
            <w:tcW w:w="308" w:type="pct"/>
            <w:vMerge w:val="continue"/>
            <w:vAlign w:val="center"/>
          </w:tcPr>
          <w:p w14:paraId="3B60ACB2">
            <w:pPr>
              <w:pStyle w:val="48"/>
              <w:jc w:val="center"/>
              <w:rPr>
                <w:color w:val="auto"/>
                <w:shd w:val="clear" w:color="auto" w:fill="FFFFFF"/>
              </w:rPr>
            </w:pPr>
          </w:p>
        </w:tc>
        <w:tc>
          <w:tcPr>
            <w:tcW w:w="256" w:type="pct"/>
            <w:vAlign w:val="center"/>
          </w:tcPr>
          <w:p w14:paraId="31E96B33">
            <w:pPr>
              <w:pStyle w:val="48"/>
              <w:jc w:val="center"/>
              <w:rPr>
                <w:color w:val="auto"/>
                <w:shd w:val="clear" w:color="auto" w:fill="FFFFFF"/>
              </w:rPr>
            </w:pPr>
          </w:p>
        </w:tc>
        <w:tc>
          <w:tcPr>
            <w:tcW w:w="308" w:type="pct"/>
            <w:vAlign w:val="center"/>
          </w:tcPr>
          <w:p w14:paraId="638699CF">
            <w:pPr>
              <w:pStyle w:val="48"/>
              <w:jc w:val="center"/>
              <w:rPr>
                <w:color w:val="auto"/>
                <w:shd w:val="clear" w:color="auto" w:fill="FFFFFF"/>
                <w:lang w:eastAsia="en-US"/>
              </w:rPr>
            </w:pPr>
            <w:r>
              <w:rPr>
                <w:color w:val="auto"/>
                <w:shd w:val="clear" w:color="auto" w:fill="FFFFFF"/>
              </w:rPr>
              <w:t>B</w:t>
            </w:r>
          </w:p>
        </w:tc>
        <w:tc>
          <w:tcPr>
            <w:tcW w:w="258" w:type="pct"/>
            <w:vAlign w:val="center"/>
          </w:tcPr>
          <w:p w14:paraId="1CA4F6A0">
            <w:pPr>
              <w:pStyle w:val="48"/>
              <w:jc w:val="center"/>
              <w:rPr>
                <w:color w:val="auto"/>
                <w:shd w:val="clear" w:color="auto" w:fill="FFFFFF"/>
              </w:rPr>
            </w:pPr>
          </w:p>
        </w:tc>
        <w:tc>
          <w:tcPr>
            <w:tcW w:w="399" w:type="pct"/>
            <w:vMerge w:val="continue"/>
            <w:vAlign w:val="center"/>
          </w:tcPr>
          <w:p w14:paraId="0D963146">
            <w:pPr>
              <w:pStyle w:val="48"/>
              <w:jc w:val="center"/>
              <w:rPr>
                <w:color w:val="auto"/>
                <w:shd w:val="clear" w:color="auto" w:fill="FFFFFF"/>
              </w:rPr>
            </w:pPr>
          </w:p>
        </w:tc>
      </w:tr>
      <w:tr w14:paraId="397E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68FEDDF2">
            <w:pPr>
              <w:pStyle w:val="48"/>
              <w:jc w:val="center"/>
              <w:rPr>
                <w:color w:val="auto"/>
                <w:shd w:val="clear" w:color="auto" w:fill="FFFFFF"/>
              </w:rPr>
            </w:pPr>
          </w:p>
        </w:tc>
        <w:tc>
          <w:tcPr>
            <w:tcW w:w="411" w:type="pct"/>
            <w:vMerge w:val="continue"/>
            <w:vAlign w:val="center"/>
          </w:tcPr>
          <w:p w14:paraId="3952A0DF">
            <w:pPr>
              <w:pStyle w:val="48"/>
              <w:jc w:val="center"/>
              <w:rPr>
                <w:color w:val="auto"/>
                <w:shd w:val="clear" w:color="auto" w:fill="FFFFFF"/>
              </w:rPr>
            </w:pPr>
          </w:p>
        </w:tc>
        <w:tc>
          <w:tcPr>
            <w:tcW w:w="1133" w:type="pct"/>
            <w:vAlign w:val="center"/>
          </w:tcPr>
          <w:p w14:paraId="6A66AEBC">
            <w:pPr>
              <w:pStyle w:val="48"/>
              <w:rPr>
                <w:color w:val="auto"/>
                <w:shd w:val="clear" w:color="auto" w:fill="FFFFFF"/>
              </w:rPr>
            </w:pPr>
            <w:r>
              <w:rPr>
                <w:color w:val="auto"/>
                <w:shd w:val="clear" w:color="auto" w:fill="FFFFFF"/>
              </w:rPr>
              <w:t>仅承担一个防烟分区排烟且全部采用常开排烟口的系统，可不增设常闭排烟口及其信号反馈功能</w:t>
            </w:r>
          </w:p>
        </w:tc>
        <w:tc>
          <w:tcPr>
            <w:tcW w:w="1236" w:type="pct"/>
            <w:vMerge w:val="continue"/>
            <w:vAlign w:val="center"/>
          </w:tcPr>
          <w:p w14:paraId="110CA2B8">
            <w:pPr>
              <w:pStyle w:val="48"/>
              <w:rPr>
                <w:color w:val="auto"/>
                <w:shd w:val="clear" w:color="auto" w:fill="FFFFFF"/>
              </w:rPr>
            </w:pPr>
          </w:p>
        </w:tc>
        <w:tc>
          <w:tcPr>
            <w:tcW w:w="256" w:type="pct"/>
            <w:vAlign w:val="center"/>
          </w:tcPr>
          <w:p w14:paraId="39004AFD">
            <w:pPr>
              <w:pStyle w:val="48"/>
              <w:jc w:val="center"/>
              <w:rPr>
                <w:color w:val="auto"/>
                <w:shd w:val="clear" w:color="auto" w:fill="FFFFFF"/>
              </w:rPr>
            </w:pPr>
          </w:p>
        </w:tc>
        <w:tc>
          <w:tcPr>
            <w:tcW w:w="308" w:type="pct"/>
            <w:vMerge w:val="continue"/>
            <w:vAlign w:val="center"/>
          </w:tcPr>
          <w:p w14:paraId="2CE71831">
            <w:pPr>
              <w:pStyle w:val="48"/>
              <w:jc w:val="center"/>
              <w:rPr>
                <w:color w:val="auto"/>
                <w:shd w:val="clear" w:color="auto" w:fill="FFFFFF"/>
              </w:rPr>
            </w:pPr>
          </w:p>
        </w:tc>
        <w:tc>
          <w:tcPr>
            <w:tcW w:w="256" w:type="pct"/>
            <w:vAlign w:val="center"/>
          </w:tcPr>
          <w:p w14:paraId="6E87F6EB">
            <w:pPr>
              <w:pStyle w:val="48"/>
              <w:jc w:val="center"/>
              <w:rPr>
                <w:color w:val="auto"/>
                <w:shd w:val="clear" w:color="auto" w:fill="FFFFFF"/>
              </w:rPr>
            </w:pPr>
          </w:p>
        </w:tc>
        <w:tc>
          <w:tcPr>
            <w:tcW w:w="308" w:type="pct"/>
            <w:vAlign w:val="center"/>
          </w:tcPr>
          <w:p w14:paraId="65EA75DE">
            <w:pPr>
              <w:pStyle w:val="48"/>
              <w:jc w:val="center"/>
              <w:rPr>
                <w:color w:val="auto"/>
                <w:shd w:val="clear" w:color="auto" w:fill="FFFFFF"/>
              </w:rPr>
            </w:pPr>
          </w:p>
          <w:p w14:paraId="563B147A">
            <w:pPr>
              <w:pStyle w:val="48"/>
              <w:jc w:val="center"/>
              <w:rPr>
                <w:color w:val="auto"/>
                <w:shd w:val="clear" w:color="auto" w:fill="FFFFFF"/>
                <w:lang w:eastAsia="en-US"/>
              </w:rPr>
            </w:pPr>
            <w:r>
              <w:rPr>
                <w:color w:val="auto"/>
                <w:shd w:val="clear" w:color="auto" w:fill="FFFFFF"/>
              </w:rPr>
              <w:t>B</w:t>
            </w:r>
          </w:p>
        </w:tc>
        <w:tc>
          <w:tcPr>
            <w:tcW w:w="258" w:type="pct"/>
            <w:vAlign w:val="center"/>
          </w:tcPr>
          <w:p w14:paraId="32353484">
            <w:pPr>
              <w:pStyle w:val="48"/>
              <w:jc w:val="center"/>
              <w:rPr>
                <w:color w:val="auto"/>
                <w:shd w:val="clear" w:color="auto" w:fill="FFFFFF"/>
              </w:rPr>
            </w:pPr>
          </w:p>
        </w:tc>
        <w:tc>
          <w:tcPr>
            <w:tcW w:w="399" w:type="pct"/>
            <w:vMerge w:val="continue"/>
            <w:vAlign w:val="center"/>
          </w:tcPr>
          <w:p w14:paraId="61FAB0DC">
            <w:pPr>
              <w:pStyle w:val="48"/>
              <w:jc w:val="center"/>
              <w:rPr>
                <w:color w:val="auto"/>
                <w:shd w:val="clear" w:color="auto" w:fill="FFFFFF"/>
              </w:rPr>
            </w:pPr>
          </w:p>
        </w:tc>
      </w:tr>
      <w:tr w14:paraId="122D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4026B099">
            <w:pPr>
              <w:pStyle w:val="48"/>
              <w:jc w:val="center"/>
              <w:rPr>
                <w:color w:val="auto"/>
                <w:shd w:val="clear" w:color="auto" w:fill="FFFFFF"/>
              </w:rPr>
            </w:pPr>
          </w:p>
        </w:tc>
        <w:tc>
          <w:tcPr>
            <w:tcW w:w="411" w:type="pct"/>
            <w:vMerge w:val="continue"/>
            <w:vAlign w:val="center"/>
          </w:tcPr>
          <w:p w14:paraId="5F9CF24E">
            <w:pPr>
              <w:pStyle w:val="48"/>
              <w:jc w:val="center"/>
              <w:rPr>
                <w:color w:val="auto"/>
                <w:shd w:val="clear" w:color="auto" w:fill="FFFFFF"/>
              </w:rPr>
            </w:pPr>
          </w:p>
        </w:tc>
        <w:tc>
          <w:tcPr>
            <w:tcW w:w="1133" w:type="pct"/>
            <w:vAlign w:val="center"/>
          </w:tcPr>
          <w:p w14:paraId="205E4858">
            <w:pPr>
              <w:pStyle w:val="48"/>
              <w:rPr>
                <w:color w:val="auto"/>
                <w:shd w:val="clear" w:color="auto" w:fill="FFFFFF"/>
              </w:rPr>
            </w:pPr>
            <w:r>
              <w:rPr>
                <w:color w:val="auto"/>
                <w:shd w:val="clear" w:color="auto" w:fill="FFFFFF"/>
              </w:rPr>
              <w:t>测试活动挡烟垂壁的联合启动</w:t>
            </w:r>
          </w:p>
        </w:tc>
        <w:tc>
          <w:tcPr>
            <w:tcW w:w="1236" w:type="pct"/>
            <w:vMerge w:val="continue"/>
            <w:vAlign w:val="center"/>
          </w:tcPr>
          <w:p w14:paraId="459555BE">
            <w:pPr>
              <w:pStyle w:val="48"/>
              <w:rPr>
                <w:color w:val="auto"/>
                <w:shd w:val="clear" w:color="auto" w:fill="FFFFFF"/>
              </w:rPr>
            </w:pPr>
          </w:p>
        </w:tc>
        <w:tc>
          <w:tcPr>
            <w:tcW w:w="256" w:type="pct"/>
            <w:vAlign w:val="center"/>
          </w:tcPr>
          <w:p w14:paraId="4D795EE4">
            <w:pPr>
              <w:pStyle w:val="48"/>
              <w:jc w:val="center"/>
              <w:rPr>
                <w:color w:val="auto"/>
                <w:shd w:val="clear" w:color="auto" w:fill="FFFFFF"/>
              </w:rPr>
            </w:pPr>
          </w:p>
        </w:tc>
        <w:tc>
          <w:tcPr>
            <w:tcW w:w="308" w:type="pct"/>
            <w:vMerge w:val="continue"/>
            <w:vAlign w:val="center"/>
          </w:tcPr>
          <w:p w14:paraId="59B105D2">
            <w:pPr>
              <w:pStyle w:val="48"/>
              <w:jc w:val="center"/>
              <w:rPr>
                <w:color w:val="auto"/>
                <w:shd w:val="clear" w:color="auto" w:fill="FFFFFF"/>
              </w:rPr>
            </w:pPr>
          </w:p>
        </w:tc>
        <w:tc>
          <w:tcPr>
            <w:tcW w:w="256" w:type="pct"/>
            <w:vAlign w:val="center"/>
          </w:tcPr>
          <w:p w14:paraId="5AB5DE91">
            <w:pPr>
              <w:pStyle w:val="48"/>
              <w:jc w:val="center"/>
              <w:rPr>
                <w:color w:val="auto"/>
                <w:shd w:val="clear" w:color="auto" w:fill="FFFFFF"/>
              </w:rPr>
            </w:pPr>
          </w:p>
        </w:tc>
        <w:tc>
          <w:tcPr>
            <w:tcW w:w="308" w:type="pct"/>
            <w:vAlign w:val="center"/>
          </w:tcPr>
          <w:p w14:paraId="357CC6C1">
            <w:pPr>
              <w:pStyle w:val="48"/>
              <w:jc w:val="center"/>
              <w:rPr>
                <w:color w:val="auto"/>
                <w:shd w:val="clear" w:color="auto" w:fill="FFFFFF"/>
                <w:lang w:eastAsia="en-US"/>
              </w:rPr>
            </w:pPr>
            <w:r>
              <w:rPr>
                <w:color w:val="auto"/>
                <w:shd w:val="clear" w:color="auto" w:fill="FFFFFF"/>
              </w:rPr>
              <w:t>B</w:t>
            </w:r>
          </w:p>
        </w:tc>
        <w:tc>
          <w:tcPr>
            <w:tcW w:w="258" w:type="pct"/>
            <w:vAlign w:val="center"/>
          </w:tcPr>
          <w:p w14:paraId="63930E93">
            <w:pPr>
              <w:pStyle w:val="48"/>
              <w:jc w:val="center"/>
              <w:rPr>
                <w:color w:val="auto"/>
                <w:shd w:val="clear" w:color="auto" w:fill="FFFFFF"/>
              </w:rPr>
            </w:pPr>
          </w:p>
        </w:tc>
        <w:tc>
          <w:tcPr>
            <w:tcW w:w="399" w:type="pct"/>
            <w:vMerge w:val="continue"/>
            <w:vAlign w:val="center"/>
          </w:tcPr>
          <w:p w14:paraId="2C3EB65F">
            <w:pPr>
              <w:pStyle w:val="48"/>
              <w:jc w:val="center"/>
              <w:rPr>
                <w:color w:val="auto"/>
                <w:shd w:val="clear" w:color="auto" w:fill="FFFFFF"/>
              </w:rPr>
            </w:pPr>
          </w:p>
        </w:tc>
      </w:tr>
      <w:tr w14:paraId="4A9B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6A648601">
            <w:pPr>
              <w:pStyle w:val="48"/>
              <w:jc w:val="center"/>
              <w:rPr>
                <w:color w:val="auto"/>
                <w:shd w:val="clear" w:color="auto" w:fill="FFFFFF"/>
              </w:rPr>
            </w:pPr>
          </w:p>
        </w:tc>
        <w:tc>
          <w:tcPr>
            <w:tcW w:w="411" w:type="pct"/>
            <w:vMerge w:val="continue"/>
            <w:vAlign w:val="center"/>
          </w:tcPr>
          <w:p w14:paraId="7171FB36">
            <w:pPr>
              <w:pStyle w:val="48"/>
              <w:jc w:val="center"/>
              <w:rPr>
                <w:color w:val="auto"/>
                <w:shd w:val="clear" w:color="auto" w:fill="FFFFFF"/>
              </w:rPr>
            </w:pPr>
          </w:p>
        </w:tc>
        <w:tc>
          <w:tcPr>
            <w:tcW w:w="1133" w:type="pct"/>
            <w:vAlign w:val="center"/>
          </w:tcPr>
          <w:p w14:paraId="4D448628">
            <w:pPr>
              <w:pStyle w:val="48"/>
              <w:spacing w:before="21" w:beforeLines="5" w:after="21" w:afterLines="5" w:line="280" w:lineRule="exact"/>
              <w:rPr>
                <w:color w:val="auto"/>
                <w:shd w:val="clear" w:color="auto" w:fill="FFFFFF"/>
              </w:rPr>
            </w:pPr>
            <w:r>
              <w:rPr>
                <w:color w:val="auto"/>
                <w:shd w:val="clear" w:color="auto" w:fill="FFFFFF"/>
              </w:rPr>
              <w:t>测试自动排烟窗的联合启动和控制方式</w:t>
            </w:r>
          </w:p>
        </w:tc>
        <w:tc>
          <w:tcPr>
            <w:tcW w:w="1236" w:type="pct"/>
            <w:vMerge w:val="continue"/>
            <w:vAlign w:val="center"/>
          </w:tcPr>
          <w:p w14:paraId="49A1E90C">
            <w:pPr>
              <w:pStyle w:val="48"/>
              <w:rPr>
                <w:color w:val="auto"/>
                <w:shd w:val="clear" w:color="auto" w:fill="FFFFFF"/>
              </w:rPr>
            </w:pPr>
          </w:p>
        </w:tc>
        <w:tc>
          <w:tcPr>
            <w:tcW w:w="256" w:type="pct"/>
            <w:vAlign w:val="center"/>
          </w:tcPr>
          <w:p w14:paraId="7DD7B1B7">
            <w:pPr>
              <w:pStyle w:val="48"/>
              <w:jc w:val="center"/>
              <w:rPr>
                <w:color w:val="auto"/>
                <w:shd w:val="clear" w:color="auto" w:fill="FFFFFF"/>
              </w:rPr>
            </w:pPr>
          </w:p>
        </w:tc>
        <w:tc>
          <w:tcPr>
            <w:tcW w:w="308" w:type="pct"/>
            <w:vMerge w:val="continue"/>
            <w:vAlign w:val="center"/>
          </w:tcPr>
          <w:p w14:paraId="3E71B5E0">
            <w:pPr>
              <w:pStyle w:val="48"/>
              <w:jc w:val="center"/>
              <w:rPr>
                <w:color w:val="auto"/>
                <w:shd w:val="clear" w:color="auto" w:fill="FFFFFF"/>
              </w:rPr>
            </w:pPr>
          </w:p>
        </w:tc>
        <w:tc>
          <w:tcPr>
            <w:tcW w:w="256" w:type="pct"/>
            <w:vAlign w:val="center"/>
          </w:tcPr>
          <w:p w14:paraId="4328B496">
            <w:pPr>
              <w:pStyle w:val="48"/>
              <w:jc w:val="center"/>
              <w:rPr>
                <w:color w:val="auto"/>
                <w:shd w:val="clear" w:color="auto" w:fill="FFFFFF"/>
              </w:rPr>
            </w:pPr>
          </w:p>
        </w:tc>
        <w:tc>
          <w:tcPr>
            <w:tcW w:w="308" w:type="pct"/>
            <w:vAlign w:val="center"/>
          </w:tcPr>
          <w:p w14:paraId="6CA16C94">
            <w:pPr>
              <w:pStyle w:val="48"/>
              <w:jc w:val="center"/>
              <w:rPr>
                <w:color w:val="auto"/>
                <w:shd w:val="clear" w:color="auto" w:fill="FFFFFF"/>
                <w:lang w:eastAsia="en-US"/>
              </w:rPr>
            </w:pPr>
            <w:r>
              <w:rPr>
                <w:color w:val="auto"/>
                <w:shd w:val="clear" w:color="auto" w:fill="FFFFFF"/>
              </w:rPr>
              <w:t>B</w:t>
            </w:r>
          </w:p>
        </w:tc>
        <w:tc>
          <w:tcPr>
            <w:tcW w:w="258" w:type="pct"/>
            <w:vAlign w:val="center"/>
          </w:tcPr>
          <w:p w14:paraId="504FF9B7">
            <w:pPr>
              <w:pStyle w:val="48"/>
              <w:jc w:val="center"/>
              <w:rPr>
                <w:color w:val="auto"/>
                <w:shd w:val="clear" w:color="auto" w:fill="FFFFFF"/>
              </w:rPr>
            </w:pPr>
          </w:p>
        </w:tc>
        <w:tc>
          <w:tcPr>
            <w:tcW w:w="399" w:type="pct"/>
            <w:vMerge w:val="continue"/>
            <w:vAlign w:val="center"/>
          </w:tcPr>
          <w:p w14:paraId="05697FAA">
            <w:pPr>
              <w:pStyle w:val="48"/>
              <w:jc w:val="center"/>
              <w:rPr>
                <w:color w:val="auto"/>
                <w:shd w:val="clear" w:color="auto" w:fill="FFFFFF"/>
              </w:rPr>
            </w:pPr>
          </w:p>
        </w:tc>
      </w:tr>
      <w:tr w14:paraId="5B15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27479623">
            <w:pPr>
              <w:pStyle w:val="48"/>
              <w:jc w:val="center"/>
              <w:rPr>
                <w:color w:val="auto"/>
                <w:shd w:val="clear" w:color="auto" w:fill="FFFFFF"/>
              </w:rPr>
            </w:pPr>
          </w:p>
        </w:tc>
        <w:tc>
          <w:tcPr>
            <w:tcW w:w="411" w:type="pct"/>
            <w:vMerge w:val="continue"/>
            <w:vAlign w:val="center"/>
          </w:tcPr>
          <w:p w14:paraId="71DA99C6">
            <w:pPr>
              <w:pStyle w:val="48"/>
              <w:jc w:val="center"/>
              <w:rPr>
                <w:color w:val="auto"/>
                <w:shd w:val="clear" w:color="auto" w:fill="FFFFFF"/>
              </w:rPr>
            </w:pPr>
          </w:p>
        </w:tc>
        <w:tc>
          <w:tcPr>
            <w:tcW w:w="1133" w:type="pct"/>
            <w:vAlign w:val="center"/>
          </w:tcPr>
          <w:p w14:paraId="088CF1F0">
            <w:pPr>
              <w:pStyle w:val="48"/>
              <w:spacing w:before="21" w:beforeLines="5" w:after="21" w:afterLines="5" w:line="280" w:lineRule="exact"/>
              <w:rPr>
                <w:color w:val="auto"/>
                <w:shd w:val="clear" w:color="auto" w:fill="FFFFFF"/>
              </w:rPr>
            </w:pPr>
            <w:r>
              <w:rPr>
                <w:color w:val="auto"/>
                <w:shd w:val="clear" w:color="auto" w:fill="FFFFFF"/>
              </w:rPr>
              <w:t>消防控制设备显示风机、阀门等设施的启闭状态</w:t>
            </w:r>
          </w:p>
        </w:tc>
        <w:tc>
          <w:tcPr>
            <w:tcW w:w="1236" w:type="pct"/>
            <w:vMerge w:val="continue"/>
            <w:vAlign w:val="center"/>
          </w:tcPr>
          <w:p w14:paraId="06F77C8F">
            <w:pPr>
              <w:pStyle w:val="48"/>
              <w:rPr>
                <w:color w:val="auto"/>
                <w:shd w:val="clear" w:color="auto" w:fill="FFFFFF"/>
              </w:rPr>
            </w:pPr>
          </w:p>
        </w:tc>
        <w:tc>
          <w:tcPr>
            <w:tcW w:w="256" w:type="pct"/>
            <w:vAlign w:val="center"/>
          </w:tcPr>
          <w:p w14:paraId="485EFFEF">
            <w:pPr>
              <w:pStyle w:val="48"/>
              <w:jc w:val="center"/>
              <w:rPr>
                <w:color w:val="auto"/>
                <w:shd w:val="clear" w:color="auto" w:fill="FFFFFF"/>
              </w:rPr>
            </w:pPr>
          </w:p>
        </w:tc>
        <w:tc>
          <w:tcPr>
            <w:tcW w:w="308" w:type="pct"/>
            <w:vMerge w:val="continue"/>
            <w:vAlign w:val="center"/>
          </w:tcPr>
          <w:p w14:paraId="4DDD7E20">
            <w:pPr>
              <w:pStyle w:val="48"/>
              <w:jc w:val="center"/>
              <w:rPr>
                <w:color w:val="auto"/>
                <w:shd w:val="clear" w:color="auto" w:fill="FFFFFF"/>
              </w:rPr>
            </w:pPr>
          </w:p>
        </w:tc>
        <w:tc>
          <w:tcPr>
            <w:tcW w:w="256" w:type="pct"/>
            <w:vAlign w:val="center"/>
          </w:tcPr>
          <w:p w14:paraId="0835B7C2">
            <w:pPr>
              <w:pStyle w:val="48"/>
              <w:jc w:val="center"/>
              <w:rPr>
                <w:color w:val="auto"/>
                <w:shd w:val="clear" w:color="auto" w:fill="FFFFFF"/>
              </w:rPr>
            </w:pPr>
          </w:p>
        </w:tc>
        <w:tc>
          <w:tcPr>
            <w:tcW w:w="308" w:type="pct"/>
            <w:vAlign w:val="center"/>
          </w:tcPr>
          <w:p w14:paraId="5B6756BF">
            <w:pPr>
              <w:pStyle w:val="48"/>
              <w:jc w:val="center"/>
              <w:rPr>
                <w:color w:val="auto"/>
                <w:shd w:val="clear" w:color="auto" w:fill="FFFFFF"/>
                <w:lang w:eastAsia="en-US"/>
              </w:rPr>
            </w:pPr>
            <w:r>
              <w:rPr>
                <w:color w:val="auto"/>
                <w:shd w:val="clear" w:color="auto" w:fill="FFFFFF"/>
              </w:rPr>
              <w:t>B</w:t>
            </w:r>
          </w:p>
        </w:tc>
        <w:tc>
          <w:tcPr>
            <w:tcW w:w="258" w:type="pct"/>
            <w:vAlign w:val="center"/>
          </w:tcPr>
          <w:p w14:paraId="380571F6">
            <w:pPr>
              <w:pStyle w:val="48"/>
              <w:jc w:val="center"/>
              <w:rPr>
                <w:color w:val="auto"/>
                <w:shd w:val="clear" w:color="auto" w:fill="FFFFFF"/>
              </w:rPr>
            </w:pPr>
          </w:p>
        </w:tc>
        <w:tc>
          <w:tcPr>
            <w:tcW w:w="399" w:type="pct"/>
            <w:vMerge w:val="continue"/>
            <w:vAlign w:val="center"/>
          </w:tcPr>
          <w:p w14:paraId="18FAA8D5">
            <w:pPr>
              <w:pStyle w:val="48"/>
              <w:jc w:val="center"/>
              <w:rPr>
                <w:color w:val="auto"/>
                <w:shd w:val="clear" w:color="auto" w:fill="FFFFFF"/>
              </w:rPr>
            </w:pPr>
          </w:p>
        </w:tc>
      </w:tr>
      <w:tr w14:paraId="5E69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7F01799F">
            <w:pPr>
              <w:pStyle w:val="48"/>
              <w:jc w:val="center"/>
              <w:rPr>
                <w:color w:val="auto"/>
                <w:shd w:val="clear" w:color="auto" w:fill="FFFFFF"/>
              </w:rPr>
            </w:pPr>
          </w:p>
        </w:tc>
        <w:tc>
          <w:tcPr>
            <w:tcW w:w="411" w:type="pct"/>
            <w:vMerge w:val="continue"/>
            <w:vAlign w:val="center"/>
          </w:tcPr>
          <w:p w14:paraId="2C9D4B7B">
            <w:pPr>
              <w:pStyle w:val="48"/>
              <w:jc w:val="center"/>
              <w:rPr>
                <w:color w:val="auto"/>
                <w:shd w:val="clear" w:color="auto" w:fill="FFFFFF"/>
              </w:rPr>
            </w:pPr>
          </w:p>
        </w:tc>
        <w:tc>
          <w:tcPr>
            <w:tcW w:w="1133" w:type="pct"/>
            <w:vAlign w:val="center"/>
          </w:tcPr>
          <w:p w14:paraId="6D6978D1">
            <w:pPr>
              <w:pStyle w:val="48"/>
              <w:spacing w:before="21" w:beforeLines="5" w:after="21" w:afterLines="5" w:line="280" w:lineRule="exact"/>
              <w:rPr>
                <w:color w:val="auto"/>
                <w:shd w:val="clear" w:color="auto" w:fill="FFFFFF"/>
              </w:rPr>
            </w:pPr>
            <w:r>
              <w:rPr>
                <w:color w:val="auto"/>
                <w:shd w:val="clear" w:color="auto" w:fill="FFFFFF"/>
              </w:rPr>
              <w:t>联动测试，查看风口气流方向，实测风速，楼梯间、前室、合用前室余压</w:t>
            </w:r>
          </w:p>
        </w:tc>
        <w:tc>
          <w:tcPr>
            <w:tcW w:w="1236" w:type="pct"/>
            <w:vMerge w:val="continue"/>
            <w:vAlign w:val="center"/>
          </w:tcPr>
          <w:p w14:paraId="6F382891">
            <w:pPr>
              <w:pStyle w:val="48"/>
              <w:rPr>
                <w:color w:val="auto"/>
                <w:shd w:val="clear" w:color="auto" w:fill="FFFFFF"/>
              </w:rPr>
            </w:pPr>
          </w:p>
        </w:tc>
        <w:tc>
          <w:tcPr>
            <w:tcW w:w="256" w:type="pct"/>
            <w:vAlign w:val="center"/>
          </w:tcPr>
          <w:p w14:paraId="7C194BE1">
            <w:pPr>
              <w:pStyle w:val="48"/>
              <w:jc w:val="center"/>
              <w:rPr>
                <w:color w:val="auto"/>
                <w:shd w:val="clear" w:color="auto" w:fill="FFFFFF"/>
              </w:rPr>
            </w:pPr>
          </w:p>
        </w:tc>
        <w:tc>
          <w:tcPr>
            <w:tcW w:w="308" w:type="pct"/>
            <w:vMerge w:val="continue"/>
            <w:vAlign w:val="center"/>
          </w:tcPr>
          <w:p w14:paraId="6D032C9D">
            <w:pPr>
              <w:pStyle w:val="48"/>
              <w:jc w:val="center"/>
              <w:rPr>
                <w:color w:val="auto"/>
                <w:shd w:val="clear" w:color="auto" w:fill="FFFFFF"/>
              </w:rPr>
            </w:pPr>
          </w:p>
        </w:tc>
        <w:tc>
          <w:tcPr>
            <w:tcW w:w="256" w:type="pct"/>
            <w:vAlign w:val="center"/>
          </w:tcPr>
          <w:p w14:paraId="06309D57">
            <w:pPr>
              <w:pStyle w:val="48"/>
              <w:jc w:val="center"/>
              <w:rPr>
                <w:color w:val="auto"/>
                <w:shd w:val="clear" w:color="auto" w:fill="FFFFFF"/>
              </w:rPr>
            </w:pPr>
          </w:p>
        </w:tc>
        <w:tc>
          <w:tcPr>
            <w:tcW w:w="308" w:type="pct"/>
            <w:vAlign w:val="center"/>
          </w:tcPr>
          <w:p w14:paraId="421B442B">
            <w:pPr>
              <w:pStyle w:val="48"/>
              <w:jc w:val="center"/>
              <w:rPr>
                <w:color w:val="auto"/>
                <w:shd w:val="clear" w:color="auto" w:fill="FFFFFF"/>
                <w:lang w:eastAsia="en-US"/>
              </w:rPr>
            </w:pPr>
            <w:r>
              <w:rPr>
                <w:color w:val="auto"/>
                <w:shd w:val="clear" w:color="auto" w:fill="FFFFFF"/>
              </w:rPr>
              <w:t>B</w:t>
            </w:r>
          </w:p>
        </w:tc>
        <w:tc>
          <w:tcPr>
            <w:tcW w:w="258" w:type="pct"/>
            <w:vAlign w:val="center"/>
          </w:tcPr>
          <w:p w14:paraId="302A46D4">
            <w:pPr>
              <w:pStyle w:val="48"/>
              <w:jc w:val="center"/>
              <w:rPr>
                <w:color w:val="auto"/>
                <w:shd w:val="clear" w:color="auto" w:fill="FFFFFF"/>
              </w:rPr>
            </w:pPr>
          </w:p>
        </w:tc>
        <w:tc>
          <w:tcPr>
            <w:tcW w:w="399" w:type="pct"/>
            <w:vMerge w:val="continue"/>
            <w:vAlign w:val="center"/>
          </w:tcPr>
          <w:p w14:paraId="3C8D3784">
            <w:pPr>
              <w:pStyle w:val="48"/>
              <w:jc w:val="center"/>
              <w:rPr>
                <w:color w:val="auto"/>
                <w:shd w:val="clear" w:color="auto" w:fill="FFFFFF"/>
              </w:rPr>
            </w:pPr>
          </w:p>
        </w:tc>
      </w:tr>
      <w:tr w14:paraId="5CE9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2D64471C">
            <w:pPr>
              <w:pStyle w:val="48"/>
              <w:jc w:val="center"/>
              <w:rPr>
                <w:color w:val="auto"/>
                <w:shd w:val="clear" w:color="auto" w:fill="FFFFFF"/>
              </w:rPr>
            </w:pPr>
          </w:p>
        </w:tc>
        <w:tc>
          <w:tcPr>
            <w:tcW w:w="411" w:type="pct"/>
            <w:vMerge w:val="continue"/>
            <w:vAlign w:val="center"/>
          </w:tcPr>
          <w:p w14:paraId="6FB21447">
            <w:pPr>
              <w:pStyle w:val="48"/>
              <w:jc w:val="center"/>
              <w:rPr>
                <w:color w:val="auto"/>
                <w:shd w:val="clear" w:color="auto" w:fill="FFFFFF"/>
              </w:rPr>
            </w:pPr>
          </w:p>
        </w:tc>
        <w:tc>
          <w:tcPr>
            <w:tcW w:w="1133" w:type="pct"/>
            <w:vAlign w:val="center"/>
          </w:tcPr>
          <w:p w14:paraId="5EC0C02B">
            <w:pPr>
              <w:pStyle w:val="48"/>
              <w:spacing w:before="21" w:beforeLines="5" w:after="21" w:afterLines="5" w:line="280" w:lineRule="exact"/>
              <w:rPr>
                <w:color w:val="auto"/>
                <w:shd w:val="clear" w:color="auto" w:fill="FFFFFF"/>
              </w:rPr>
            </w:pPr>
            <w:r>
              <w:rPr>
                <w:color w:val="auto"/>
                <w:shd w:val="clear" w:color="auto" w:fill="FFFFFF"/>
              </w:rPr>
              <w:t>测试机械排烟系统的排烟量</w:t>
            </w:r>
          </w:p>
        </w:tc>
        <w:tc>
          <w:tcPr>
            <w:tcW w:w="1236" w:type="pct"/>
            <w:vMerge w:val="continue"/>
            <w:vAlign w:val="center"/>
          </w:tcPr>
          <w:p w14:paraId="5DBA319F">
            <w:pPr>
              <w:pStyle w:val="48"/>
              <w:rPr>
                <w:color w:val="auto"/>
                <w:shd w:val="clear" w:color="auto" w:fill="FFFFFF"/>
              </w:rPr>
            </w:pPr>
          </w:p>
        </w:tc>
        <w:tc>
          <w:tcPr>
            <w:tcW w:w="256" w:type="pct"/>
            <w:vAlign w:val="center"/>
          </w:tcPr>
          <w:p w14:paraId="77B18FD8">
            <w:pPr>
              <w:pStyle w:val="48"/>
              <w:jc w:val="center"/>
              <w:rPr>
                <w:color w:val="auto"/>
                <w:shd w:val="clear" w:color="auto" w:fill="FFFFFF"/>
              </w:rPr>
            </w:pPr>
          </w:p>
        </w:tc>
        <w:tc>
          <w:tcPr>
            <w:tcW w:w="308" w:type="pct"/>
            <w:vMerge w:val="continue"/>
            <w:vAlign w:val="center"/>
          </w:tcPr>
          <w:p w14:paraId="6A310607">
            <w:pPr>
              <w:pStyle w:val="48"/>
              <w:jc w:val="center"/>
              <w:rPr>
                <w:color w:val="auto"/>
                <w:shd w:val="clear" w:color="auto" w:fill="FFFFFF"/>
              </w:rPr>
            </w:pPr>
          </w:p>
        </w:tc>
        <w:tc>
          <w:tcPr>
            <w:tcW w:w="256" w:type="pct"/>
            <w:vAlign w:val="center"/>
          </w:tcPr>
          <w:p w14:paraId="215678E8">
            <w:pPr>
              <w:pStyle w:val="48"/>
              <w:jc w:val="center"/>
              <w:rPr>
                <w:color w:val="auto"/>
                <w:shd w:val="clear" w:color="auto" w:fill="FFFFFF"/>
              </w:rPr>
            </w:pPr>
          </w:p>
        </w:tc>
        <w:tc>
          <w:tcPr>
            <w:tcW w:w="308" w:type="pct"/>
            <w:vAlign w:val="center"/>
          </w:tcPr>
          <w:p w14:paraId="5B852319">
            <w:pPr>
              <w:pStyle w:val="48"/>
              <w:jc w:val="center"/>
              <w:rPr>
                <w:color w:val="auto"/>
                <w:shd w:val="clear" w:color="auto" w:fill="FFFFFF"/>
                <w:lang w:eastAsia="en-US"/>
              </w:rPr>
            </w:pPr>
            <w:r>
              <w:rPr>
                <w:color w:val="auto"/>
                <w:shd w:val="clear" w:color="auto" w:fill="FFFFFF"/>
              </w:rPr>
              <w:t>B</w:t>
            </w:r>
          </w:p>
        </w:tc>
        <w:tc>
          <w:tcPr>
            <w:tcW w:w="258" w:type="pct"/>
            <w:vAlign w:val="center"/>
          </w:tcPr>
          <w:p w14:paraId="6ABB9DDE">
            <w:pPr>
              <w:pStyle w:val="48"/>
              <w:jc w:val="center"/>
              <w:rPr>
                <w:color w:val="auto"/>
                <w:shd w:val="clear" w:color="auto" w:fill="FFFFFF"/>
              </w:rPr>
            </w:pPr>
          </w:p>
        </w:tc>
        <w:tc>
          <w:tcPr>
            <w:tcW w:w="399" w:type="pct"/>
            <w:vMerge w:val="continue"/>
            <w:vAlign w:val="center"/>
          </w:tcPr>
          <w:p w14:paraId="4A9BC584">
            <w:pPr>
              <w:pStyle w:val="48"/>
              <w:jc w:val="center"/>
              <w:rPr>
                <w:color w:val="auto"/>
                <w:shd w:val="clear" w:color="auto" w:fill="FFFFFF"/>
              </w:rPr>
            </w:pPr>
          </w:p>
        </w:tc>
      </w:tr>
      <w:tr w14:paraId="2532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restart"/>
            <w:vAlign w:val="center"/>
          </w:tcPr>
          <w:p w14:paraId="250F1260">
            <w:pPr>
              <w:pStyle w:val="48"/>
              <w:jc w:val="center"/>
              <w:rPr>
                <w:color w:val="auto"/>
                <w:shd w:val="clear" w:color="auto" w:fill="FFFFFF"/>
              </w:rPr>
            </w:pPr>
          </w:p>
        </w:tc>
        <w:tc>
          <w:tcPr>
            <w:tcW w:w="411" w:type="pct"/>
            <w:vMerge w:val="restart"/>
            <w:vAlign w:val="center"/>
          </w:tcPr>
          <w:p w14:paraId="1E975284">
            <w:pPr>
              <w:pStyle w:val="48"/>
              <w:jc w:val="center"/>
              <w:rPr>
                <w:color w:val="auto"/>
                <w:shd w:val="clear" w:color="auto" w:fill="FFFFFF"/>
              </w:rPr>
            </w:pPr>
            <w:r>
              <w:rPr>
                <w:color w:val="auto"/>
                <w:shd w:val="clear" w:color="auto" w:fill="FFFFFF"/>
              </w:rPr>
              <w:t>通风空调系统防火</w:t>
            </w:r>
          </w:p>
        </w:tc>
        <w:tc>
          <w:tcPr>
            <w:tcW w:w="1133" w:type="pct"/>
            <w:vAlign w:val="center"/>
          </w:tcPr>
          <w:p w14:paraId="7E14EDC8">
            <w:pPr>
              <w:pStyle w:val="48"/>
              <w:spacing w:before="21" w:beforeLines="5" w:after="21" w:afterLines="5" w:line="280" w:lineRule="exact"/>
              <w:rPr>
                <w:color w:val="auto"/>
                <w:shd w:val="clear" w:color="auto" w:fill="FFFFFF"/>
              </w:rPr>
            </w:pPr>
            <w:r>
              <w:rPr>
                <w:color w:val="auto"/>
                <w:shd w:val="clear" w:color="auto" w:fill="FFFFFF"/>
              </w:rPr>
              <w:t>检查甲、乙类厂房的供热、通风及空气调节系统的防火措施</w:t>
            </w:r>
          </w:p>
        </w:tc>
        <w:tc>
          <w:tcPr>
            <w:tcW w:w="1236" w:type="pct"/>
            <w:vMerge w:val="restart"/>
            <w:vAlign w:val="center"/>
          </w:tcPr>
          <w:p w14:paraId="433DBF0B">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0436F9CC">
            <w:pPr>
              <w:pStyle w:val="48"/>
              <w:jc w:val="center"/>
              <w:rPr>
                <w:color w:val="auto"/>
                <w:shd w:val="clear" w:color="auto" w:fill="FFFFFF"/>
              </w:rPr>
            </w:pPr>
          </w:p>
        </w:tc>
        <w:tc>
          <w:tcPr>
            <w:tcW w:w="308" w:type="pct"/>
            <w:vMerge w:val="restart"/>
            <w:vAlign w:val="center"/>
          </w:tcPr>
          <w:p w14:paraId="396936B1">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6" w:type="pct"/>
            <w:vAlign w:val="center"/>
          </w:tcPr>
          <w:p w14:paraId="28619DB1">
            <w:pPr>
              <w:pStyle w:val="48"/>
              <w:jc w:val="center"/>
              <w:rPr>
                <w:color w:val="auto"/>
                <w:shd w:val="clear" w:color="auto" w:fill="FFFFFF"/>
                <w:lang w:eastAsia="en-US"/>
              </w:rPr>
            </w:pPr>
          </w:p>
        </w:tc>
        <w:tc>
          <w:tcPr>
            <w:tcW w:w="308" w:type="pct"/>
            <w:vAlign w:val="center"/>
          </w:tcPr>
          <w:p w14:paraId="34006FBF">
            <w:pPr>
              <w:pStyle w:val="48"/>
              <w:jc w:val="center"/>
              <w:rPr>
                <w:color w:val="auto"/>
                <w:shd w:val="clear" w:color="auto" w:fill="FFFFFF"/>
              </w:rPr>
            </w:pPr>
            <w:r>
              <w:rPr>
                <w:color w:val="auto"/>
                <w:shd w:val="clear" w:color="auto" w:fill="FFFFFF"/>
              </w:rPr>
              <w:t>A</w:t>
            </w:r>
          </w:p>
        </w:tc>
        <w:tc>
          <w:tcPr>
            <w:tcW w:w="258" w:type="pct"/>
            <w:vAlign w:val="center"/>
          </w:tcPr>
          <w:p w14:paraId="69AA2A08">
            <w:pPr>
              <w:pStyle w:val="48"/>
              <w:jc w:val="center"/>
              <w:rPr>
                <w:color w:val="auto"/>
                <w:shd w:val="clear" w:color="auto" w:fill="FFFFFF"/>
              </w:rPr>
            </w:pPr>
          </w:p>
        </w:tc>
        <w:tc>
          <w:tcPr>
            <w:tcW w:w="399" w:type="pct"/>
            <w:vMerge w:val="restart"/>
            <w:vAlign w:val="center"/>
          </w:tcPr>
          <w:p w14:paraId="7368CEEA">
            <w:pPr>
              <w:pStyle w:val="48"/>
              <w:jc w:val="center"/>
              <w:rPr>
                <w:color w:val="auto"/>
                <w:shd w:val="clear" w:color="auto" w:fill="FFFFFF"/>
              </w:rPr>
            </w:pPr>
          </w:p>
        </w:tc>
      </w:tr>
      <w:tr w14:paraId="2B0B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2432C3A4">
            <w:pPr>
              <w:pStyle w:val="48"/>
              <w:jc w:val="center"/>
              <w:rPr>
                <w:color w:val="auto"/>
                <w:shd w:val="clear" w:color="auto" w:fill="FFFFFF"/>
              </w:rPr>
            </w:pPr>
          </w:p>
        </w:tc>
        <w:tc>
          <w:tcPr>
            <w:tcW w:w="411" w:type="pct"/>
            <w:vMerge w:val="continue"/>
            <w:vAlign w:val="center"/>
          </w:tcPr>
          <w:p w14:paraId="7DEA13A3">
            <w:pPr>
              <w:pStyle w:val="48"/>
              <w:jc w:val="center"/>
              <w:rPr>
                <w:color w:val="auto"/>
                <w:shd w:val="clear" w:color="auto" w:fill="FFFFFF"/>
              </w:rPr>
            </w:pPr>
          </w:p>
        </w:tc>
        <w:tc>
          <w:tcPr>
            <w:tcW w:w="1133" w:type="pct"/>
            <w:vAlign w:val="center"/>
          </w:tcPr>
          <w:p w14:paraId="5F350C97">
            <w:pPr>
              <w:pStyle w:val="48"/>
              <w:spacing w:before="21" w:beforeLines="5" w:after="21" w:afterLines="5" w:line="280" w:lineRule="exact"/>
              <w:rPr>
                <w:color w:val="auto"/>
                <w:shd w:val="clear" w:color="auto" w:fill="FFFFFF"/>
              </w:rPr>
            </w:pPr>
            <w:r>
              <w:rPr>
                <w:color w:val="auto"/>
                <w:shd w:val="clear" w:color="auto" w:fill="FFFFFF"/>
              </w:rPr>
              <w:t>检查排除有燃烧或爆炸危险气体、蒸汽和粉尘的排风系统的防火措施</w:t>
            </w:r>
          </w:p>
        </w:tc>
        <w:tc>
          <w:tcPr>
            <w:tcW w:w="1236" w:type="pct"/>
            <w:vMerge w:val="continue"/>
            <w:vAlign w:val="center"/>
          </w:tcPr>
          <w:p w14:paraId="41EFCDD0">
            <w:pPr>
              <w:pStyle w:val="48"/>
              <w:rPr>
                <w:color w:val="auto"/>
                <w:shd w:val="clear" w:color="auto" w:fill="FFFFFF"/>
              </w:rPr>
            </w:pPr>
          </w:p>
        </w:tc>
        <w:tc>
          <w:tcPr>
            <w:tcW w:w="256" w:type="pct"/>
            <w:vAlign w:val="center"/>
          </w:tcPr>
          <w:p w14:paraId="2DF05F0D">
            <w:pPr>
              <w:pStyle w:val="48"/>
              <w:jc w:val="center"/>
              <w:rPr>
                <w:color w:val="auto"/>
                <w:shd w:val="clear" w:color="auto" w:fill="FFFFFF"/>
              </w:rPr>
            </w:pPr>
          </w:p>
        </w:tc>
        <w:tc>
          <w:tcPr>
            <w:tcW w:w="308" w:type="pct"/>
            <w:vMerge w:val="continue"/>
            <w:vAlign w:val="center"/>
          </w:tcPr>
          <w:p w14:paraId="448FDD1D">
            <w:pPr>
              <w:pStyle w:val="48"/>
              <w:jc w:val="center"/>
              <w:rPr>
                <w:color w:val="auto"/>
                <w:shd w:val="clear" w:color="auto" w:fill="FFFFFF"/>
              </w:rPr>
            </w:pPr>
          </w:p>
        </w:tc>
        <w:tc>
          <w:tcPr>
            <w:tcW w:w="256" w:type="pct"/>
            <w:vAlign w:val="center"/>
          </w:tcPr>
          <w:p w14:paraId="48FEDEF8">
            <w:pPr>
              <w:pStyle w:val="48"/>
              <w:jc w:val="center"/>
              <w:rPr>
                <w:color w:val="auto"/>
                <w:shd w:val="clear" w:color="auto" w:fill="FFFFFF"/>
              </w:rPr>
            </w:pPr>
          </w:p>
        </w:tc>
        <w:tc>
          <w:tcPr>
            <w:tcW w:w="308" w:type="pct"/>
            <w:vAlign w:val="center"/>
          </w:tcPr>
          <w:p w14:paraId="411B83A0">
            <w:pPr>
              <w:pStyle w:val="48"/>
              <w:jc w:val="center"/>
              <w:rPr>
                <w:color w:val="auto"/>
                <w:shd w:val="clear" w:color="auto" w:fill="FFFFFF"/>
              </w:rPr>
            </w:pPr>
            <w:r>
              <w:rPr>
                <w:color w:val="auto"/>
                <w:shd w:val="clear" w:color="auto" w:fill="FFFFFF"/>
              </w:rPr>
              <w:t>A</w:t>
            </w:r>
          </w:p>
        </w:tc>
        <w:tc>
          <w:tcPr>
            <w:tcW w:w="258" w:type="pct"/>
            <w:vAlign w:val="center"/>
          </w:tcPr>
          <w:p w14:paraId="2515A994">
            <w:pPr>
              <w:pStyle w:val="48"/>
              <w:jc w:val="center"/>
              <w:rPr>
                <w:color w:val="auto"/>
                <w:shd w:val="clear" w:color="auto" w:fill="FFFFFF"/>
              </w:rPr>
            </w:pPr>
          </w:p>
        </w:tc>
        <w:tc>
          <w:tcPr>
            <w:tcW w:w="399" w:type="pct"/>
            <w:vMerge w:val="continue"/>
            <w:vAlign w:val="center"/>
          </w:tcPr>
          <w:p w14:paraId="7D9BDBDE">
            <w:pPr>
              <w:pStyle w:val="48"/>
              <w:jc w:val="center"/>
              <w:rPr>
                <w:color w:val="auto"/>
                <w:shd w:val="clear" w:color="auto" w:fill="FFFFFF"/>
              </w:rPr>
            </w:pPr>
          </w:p>
        </w:tc>
      </w:tr>
      <w:tr w14:paraId="1EC4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31" w:type="pct"/>
            <w:vMerge w:val="continue"/>
            <w:vAlign w:val="center"/>
          </w:tcPr>
          <w:p w14:paraId="309734D3">
            <w:pPr>
              <w:pStyle w:val="48"/>
              <w:jc w:val="center"/>
              <w:rPr>
                <w:color w:val="auto"/>
                <w:shd w:val="clear" w:color="auto" w:fill="FFFFFF"/>
              </w:rPr>
            </w:pPr>
          </w:p>
        </w:tc>
        <w:tc>
          <w:tcPr>
            <w:tcW w:w="411" w:type="pct"/>
            <w:vMerge w:val="continue"/>
            <w:vAlign w:val="center"/>
          </w:tcPr>
          <w:p w14:paraId="0A4CBC6C">
            <w:pPr>
              <w:pStyle w:val="48"/>
              <w:jc w:val="center"/>
              <w:rPr>
                <w:color w:val="auto"/>
                <w:shd w:val="clear" w:color="auto" w:fill="FFFFFF"/>
              </w:rPr>
            </w:pPr>
          </w:p>
        </w:tc>
        <w:tc>
          <w:tcPr>
            <w:tcW w:w="1133" w:type="pct"/>
            <w:vAlign w:val="center"/>
          </w:tcPr>
          <w:p w14:paraId="4BA4CCCD">
            <w:pPr>
              <w:pStyle w:val="48"/>
              <w:spacing w:before="21" w:beforeLines="5" w:after="21" w:afterLines="5" w:line="280" w:lineRule="exact"/>
              <w:rPr>
                <w:color w:val="auto"/>
                <w:shd w:val="clear" w:color="auto" w:fill="FFFFFF"/>
              </w:rPr>
            </w:pPr>
            <w:r>
              <w:rPr>
                <w:color w:val="auto"/>
                <w:shd w:val="clear" w:color="auto" w:fill="FFFFFF"/>
              </w:rPr>
              <w:t>检查民用建筑内空气中含有容易起火或爆炸危险物质的房间通风系统的设置</w:t>
            </w:r>
          </w:p>
        </w:tc>
        <w:tc>
          <w:tcPr>
            <w:tcW w:w="1236" w:type="pct"/>
            <w:vMerge w:val="continue"/>
            <w:vAlign w:val="center"/>
          </w:tcPr>
          <w:p w14:paraId="667A5440">
            <w:pPr>
              <w:pStyle w:val="48"/>
              <w:rPr>
                <w:color w:val="auto"/>
                <w:shd w:val="clear" w:color="auto" w:fill="FFFFFF"/>
              </w:rPr>
            </w:pPr>
          </w:p>
        </w:tc>
        <w:tc>
          <w:tcPr>
            <w:tcW w:w="256" w:type="pct"/>
            <w:vAlign w:val="center"/>
          </w:tcPr>
          <w:p w14:paraId="0DBD6E34">
            <w:pPr>
              <w:pStyle w:val="48"/>
              <w:jc w:val="center"/>
              <w:rPr>
                <w:color w:val="auto"/>
                <w:shd w:val="clear" w:color="auto" w:fill="FFFFFF"/>
              </w:rPr>
            </w:pPr>
          </w:p>
        </w:tc>
        <w:tc>
          <w:tcPr>
            <w:tcW w:w="308" w:type="pct"/>
            <w:vMerge w:val="continue"/>
            <w:vAlign w:val="center"/>
          </w:tcPr>
          <w:p w14:paraId="4BBABC72">
            <w:pPr>
              <w:pStyle w:val="48"/>
              <w:jc w:val="center"/>
              <w:rPr>
                <w:color w:val="auto"/>
                <w:shd w:val="clear" w:color="auto" w:fill="FFFFFF"/>
              </w:rPr>
            </w:pPr>
          </w:p>
        </w:tc>
        <w:tc>
          <w:tcPr>
            <w:tcW w:w="256" w:type="pct"/>
            <w:vAlign w:val="center"/>
          </w:tcPr>
          <w:p w14:paraId="3A630A28">
            <w:pPr>
              <w:pStyle w:val="48"/>
              <w:jc w:val="center"/>
              <w:rPr>
                <w:color w:val="auto"/>
                <w:shd w:val="clear" w:color="auto" w:fill="FFFFFF"/>
              </w:rPr>
            </w:pPr>
          </w:p>
        </w:tc>
        <w:tc>
          <w:tcPr>
            <w:tcW w:w="308" w:type="pct"/>
            <w:vAlign w:val="center"/>
          </w:tcPr>
          <w:p w14:paraId="7177E93C">
            <w:pPr>
              <w:pStyle w:val="48"/>
              <w:jc w:val="center"/>
              <w:rPr>
                <w:color w:val="auto"/>
                <w:shd w:val="clear" w:color="auto" w:fill="FFFFFF"/>
              </w:rPr>
            </w:pPr>
          </w:p>
          <w:p w14:paraId="31D3D601">
            <w:pPr>
              <w:pStyle w:val="48"/>
              <w:jc w:val="center"/>
              <w:rPr>
                <w:color w:val="auto"/>
                <w:shd w:val="clear" w:color="auto" w:fill="FFFFFF"/>
              </w:rPr>
            </w:pPr>
            <w:r>
              <w:rPr>
                <w:color w:val="auto"/>
                <w:shd w:val="clear" w:color="auto" w:fill="FFFFFF"/>
              </w:rPr>
              <w:t>A</w:t>
            </w:r>
          </w:p>
        </w:tc>
        <w:tc>
          <w:tcPr>
            <w:tcW w:w="258" w:type="pct"/>
            <w:vAlign w:val="center"/>
          </w:tcPr>
          <w:p w14:paraId="05BF4973">
            <w:pPr>
              <w:pStyle w:val="48"/>
              <w:jc w:val="center"/>
              <w:rPr>
                <w:color w:val="auto"/>
                <w:shd w:val="clear" w:color="auto" w:fill="FFFFFF"/>
              </w:rPr>
            </w:pPr>
          </w:p>
        </w:tc>
        <w:tc>
          <w:tcPr>
            <w:tcW w:w="399" w:type="pct"/>
            <w:vMerge w:val="continue"/>
            <w:vAlign w:val="center"/>
          </w:tcPr>
          <w:p w14:paraId="6782D445">
            <w:pPr>
              <w:pStyle w:val="48"/>
              <w:jc w:val="center"/>
              <w:rPr>
                <w:color w:val="auto"/>
                <w:shd w:val="clear" w:color="auto" w:fill="FFFFFF"/>
              </w:rPr>
            </w:pPr>
          </w:p>
        </w:tc>
      </w:tr>
      <w:tr w14:paraId="6872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2" w:hRule="atLeast"/>
          <w:jc w:val="center"/>
        </w:trPr>
        <w:tc>
          <w:tcPr>
            <w:tcW w:w="431" w:type="pct"/>
            <w:vMerge w:val="continue"/>
            <w:vAlign w:val="center"/>
          </w:tcPr>
          <w:p w14:paraId="13138918">
            <w:pPr>
              <w:pStyle w:val="48"/>
              <w:jc w:val="center"/>
              <w:rPr>
                <w:color w:val="auto"/>
                <w:shd w:val="clear" w:color="auto" w:fill="FFFFFF"/>
              </w:rPr>
            </w:pPr>
          </w:p>
        </w:tc>
        <w:tc>
          <w:tcPr>
            <w:tcW w:w="411" w:type="pct"/>
            <w:vMerge w:val="continue"/>
            <w:vAlign w:val="center"/>
          </w:tcPr>
          <w:p w14:paraId="5F4D319B">
            <w:pPr>
              <w:pStyle w:val="48"/>
              <w:jc w:val="center"/>
              <w:rPr>
                <w:color w:val="auto"/>
                <w:shd w:val="clear" w:color="auto" w:fill="FFFFFF"/>
              </w:rPr>
            </w:pPr>
          </w:p>
        </w:tc>
        <w:tc>
          <w:tcPr>
            <w:tcW w:w="1133" w:type="pct"/>
            <w:vAlign w:val="center"/>
          </w:tcPr>
          <w:p w14:paraId="4AABEB17">
            <w:pPr>
              <w:pStyle w:val="48"/>
              <w:spacing w:before="21" w:beforeLines="5" w:after="21" w:afterLines="5" w:line="280" w:lineRule="exact"/>
              <w:rPr>
                <w:color w:val="auto"/>
                <w:shd w:val="clear" w:color="auto" w:fill="FFFFFF"/>
              </w:rPr>
            </w:pPr>
            <w:r>
              <w:rPr>
                <w:color w:val="auto"/>
                <w:shd w:val="clear" w:color="auto" w:fill="FFFFFF"/>
              </w:rPr>
              <w:t>检查燃油或燃气锅炉房通风系统的设置</w:t>
            </w:r>
          </w:p>
        </w:tc>
        <w:tc>
          <w:tcPr>
            <w:tcW w:w="1236" w:type="pct"/>
            <w:vMerge w:val="continue"/>
            <w:vAlign w:val="center"/>
          </w:tcPr>
          <w:p w14:paraId="486D5D86">
            <w:pPr>
              <w:pStyle w:val="48"/>
              <w:rPr>
                <w:color w:val="auto"/>
                <w:shd w:val="clear" w:color="auto" w:fill="FFFFFF"/>
              </w:rPr>
            </w:pPr>
          </w:p>
        </w:tc>
        <w:tc>
          <w:tcPr>
            <w:tcW w:w="256" w:type="pct"/>
            <w:vAlign w:val="center"/>
          </w:tcPr>
          <w:p w14:paraId="6760F118">
            <w:pPr>
              <w:pStyle w:val="48"/>
              <w:jc w:val="center"/>
              <w:rPr>
                <w:color w:val="auto"/>
                <w:shd w:val="clear" w:color="auto" w:fill="FFFFFF"/>
              </w:rPr>
            </w:pPr>
          </w:p>
        </w:tc>
        <w:tc>
          <w:tcPr>
            <w:tcW w:w="308" w:type="pct"/>
            <w:vMerge w:val="continue"/>
            <w:vAlign w:val="center"/>
          </w:tcPr>
          <w:p w14:paraId="170CADA4">
            <w:pPr>
              <w:pStyle w:val="48"/>
              <w:jc w:val="center"/>
              <w:rPr>
                <w:color w:val="auto"/>
                <w:shd w:val="clear" w:color="auto" w:fill="FFFFFF"/>
              </w:rPr>
            </w:pPr>
          </w:p>
        </w:tc>
        <w:tc>
          <w:tcPr>
            <w:tcW w:w="256" w:type="pct"/>
            <w:vAlign w:val="center"/>
          </w:tcPr>
          <w:p w14:paraId="7543F6D1">
            <w:pPr>
              <w:pStyle w:val="48"/>
              <w:jc w:val="center"/>
              <w:rPr>
                <w:color w:val="auto"/>
                <w:shd w:val="clear" w:color="auto" w:fill="FFFFFF"/>
              </w:rPr>
            </w:pPr>
          </w:p>
        </w:tc>
        <w:tc>
          <w:tcPr>
            <w:tcW w:w="308" w:type="pct"/>
            <w:vAlign w:val="center"/>
          </w:tcPr>
          <w:p w14:paraId="2CC54E48">
            <w:pPr>
              <w:pStyle w:val="48"/>
              <w:jc w:val="center"/>
              <w:rPr>
                <w:color w:val="auto"/>
                <w:shd w:val="clear" w:color="auto" w:fill="FFFFFF"/>
              </w:rPr>
            </w:pPr>
            <w:r>
              <w:rPr>
                <w:color w:val="auto"/>
                <w:shd w:val="clear" w:color="auto" w:fill="FFFFFF"/>
              </w:rPr>
              <w:t>A</w:t>
            </w:r>
          </w:p>
        </w:tc>
        <w:tc>
          <w:tcPr>
            <w:tcW w:w="258" w:type="pct"/>
            <w:vAlign w:val="center"/>
          </w:tcPr>
          <w:p w14:paraId="24EB561A">
            <w:pPr>
              <w:pStyle w:val="48"/>
              <w:jc w:val="center"/>
              <w:rPr>
                <w:color w:val="auto"/>
                <w:shd w:val="clear" w:color="auto" w:fill="FFFFFF"/>
              </w:rPr>
            </w:pPr>
          </w:p>
        </w:tc>
        <w:tc>
          <w:tcPr>
            <w:tcW w:w="399" w:type="pct"/>
            <w:vMerge w:val="continue"/>
            <w:vAlign w:val="center"/>
          </w:tcPr>
          <w:p w14:paraId="67B50517">
            <w:pPr>
              <w:pStyle w:val="48"/>
              <w:jc w:val="center"/>
              <w:rPr>
                <w:color w:val="auto"/>
                <w:shd w:val="clear" w:color="auto" w:fill="FFFFFF"/>
              </w:rPr>
            </w:pPr>
          </w:p>
        </w:tc>
      </w:tr>
      <w:tr w14:paraId="6738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431" w:type="pct"/>
            <w:vMerge w:val="continue"/>
            <w:vAlign w:val="center"/>
          </w:tcPr>
          <w:p w14:paraId="3CCE41EA">
            <w:pPr>
              <w:pStyle w:val="48"/>
              <w:jc w:val="center"/>
              <w:rPr>
                <w:color w:val="auto"/>
                <w:shd w:val="clear" w:color="auto" w:fill="FFFFFF"/>
              </w:rPr>
            </w:pPr>
          </w:p>
        </w:tc>
        <w:tc>
          <w:tcPr>
            <w:tcW w:w="411" w:type="pct"/>
            <w:vMerge w:val="continue"/>
            <w:vAlign w:val="center"/>
          </w:tcPr>
          <w:p w14:paraId="314E36F4">
            <w:pPr>
              <w:pStyle w:val="48"/>
              <w:jc w:val="center"/>
              <w:rPr>
                <w:color w:val="auto"/>
                <w:shd w:val="clear" w:color="auto" w:fill="FFFFFF"/>
              </w:rPr>
            </w:pPr>
          </w:p>
        </w:tc>
        <w:tc>
          <w:tcPr>
            <w:tcW w:w="1133" w:type="pct"/>
            <w:vAlign w:val="center"/>
          </w:tcPr>
          <w:p w14:paraId="3C17A9CA">
            <w:pPr>
              <w:pStyle w:val="48"/>
              <w:spacing w:before="21" w:beforeLines="5" w:after="21" w:afterLines="5" w:line="280" w:lineRule="exact"/>
              <w:rPr>
                <w:color w:val="auto"/>
                <w:shd w:val="clear" w:color="auto" w:fill="FFFFFF"/>
              </w:rPr>
            </w:pPr>
            <w:r>
              <w:rPr>
                <w:color w:val="auto"/>
                <w:shd w:val="clear" w:color="auto" w:fill="FFFFFF"/>
              </w:rPr>
              <w:t>检查系统内部防火阀的设置</w:t>
            </w:r>
          </w:p>
        </w:tc>
        <w:tc>
          <w:tcPr>
            <w:tcW w:w="1236" w:type="pct"/>
            <w:vMerge w:val="continue"/>
            <w:vAlign w:val="center"/>
          </w:tcPr>
          <w:p w14:paraId="20A9A041">
            <w:pPr>
              <w:pStyle w:val="48"/>
              <w:rPr>
                <w:color w:val="auto"/>
                <w:shd w:val="clear" w:color="auto" w:fill="FFFFFF"/>
              </w:rPr>
            </w:pPr>
          </w:p>
        </w:tc>
        <w:tc>
          <w:tcPr>
            <w:tcW w:w="256" w:type="pct"/>
            <w:vAlign w:val="center"/>
          </w:tcPr>
          <w:p w14:paraId="15F26DCF">
            <w:pPr>
              <w:pStyle w:val="48"/>
              <w:jc w:val="center"/>
              <w:rPr>
                <w:color w:val="auto"/>
                <w:shd w:val="clear" w:color="auto" w:fill="FFFFFF"/>
              </w:rPr>
            </w:pPr>
          </w:p>
        </w:tc>
        <w:tc>
          <w:tcPr>
            <w:tcW w:w="308" w:type="pct"/>
            <w:vMerge w:val="restart"/>
            <w:vAlign w:val="center"/>
          </w:tcPr>
          <w:p w14:paraId="78A72465">
            <w:pPr>
              <w:pStyle w:val="48"/>
              <w:jc w:val="center"/>
              <w:rPr>
                <w:color w:val="auto"/>
                <w:shd w:val="clear" w:color="auto" w:fill="FFFFFF"/>
              </w:rPr>
            </w:pPr>
            <w:r>
              <w:rPr>
                <w:color w:val="auto"/>
                <w:shd w:val="clear" w:color="auto" w:fill="FFFFFF"/>
              </w:rPr>
              <w:t>各系统按30%抽查</w:t>
            </w:r>
          </w:p>
        </w:tc>
        <w:tc>
          <w:tcPr>
            <w:tcW w:w="256" w:type="pct"/>
            <w:vAlign w:val="center"/>
          </w:tcPr>
          <w:p w14:paraId="72E7B9E7">
            <w:pPr>
              <w:pStyle w:val="48"/>
              <w:jc w:val="center"/>
              <w:rPr>
                <w:color w:val="auto"/>
                <w:shd w:val="clear" w:color="auto" w:fill="FFFFFF"/>
                <w:lang w:eastAsia="en-US"/>
              </w:rPr>
            </w:pPr>
          </w:p>
        </w:tc>
        <w:tc>
          <w:tcPr>
            <w:tcW w:w="308" w:type="pct"/>
            <w:vAlign w:val="center"/>
          </w:tcPr>
          <w:p w14:paraId="272811FA">
            <w:pPr>
              <w:pStyle w:val="48"/>
              <w:jc w:val="center"/>
              <w:rPr>
                <w:color w:val="auto"/>
                <w:shd w:val="clear" w:color="auto" w:fill="FFFFFF"/>
              </w:rPr>
            </w:pPr>
            <w:r>
              <w:rPr>
                <w:color w:val="auto"/>
                <w:shd w:val="clear" w:color="auto" w:fill="FFFFFF"/>
              </w:rPr>
              <w:t>A</w:t>
            </w:r>
          </w:p>
        </w:tc>
        <w:tc>
          <w:tcPr>
            <w:tcW w:w="258" w:type="pct"/>
            <w:vAlign w:val="center"/>
          </w:tcPr>
          <w:p w14:paraId="7B80C129">
            <w:pPr>
              <w:pStyle w:val="48"/>
              <w:jc w:val="center"/>
              <w:rPr>
                <w:color w:val="auto"/>
                <w:shd w:val="clear" w:color="auto" w:fill="FFFFFF"/>
              </w:rPr>
            </w:pPr>
          </w:p>
        </w:tc>
        <w:tc>
          <w:tcPr>
            <w:tcW w:w="399" w:type="pct"/>
            <w:vMerge w:val="continue"/>
            <w:vAlign w:val="center"/>
          </w:tcPr>
          <w:p w14:paraId="69FB8B76">
            <w:pPr>
              <w:pStyle w:val="48"/>
              <w:jc w:val="center"/>
              <w:rPr>
                <w:color w:val="auto"/>
                <w:shd w:val="clear" w:color="auto" w:fill="FFFFFF"/>
              </w:rPr>
            </w:pPr>
          </w:p>
        </w:tc>
      </w:tr>
      <w:tr w14:paraId="2924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5" w:hRule="atLeast"/>
          <w:jc w:val="center"/>
        </w:trPr>
        <w:tc>
          <w:tcPr>
            <w:tcW w:w="431" w:type="pct"/>
            <w:vMerge w:val="continue"/>
            <w:vAlign w:val="center"/>
          </w:tcPr>
          <w:p w14:paraId="04F6B1FC">
            <w:pPr>
              <w:pStyle w:val="48"/>
              <w:jc w:val="center"/>
              <w:rPr>
                <w:color w:val="auto"/>
                <w:shd w:val="clear" w:color="auto" w:fill="FFFFFF"/>
              </w:rPr>
            </w:pPr>
          </w:p>
        </w:tc>
        <w:tc>
          <w:tcPr>
            <w:tcW w:w="411" w:type="pct"/>
            <w:vMerge w:val="continue"/>
            <w:vAlign w:val="center"/>
          </w:tcPr>
          <w:p w14:paraId="3FEC05CD">
            <w:pPr>
              <w:pStyle w:val="48"/>
              <w:jc w:val="center"/>
              <w:rPr>
                <w:color w:val="auto"/>
                <w:shd w:val="clear" w:color="auto" w:fill="FFFFFF"/>
              </w:rPr>
            </w:pPr>
          </w:p>
        </w:tc>
        <w:tc>
          <w:tcPr>
            <w:tcW w:w="1133" w:type="pct"/>
            <w:vAlign w:val="center"/>
          </w:tcPr>
          <w:p w14:paraId="351F7E37">
            <w:pPr>
              <w:pStyle w:val="48"/>
              <w:spacing w:before="21" w:beforeLines="5" w:after="21" w:afterLines="5" w:line="280" w:lineRule="exact"/>
              <w:rPr>
                <w:color w:val="auto"/>
                <w:shd w:val="clear" w:color="auto" w:fill="FFFFFF"/>
              </w:rPr>
            </w:pPr>
            <w:r>
              <w:rPr>
                <w:color w:val="auto"/>
                <w:shd w:val="clear" w:color="auto" w:fill="FFFFFF"/>
              </w:rPr>
              <w:t>检查通风、空气调节系统的风管材料以及设备 、管道的绝热材料、加湿材料、消声材料及其粘合剂</w:t>
            </w:r>
          </w:p>
        </w:tc>
        <w:tc>
          <w:tcPr>
            <w:tcW w:w="1236" w:type="pct"/>
            <w:vMerge w:val="continue"/>
            <w:vAlign w:val="center"/>
          </w:tcPr>
          <w:p w14:paraId="34CA67CF">
            <w:pPr>
              <w:pStyle w:val="48"/>
              <w:rPr>
                <w:color w:val="auto"/>
                <w:shd w:val="clear" w:color="auto" w:fill="FFFFFF"/>
              </w:rPr>
            </w:pPr>
          </w:p>
        </w:tc>
        <w:tc>
          <w:tcPr>
            <w:tcW w:w="256" w:type="pct"/>
            <w:vAlign w:val="center"/>
          </w:tcPr>
          <w:p w14:paraId="0C5BCBB1">
            <w:pPr>
              <w:pStyle w:val="48"/>
              <w:jc w:val="center"/>
              <w:rPr>
                <w:color w:val="auto"/>
                <w:shd w:val="clear" w:color="auto" w:fill="FFFFFF"/>
              </w:rPr>
            </w:pPr>
          </w:p>
        </w:tc>
        <w:tc>
          <w:tcPr>
            <w:tcW w:w="308" w:type="pct"/>
            <w:vMerge w:val="continue"/>
            <w:vAlign w:val="center"/>
          </w:tcPr>
          <w:p w14:paraId="52CCA91C">
            <w:pPr>
              <w:pStyle w:val="48"/>
              <w:jc w:val="center"/>
              <w:rPr>
                <w:color w:val="auto"/>
                <w:shd w:val="clear" w:color="auto" w:fill="FFFFFF"/>
              </w:rPr>
            </w:pPr>
          </w:p>
        </w:tc>
        <w:tc>
          <w:tcPr>
            <w:tcW w:w="256" w:type="pct"/>
            <w:vAlign w:val="center"/>
          </w:tcPr>
          <w:p w14:paraId="7DF9343A">
            <w:pPr>
              <w:pStyle w:val="48"/>
              <w:jc w:val="center"/>
              <w:rPr>
                <w:color w:val="auto"/>
                <w:shd w:val="clear" w:color="auto" w:fill="FFFFFF"/>
              </w:rPr>
            </w:pPr>
          </w:p>
        </w:tc>
        <w:tc>
          <w:tcPr>
            <w:tcW w:w="308" w:type="pct"/>
            <w:vAlign w:val="center"/>
          </w:tcPr>
          <w:p w14:paraId="39019454">
            <w:pPr>
              <w:pStyle w:val="48"/>
              <w:jc w:val="center"/>
              <w:rPr>
                <w:color w:val="auto"/>
                <w:shd w:val="clear" w:color="auto" w:fill="FFFFFF"/>
              </w:rPr>
            </w:pPr>
          </w:p>
          <w:p w14:paraId="3B6DBECF">
            <w:pPr>
              <w:pStyle w:val="48"/>
              <w:jc w:val="center"/>
              <w:rPr>
                <w:color w:val="auto"/>
                <w:shd w:val="clear" w:color="auto" w:fill="FFFFFF"/>
              </w:rPr>
            </w:pPr>
            <w:r>
              <w:rPr>
                <w:color w:val="auto"/>
                <w:shd w:val="clear" w:color="auto" w:fill="FFFFFF"/>
              </w:rPr>
              <w:t>B</w:t>
            </w:r>
          </w:p>
        </w:tc>
        <w:tc>
          <w:tcPr>
            <w:tcW w:w="258" w:type="pct"/>
            <w:vAlign w:val="center"/>
          </w:tcPr>
          <w:p w14:paraId="212C7B87">
            <w:pPr>
              <w:pStyle w:val="48"/>
              <w:jc w:val="center"/>
              <w:rPr>
                <w:color w:val="auto"/>
                <w:shd w:val="clear" w:color="auto" w:fill="FFFFFF"/>
              </w:rPr>
            </w:pPr>
          </w:p>
        </w:tc>
        <w:tc>
          <w:tcPr>
            <w:tcW w:w="399" w:type="pct"/>
            <w:vMerge w:val="continue"/>
            <w:vAlign w:val="center"/>
          </w:tcPr>
          <w:p w14:paraId="3E9EA5E2">
            <w:pPr>
              <w:pStyle w:val="48"/>
              <w:jc w:val="center"/>
              <w:rPr>
                <w:color w:val="auto"/>
                <w:shd w:val="clear" w:color="auto" w:fill="FFFFFF"/>
              </w:rPr>
            </w:pPr>
          </w:p>
        </w:tc>
      </w:tr>
    </w:tbl>
    <w:p w14:paraId="4B4DDD76">
      <w:pPr>
        <w:pStyle w:val="46"/>
        <w:ind w:left="0" w:leftChars="0" w:firstLine="0" w:firstLineChars="0"/>
        <w:jc w:val="both"/>
        <w:rPr>
          <w:color w:val="auto"/>
        </w:rPr>
      </w:pPr>
      <w:r>
        <w:rPr>
          <w:color w:val="auto"/>
        </w:rPr>
        <w:t>3.8</w:t>
      </w:r>
      <w:r>
        <w:rPr>
          <w:rFonts w:hint="eastAsia"/>
          <w:color w:val="auto"/>
        </w:rPr>
        <w:t>　</w:t>
      </w:r>
      <w:r>
        <w:rPr>
          <w:color w:val="auto"/>
        </w:rPr>
        <w:t>火灾自动报警系统验收查验检查记录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233"/>
        <w:gridCol w:w="1266"/>
        <w:gridCol w:w="3520"/>
        <w:gridCol w:w="2687"/>
        <w:gridCol w:w="706"/>
        <w:gridCol w:w="971"/>
        <w:gridCol w:w="703"/>
        <w:gridCol w:w="841"/>
        <w:gridCol w:w="748"/>
        <w:gridCol w:w="1101"/>
      </w:tblGrid>
      <w:tr w14:paraId="70EB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blHeader/>
          <w:jc w:val="center"/>
        </w:trPr>
        <w:tc>
          <w:tcPr>
            <w:tcW w:w="447" w:type="pct"/>
            <w:vMerge w:val="restart"/>
            <w:vAlign w:val="center"/>
          </w:tcPr>
          <w:p w14:paraId="007F7184">
            <w:pPr>
              <w:pStyle w:val="49"/>
              <w:rPr>
                <w:color w:val="auto"/>
                <w:shd w:val="clear" w:color="auto" w:fill="FFFFFF"/>
              </w:rPr>
            </w:pPr>
            <w:r>
              <w:rPr>
                <w:color w:val="auto"/>
                <w:shd w:val="clear" w:color="auto" w:fill="FFFFFF"/>
              </w:rPr>
              <w:t>子分部（分项）名称</w:t>
            </w:r>
          </w:p>
        </w:tc>
        <w:tc>
          <w:tcPr>
            <w:tcW w:w="459" w:type="pct"/>
            <w:vMerge w:val="restart"/>
            <w:vAlign w:val="center"/>
          </w:tcPr>
          <w:p w14:paraId="01B535C7">
            <w:pPr>
              <w:pStyle w:val="49"/>
              <w:rPr>
                <w:color w:val="auto"/>
                <w:shd w:val="clear" w:color="auto" w:fill="FFFFFF"/>
              </w:rPr>
            </w:pPr>
            <w:r>
              <w:rPr>
                <w:color w:val="auto"/>
                <w:shd w:val="clear" w:color="auto" w:fill="FFFFFF"/>
              </w:rPr>
              <w:t>子项名称</w:t>
            </w:r>
          </w:p>
        </w:tc>
        <w:tc>
          <w:tcPr>
            <w:tcW w:w="1276" w:type="pct"/>
            <w:vMerge w:val="restart"/>
            <w:vAlign w:val="center"/>
          </w:tcPr>
          <w:p w14:paraId="085E0EC7">
            <w:pPr>
              <w:pStyle w:val="49"/>
              <w:rPr>
                <w:color w:val="auto"/>
                <w:shd w:val="clear" w:color="auto" w:fill="FFFFFF"/>
              </w:rPr>
            </w:pPr>
            <w:r>
              <w:rPr>
                <w:color w:val="auto"/>
                <w:shd w:val="clear" w:color="auto" w:fill="FFFFFF"/>
              </w:rPr>
              <w:t>内容和方法</w:t>
            </w:r>
          </w:p>
        </w:tc>
        <w:tc>
          <w:tcPr>
            <w:tcW w:w="974" w:type="pct"/>
            <w:vMerge w:val="restart"/>
            <w:vAlign w:val="center"/>
          </w:tcPr>
          <w:p w14:paraId="2E47516A">
            <w:pPr>
              <w:pStyle w:val="49"/>
              <w:rPr>
                <w:color w:val="auto"/>
                <w:shd w:val="clear" w:color="auto" w:fill="FFFFFF"/>
              </w:rPr>
            </w:pPr>
            <w:r>
              <w:rPr>
                <w:color w:val="auto"/>
                <w:shd w:val="clear" w:color="auto" w:fill="FFFFFF"/>
              </w:rPr>
              <w:t>要求</w:t>
            </w:r>
          </w:p>
        </w:tc>
        <w:tc>
          <w:tcPr>
            <w:tcW w:w="256" w:type="pct"/>
            <w:vMerge w:val="restart"/>
            <w:vAlign w:val="center"/>
          </w:tcPr>
          <w:p w14:paraId="0D069B02">
            <w:pPr>
              <w:pStyle w:val="49"/>
              <w:rPr>
                <w:color w:val="auto"/>
                <w:shd w:val="clear" w:color="auto" w:fill="FFFFFF"/>
              </w:rPr>
            </w:pPr>
            <w:r>
              <w:rPr>
                <w:color w:val="auto"/>
                <w:shd w:val="clear" w:color="auto" w:fill="FFFFFF"/>
              </w:rPr>
              <w:t>检查部位</w:t>
            </w:r>
          </w:p>
        </w:tc>
        <w:tc>
          <w:tcPr>
            <w:tcW w:w="352" w:type="pct"/>
            <w:vMerge w:val="restart"/>
            <w:vAlign w:val="center"/>
          </w:tcPr>
          <w:p w14:paraId="4EAEF724">
            <w:pPr>
              <w:pStyle w:val="49"/>
              <w:rPr>
                <w:color w:val="auto"/>
                <w:shd w:val="clear" w:color="auto" w:fill="FFFFFF"/>
              </w:rPr>
            </w:pPr>
            <w:r>
              <w:rPr>
                <w:color w:val="auto"/>
                <w:shd w:val="clear" w:color="auto" w:fill="FFFFFF"/>
              </w:rPr>
              <w:t>查验检查数量</w:t>
            </w:r>
          </w:p>
        </w:tc>
        <w:tc>
          <w:tcPr>
            <w:tcW w:w="255" w:type="pct"/>
            <w:vMerge w:val="restart"/>
            <w:vAlign w:val="center"/>
          </w:tcPr>
          <w:p w14:paraId="3F8C0BF6">
            <w:pPr>
              <w:pStyle w:val="49"/>
              <w:rPr>
                <w:color w:val="auto"/>
                <w:shd w:val="clear" w:color="auto" w:fill="FFFFFF"/>
              </w:rPr>
            </w:pPr>
            <w:r>
              <w:rPr>
                <w:color w:val="auto"/>
                <w:shd w:val="clear" w:color="auto" w:fill="FFFFFF"/>
              </w:rPr>
              <w:t>查验情况</w:t>
            </w:r>
          </w:p>
        </w:tc>
        <w:tc>
          <w:tcPr>
            <w:tcW w:w="576" w:type="pct"/>
            <w:gridSpan w:val="2"/>
            <w:vAlign w:val="center"/>
          </w:tcPr>
          <w:p w14:paraId="5FAB711D">
            <w:pPr>
              <w:pStyle w:val="49"/>
              <w:rPr>
                <w:color w:val="auto"/>
                <w:shd w:val="clear" w:color="auto" w:fill="FFFFFF"/>
              </w:rPr>
            </w:pPr>
            <w:r>
              <w:rPr>
                <w:color w:val="auto"/>
                <w:shd w:val="clear" w:color="auto" w:fill="FFFFFF"/>
              </w:rPr>
              <w:t>子项查验评定</w:t>
            </w:r>
          </w:p>
        </w:tc>
        <w:tc>
          <w:tcPr>
            <w:tcW w:w="399" w:type="pct"/>
            <w:vMerge w:val="restart"/>
            <w:vAlign w:val="center"/>
          </w:tcPr>
          <w:p w14:paraId="6292394F">
            <w:pPr>
              <w:pStyle w:val="49"/>
              <w:rPr>
                <w:color w:val="auto"/>
                <w:shd w:val="clear" w:color="auto" w:fill="FFFFFF"/>
              </w:rPr>
            </w:pPr>
            <w:r>
              <w:rPr>
                <w:color w:val="auto"/>
                <w:shd w:val="clear" w:color="auto" w:fill="FFFFFF"/>
              </w:rPr>
              <w:t>子分部（分项）评定</w:t>
            </w:r>
          </w:p>
        </w:tc>
      </w:tr>
      <w:tr w14:paraId="5A5B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blHeader/>
          <w:jc w:val="center"/>
        </w:trPr>
        <w:tc>
          <w:tcPr>
            <w:tcW w:w="447" w:type="pct"/>
            <w:vMerge w:val="continue"/>
            <w:vAlign w:val="center"/>
          </w:tcPr>
          <w:p w14:paraId="47BD1D5D">
            <w:pPr>
              <w:pStyle w:val="48"/>
              <w:jc w:val="center"/>
              <w:rPr>
                <w:color w:val="auto"/>
                <w:shd w:val="clear" w:color="auto" w:fill="FFFFFF"/>
              </w:rPr>
            </w:pPr>
          </w:p>
        </w:tc>
        <w:tc>
          <w:tcPr>
            <w:tcW w:w="459" w:type="pct"/>
            <w:vMerge w:val="continue"/>
            <w:vAlign w:val="center"/>
          </w:tcPr>
          <w:p w14:paraId="5AF5F50D">
            <w:pPr>
              <w:pStyle w:val="48"/>
              <w:jc w:val="center"/>
              <w:rPr>
                <w:color w:val="auto"/>
                <w:shd w:val="clear" w:color="auto" w:fill="FFFFFF"/>
              </w:rPr>
            </w:pPr>
          </w:p>
        </w:tc>
        <w:tc>
          <w:tcPr>
            <w:tcW w:w="1276" w:type="pct"/>
            <w:vMerge w:val="continue"/>
            <w:vAlign w:val="center"/>
          </w:tcPr>
          <w:p w14:paraId="74AA1330">
            <w:pPr>
              <w:pStyle w:val="48"/>
              <w:rPr>
                <w:color w:val="auto"/>
                <w:shd w:val="clear" w:color="auto" w:fill="FFFFFF"/>
              </w:rPr>
            </w:pPr>
          </w:p>
        </w:tc>
        <w:tc>
          <w:tcPr>
            <w:tcW w:w="974" w:type="pct"/>
            <w:vMerge w:val="continue"/>
            <w:vAlign w:val="center"/>
          </w:tcPr>
          <w:p w14:paraId="2FBD77D3">
            <w:pPr>
              <w:pStyle w:val="48"/>
              <w:rPr>
                <w:color w:val="auto"/>
                <w:shd w:val="clear" w:color="auto" w:fill="FFFFFF"/>
              </w:rPr>
            </w:pPr>
          </w:p>
        </w:tc>
        <w:tc>
          <w:tcPr>
            <w:tcW w:w="256" w:type="pct"/>
            <w:vMerge w:val="continue"/>
            <w:vAlign w:val="center"/>
          </w:tcPr>
          <w:p w14:paraId="338B9FFA">
            <w:pPr>
              <w:pStyle w:val="48"/>
              <w:jc w:val="center"/>
              <w:rPr>
                <w:color w:val="auto"/>
                <w:shd w:val="clear" w:color="auto" w:fill="FFFFFF"/>
              </w:rPr>
            </w:pPr>
          </w:p>
        </w:tc>
        <w:tc>
          <w:tcPr>
            <w:tcW w:w="352" w:type="pct"/>
            <w:vMerge w:val="continue"/>
            <w:vAlign w:val="center"/>
          </w:tcPr>
          <w:p w14:paraId="2DD2FD8D">
            <w:pPr>
              <w:pStyle w:val="48"/>
              <w:jc w:val="center"/>
              <w:rPr>
                <w:color w:val="auto"/>
                <w:shd w:val="clear" w:color="auto" w:fill="FFFFFF"/>
              </w:rPr>
            </w:pPr>
          </w:p>
        </w:tc>
        <w:tc>
          <w:tcPr>
            <w:tcW w:w="255" w:type="pct"/>
            <w:vMerge w:val="continue"/>
            <w:vAlign w:val="center"/>
          </w:tcPr>
          <w:p w14:paraId="20BE420E">
            <w:pPr>
              <w:pStyle w:val="48"/>
              <w:jc w:val="center"/>
              <w:rPr>
                <w:color w:val="auto"/>
                <w:shd w:val="clear" w:color="auto" w:fill="FFFFFF"/>
              </w:rPr>
            </w:pPr>
          </w:p>
        </w:tc>
        <w:tc>
          <w:tcPr>
            <w:tcW w:w="305" w:type="pct"/>
            <w:vAlign w:val="center"/>
          </w:tcPr>
          <w:p w14:paraId="45565C06">
            <w:pPr>
              <w:pStyle w:val="49"/>
              <w:rPr>
                <w:color w:val="auto"/>
                <w:shd w:val="clear" w:color="auto" w:fill="FFFFFF"/>
              </w:rPr>
            </w:pPr>
            <w:r>
              <w:rPr>
                <w:color w:val="auto"/>
                <w:shd w:val="clear" w:color="auto" w:fill="FFFFFF"/>
              </w:rPr>
              <w:t>重要</w:t>
            </w:r>
            <w:r>
              <w:rPr>
                <w:color w:val="auto"/>
                <w:shd w:val="clear" w:color="auto" w:fill="FFFFFF"/>
              </w:rPr>
              <w:br w:type="textWrapping"/>
            </w:r>
            <w:r>
              <w:rPr>
                <w:color w:val="auto"/>
                <w:shd w:val="clear" w:color="auto" w:fill="FFFFFF"/>
              </w:rPr>
              <w:t>程度</w:t>
            </w:r>
          </w:p>
        </w:tc>
        <w:tc>
          <w:tcPr>
            <w:tcW w:w="270" w:type="pct"/>
            <w:vAlign w:val="center"/>
          </w:tcPr>
          <w:p w14:paraId="556B1E47">
            <w:pPr>
              <w:pStyle w:val="49"/>
              <w:rPr>
                <w:color w:val="auto"/>
                <w:shd w:val="clear" w:color="auto" w:fill="FFFFFF"/>
              </w:rPr>
            </w:pPr>
            <w:r>
              <w:rPr>
                <w:color w:val="auto"/>
                <w:shd w:val="clear" w:color="auto" w:fill="FFFFFF"/>
              </w:rPr>
              <w:t>是否合格</w:t>
            </w:r>
          </w:p>
        </w:tc>
        <w:tc>
          <w:tcPr>
            <w:tcW w:w="399" w:type="pct"/>
            <w:vMerge w:val="continue"/>
            <w:vAlign w:val="center"/>
          </w:tcPr>
          <w:p w14:paraId="28F200FB">
            <w:pPr>
              <w:pStyle w:val="48"/>
              <w:jc w:val="center"/>
              <w:rPr>
                <w:color w:val="auto"/>
                <w:shd w:val="clear" w:color="auto" w:fill="FFFFFF"/>
              </w:rPr>
            </w:pPr>
          </w:p>
        </w:tc>
      </w:tr>
      <w:tr w14:paraId="51D1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6" w:hRule="atLeast"/>
          <w:jc w:val="center"/>
        </w:trPr>
        <w:tc>
          <w:tcPr>
            <w:tcW w:w="447" w:type="pct"/>
            <w:vMerge w:val="restart"/>
            <w:vAlign w:val="center"/>
          </w:tcPr>
          <w:p w14:paraId="63BE452D">
            <w:pPr>
              <w:pStyle w:val="48"/>
              <w:jc w:val="center"/>
              <w:rPr>
                <w:color w:val="auto"/>
                <w:shd w:val="clear" w:color="auto" w:fill="FFFFFF"/>
              </w:rPr>
            </w:pPr>
            <w:r>
              <w:rPr>
                <w:color w:val="auto"/>
                <w:shd w:val="clear" w:color="auto" w:fill="FFFFFF"/>
              </w:rPr>
              <w:t>火灾</w:t>
            </w:r>
          </w:p>
          <w:p w14:paraId="45292E6B">
            <w:pPr>
              <w:pStyle w:val="48"/>
              <w:jc w:val="center"/>
              <w:rPr>
                <w:color w:val="auto"/>
                <w:shd w:val="clear" w:color="auto" w:fill="FFFFFF"/>
              </w:rPr>
            </w:pPr>
            <w:r>
              <w:rPr>
                <w:color w:val="auto"/>
                <w:shd w:val="clear" w:color="auto" w:fill="FFFFFF"/>
              </w:rPr>
              <w:t>自动</w:t>
            </w:r>
          </w:p>
          <w:p w14:paraId="52A52EAD">
            <w:pPr>
              <w:pStyle w:val="48"/>
              <w:jc w:val="center"/>
              <w:rPr>
                <w:color w:val="auto"/>
                <w:shd w:val="clear" w:color="auto" w:fill="FFFFFF"/>
              </w:rPr>
            </w:pPr>
            <w:r>
              <w:rPr>
                <w:color w:val="auto"/>
                <w:shd w:val="clear" w:color="auto" w:fill="FFFFFF"/>
              </w:rPr>
              <w:t>报警</w:t>
            </w:r>
          </w:p>
          <w:p w14:paraId="4AE9898F">
            <w:pPr>
              <w:pStyle w:val="48"/>
              <w:jc w:val="center"/>
              <w:rPr>
                <w:color w:val="auto"/>
                <w:shd w:val="clear" w:color="auto" w:fill="FFFFFF"/>
              </w:rPr>
            </w:pPr>
            <w:r>
              <w:rPr>
                <w:color w:val="auto"/>
                <w:shd w:val="clear" w:color="auto" w:fill="FFFFFF"/>
              </w:rPr>
              <w:t>系统</w:t>
            </w:r>
          </w:p>
        </w:tc>
        <w:tc>
          <w:tcPr>
            <w:tcW w:w="459" w:type="pct"/>
            <w:vAlign w:val="center"/>
          </w:tcPr>
          <w:p w14:paraId="0715C436">
            <w:pPr>
              <w:pStyle w:val="48"/>
              <w:jc w:val="center"/>
              <w:rPr>
                <w:color w:val="auto"/>
                <w:shd w:val="clear" w:color="auto" w:fill="FFFFFF"/>
              </w:rPr>
            </w:pPr>
            <w:r>
              <w:rPr>
                <w:color w:val="auto"/>
                <w:shd w:val="clear" w:color="auto" w:fill="FFFFFF"/>
              </w:rPr>
              <w:t>设置场所</w:t>
            </w:r>
          </w:p>
        </w:tc>
        <w:tc>
          <w:tcPr>
            <w:tcW w:w="1276" w:type="pct"/>
            <w:vAlign w:val="center"/>
          </w:tcPr>
          <w:p w14:paraId="4B6141A0">
            <w:pPr>
              <w:pStyle w:val="48"/>
              <w:rPr>
                <w:color w:val="auto"/>
                <w:shd w:val="clear" w:color="auto" w:fill="FFFFFF"/>
              </w:rPr>
            </w:pPr>
            <w:r>
              <w:rPr>
                <w:color w:val="auto"/>
                <w:shd w:val="clear" w:color="auto" w:fill="FFFFFF"/>
              </w:rPr>
              <w:t>应设置火灾自动报警系统的建筑或场所</w:t>
            </w:r>
          </w:p>
        </w:tc>
        <w:tc>
          <w:tcPr>
            <w:tcW w:w="974" w:type="pct"/>
            <w:vAlign w:val="center"/>
          </w:tcPr>
          <w:p w14:paraId="50A08466">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68B592C3">
            <w:pPr>
              <w:pStyle w:val="48"/>
              <w:jc w:val="center"/>
              <w:rPr>
                <w:color w:val="auto"/>
                <w:shd w:val="clear" w:color="auto" w:fill="FFFFFF"/>
              </w:rPr>
            </w:pPr>
          </w:p>
        </w:tc>
        <w:tc>
          <w:tcPr>
            <w:tcW w:w="352" w:type="pct"/>
            <w:vMerge w:val="restart"/>
            <w:vAlign w:val="center"/>
          </w:tcPr>
          <w:p w14:paraId="707DB56F">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5" w:type="pct"/>
            <w:vAlign w:val="center"/>
          </w:tcPr>
          <w:p w14:paraId="4B1D1656">
            <w:pPr>
              <w:pStyle w:val="48"/>
              <w:jc w:val="center"/>
              <w:rPr>
                <w:color w:val="auto"/>
                <w:shd w:val="clear" w:color="auto" w:fill="FFFFFF"/>
              </w:rPr>
            </w:pPr>
          </w:p>
        </w:tc>
        <w:tc>
          <w:tcPr>
            <w:tcW w:w="305" w:type="pct"/>
            <w:vAlign w:val="center"/>
          </w:tcPr>
          <w:p w14:paraId="1E7ED1B6">
            <w:pPr>
              <w:pStyle w:val="48"/>
              <w:jc w:val="center"/>
              <w:rPr>
                <w:color w:val="auto"/>
                <w:shd w:val="clear" w:color="auto" w:fill="FFFFFF"/>
              </w:rPr>
            </w:pPr>
            <w:r>
              <w:rPr>
                <w:color w:val="auto"/>
                <w:shd w:val="clear" w:color="auto" w:fill="FFFFFF"/>
              </w:rPr>
              <w:t>A</w:t>
            </w:r>
          </w:p>
        </w:tc>
        <w:tc>
          <w:tcPr>
            <w:tcW w:w="270" w:type="pct"/>
            <w:vAlign w:val="center"/>
          </w:tcPr>
          <w:p w14:paraId="432AB63C">
            <w:pPr>
              <w:pStyle w:val="48"/>
              <w:jc w:val="center"/>
              <w:rPr>
                <w:color w:val="auto"/>
                <w:shd w:val="clear" w:color="auto" w:fill="FFFFFF"/>
              </w:rPr>
            </w:pPr>
          </w:p>
        </w:tc>
        <w:tc>
          <w:tcPr>
            <w:tcW w:w="399" w:type="pct"/>
            <w:vAlign w:val="center"/>
          </w:tcPr>
          <w:p w14:paraId="75302DB4">
            <w:pPr>
              <w:pStyle w:val="48"/>
              <w:jc w:val="center"/>
              <w:rPr>
                <w:color w:val="auto"/>
                <w:shd w:val="clear" w:color="auto" w:fill="FFFFFF"/>
              </w:rPr>
            </w:pPr>
          </w:p>
        </w:tc>
      </w:tr>
      <w:tr w14:paraId="02AB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15BE6FD4">
            <w:pPr>
              <w:pStyle w:val="48"/>
              <w:jc w:val="center"/>
              <w:rPr>
                <w:color w:val="auto"/>
                <w:shd w:val="clear" w:color="auto" w:fill="FFFFFF"/>
              </w:rPr>
            </w:pPr>
          </w:p>
        </w:tc>
        <w:tc>
          <w:tcPr>
            <w:tcW w:w="459" w:type="pct"/>
            <w:vMerge w:val="restart"/>
            <w:vAlign w:val="center"/>
          </w:tcPr>
          <w:p w14:paraId="1A24DDDD">
            <w:pPr>
              <w:pStyle w:val="48"/>
              <w:jc w:val="center"/>
              <w:rPr>
                <w:color w:val="auto"/>
                <w:shd w:val="clear" w:color="auto" w:fill="FFFFFF"/>
              </w:rPr>
            </w:pPr>
            <w:r>
              <w:rPr>
                <w:color w:val="auto"/>
                <w:shd w:val="clear" w:color="auto" w:fill="FFFFFF"/>
              </w:rPr>
              <w:t>系统形式</w:t>
            </w:r>
          </w:p>
        </w:tc>
        <w:tc>
          <w:tcPr>
            <w:tcW w:w="1276" w:type="pct"/>
            <w:vAlign w:val="center"/>
          </w:tcPr>
          <w:p w14:paraId="6B22B15F">
            <w:pPr>
              <w:pStyle w:val="48"/>
              <w:rPr>
                <w:color w:val="auto"/>
                <w:shd w:val="clear" w:color="auto" w:fill="FFFFFF"/>
              </w:rPr>
            </w:pPr>
            <w:r>
              <w:rPr>
                <w:color w:val="auto"/>
                <w:shd w:val="clear" w:color="auto" w:fill="FFFFFF"/>
              </w:rPr>
              <w:t>查看系统的设置形式</w:t>
            </w:r>
          </w:p>
        </w:tc>
        <w:tc>
          <w:tcPr>
            <w:tcW w:w="974" w:type="pct"/>
            <w:vMerge w:val="restart"/>
            <w:vAlign w:val="center"/>
          </w:tcPr>
          <w:p w14:paraId="38452301">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24485F12">
            <w:pPr>
              <w:pStyle w:val="48"/>
              <w:jc w:val="center"/>
              <w:rPr>
                <w:color w:val="auto"/>
                <w:shd w:val="clear" w:color="auto" w:fill="FFFFFF"/>
              </w:rPr>
            </w:pPr>
          </w:p>
        </w:tc>
        <w:tc>
          <w:tcPr>
            <w:tcW w:w="352" w:type="pct"/>
            <w:vMerge w:val="continue"/>
            <w:vAlign w:val="center"/>
          </w:tcPr>
          <w:p w14:paraId="5A717A2E">
            <w:pPr>
              <w:pStyle w:val="48"/>
              <w:jc w:val="center"/>
              <w:rPr>
                <w:color w:val="auto"/>
                <w:shd w:val="clear" w:color="auto" w:fill="FFFFFF"/>
              </w:rPr>
            </w:pPr>
          </w:p>
        </w:tc>
        <w:tc>
          <w:tcPr>
            <w:tcW w:w="255" w:type="pct"/>
            <w:vAlign w:val="center"/>
          </w:tcPr>
          <w:p w14:paraId="7844A2FD">
            <w:pPr>
              <w:pStyle w:val="48"/>
              <w:jc w:val="center"/>
              <w:rPr>
                <w:color w:val="auto"/>
                <w:shd w:val="clear" w:color="auto" w:fill="FFFFFF"/>
              </w:rPr>
            </w:pPr>
          </w:p>
        </w:tc>
        <w:tc>
          <w:tcPr>
            <w:tcW w:w="305" w:type="pct"/>
            <w:vAlign w:val="center"/>
          </w:tcPr>
          <w:p w14:paraId="4FFD8D85">
            <w:pPr>
              <w:pStyle w:val="48"/>
              <w:jc w:val="center"/>
              <w:rPr>
                <w:color w:val="auto"/>
                <w:shd w:val="clear" w:color="auto" w:fill="FFFFFF"/>
              </w:rPr>
            </w:pPr>
            <w:r>
              <w:rPr>
                <w:color w:val="auto"/>
                <w:shd w:val="clear" w:color="auto" w:fill="FFFFFF"/>
              </w:rPr>
              <w:t>A</w:t>
            </w:r>
          </w:p>
        </w:tc>
        <w:tc>
          <w:tcPr>
            <w:tcW w:w="270" w:type="pct"/>
            <w:vAlign w:val="center"/>
          </w:tcPr>
          <w:p w14:paraId="787177FF">
            <w:pPr>
              <w:pStyle w:val="48"/>
              <w:jc w:val="center"/>
              <w:rPr>
                <w:color w:val="auto"/>
                <w:shd w:val="clear" w:color="auto" w:fill="FFFFFF"/>
              </w:rPr>
            </w:pPr>
          </w:p>
        </w:tc>
        <w:tc>
          <w:tcPr>
            <w:tcW w:w="399" w:type="pct"/>
            <w:vMerge w:val="restart"/>
            <w:vAlign w:val="center"/>
          </w:tcPr>
          <w:p w14:paraId="105E59F8">
            <w:pPr>
              <w:pStyle w:val="48"/>
              <w:jc w:val="center"/>
              <w:rPr>
                <w:color w:val="auto"/>
                <w:shd w:val="clear" w:color="auto" w:fill="FFFFFF"/>
              </w:rPr>
            </w:pPr>
          </w:p>
        </w:tc>
      </w:tr>
      <w:tr w14:paraId="6085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0" w:hRule="atLeast"/>
          <w:jc w:val="center"/>
        </w:trPr>
        <w:tc>
          <w:tcPr>
            <w:tcW w:w="447" w:type="pct"/>
            <w:vMerge w:val="continue"/>
            <w:vAlign w:val="center"/>
          </w:tcPr>
          <w:p w14:paraId="2525CDBD">
            <w:pPr>
              <w:pStyle w:val="48"/>
              <w:jc w:val="center"/>
              <w:rPr>
                <w:color w:val="auto"/>
                <w:shd w:val="clear" w:color="auto" w:fill="FFFFFF"/>
              </w:rPr>
            </w:pPr>
          </w:p>
        </w:tc>
        <w:tc>
          <w:tcPr>
            <w:tcW w:w="459" w:type="pct"/>
            <w:vMerge w:val="continue"/>
            <w:vAlign w:val="center"/>
          </w:tcPr>
          <w:p w14:paraId="5C4D4EA0">
            <w:pPr>
              <w:pStyle w:val="48"/>
              <w:jc w:val="center"/>
              <w:rPr>
                <w:color w:val="auto"/>
                <w:shd w:val="clear" w:color="auto" w:fill="FFFFFF"/>
              </w:rPr>
            </w:pPr>
          </w:p>
        </w:tc>
        <w:tc>
          <w:tcPr>
            <w:tcW w:w="1276" w:type="pct"/>
            <w:vAlign w:val="center"/>
          </w:tcPr>
          <w:p w14:paraId="340A5FD2">
            <w:pPr>
              <w:pStyle w:val="48"/>
              <w:rPr>
                <w:color w:val="auto"/>
                <w:shd w:val="clear" w:color="auto" w:fill="FFFFFF"/>
              </w:rPr>
            </w:pPr>
            <w:r>
              <w:rPr>
                <w:color w:val="auto"/>
                <w:shd w:val="clear" w:color="auto" w:fill="FFFFFF"/>
              </w:rPr>
              <w:t>查看火灾自动报警系统组件的安装情况</w:t>
            </w:r>
          </w:p>
        </w:tc>
        <w:tc>
          <w:tcPr>
            <w:tcW w:w="974" w:type="pct"/>
            <w:vMerge w:val="continue"/>
            <w:vAlign w:val="center"/>
          </w:tcPr>
          <w:p w14:paraId="2AF0ECFD">
            <w:pPr>
              <w:pStyle w:val="48"/>
              <w:rPr>
                <w:color w:val="auto"/>
                <w:shd w:val="clear" w:color="auto" w:fill="FFFFFF"/>
              </w:rPr>
            </w:pPr>
          </w:p>
        </w:tc>
        <w:tc>
          <w:tcPr>
            <w:tcW w:w="256" w:type="pct"/>
            <w:vAlign w:val="center"/>
          </w:tcPr>
          <w:p w14:paraId="54C9E559">
            <w:pPr>
              <w:pStyle w:val="48"/>
              <w:jc w:val="center"/>
              <w:rPr>
                <w:color w:val="auto"/>
                <w:shd w:val="clear" w:color="auto" w:fill="FFFFFF"/>
              </w:rPr>
            </w:pPr>
          </w:p>
        </w:tc>
        <w:tc>
          <w:tcPr>
            <w:tcW w:w="352" w:type="pct"/>
            <w:vMerge w:val="continue"/>
            <w:vAlign w:val="center"/>
          </w:tcPr>
          <w:p w14:paraId="52026364">
            <w:pPr>
              <w:pStyle w:val="48"/>
              <w:jc w:val="center"/>
              <w:rPr>
                <w:color w:val="auto"/>
                <w:shd w:val="clear" w:color="auto" w:fill="FFFFFF"/>
              </w:rPr>
            </w:pPr>
          </w:p>
        </w:tc>
        <w:tc>
          <w:tcPr>
            <w:tcW w:w="255" w:type="pct"/>
            <w:vAlign w:val="center"/>
          </w:tcPr>
          <w:p w14:paraId="75A657B1">
            <w:pPr>
              <w:pStyle w:val="48"/>
              <w:jc w:val="center"/>
              <w:rPr>
                <w:color w:val="auto"/>
                <w:shd w:val="clear" w:color="auto" w:fill="FFFFFF"/>
              </w:rPr>
            </w:pPr>
          </w:p>
        </w:tc>
        <w:tc>
          <w:tcPr>
            <w:tcW w:w="305" w:type="pct"/>
            <w:vAlign w:val="center"/>
          </w:tcPr>
          <w:p w14:paraId="49C333BA">
            <w:pPr>
              <w:pStyle w:val="48"/>
              <w:jc w:val="center"/>
              <w:rPr>
                <w:color w:val="auto"/>
                <w:shd w:val="clear" w:color="auto" w:fill="FFFFFF"/>
              </w:rPr>
            </w:pPr>
            <w:r>
              <w:rPr>
                <w:color w:val="auto"/>
                <w:shd w:val="clear" w:color="auto" w:fill="FFFFFF"/>
              </w:rPr>
              <w:t>B</w:t>
            </w:r>
          </w:p>
        </w:tc>
        <w:tc>
          <w:tcPr>
            <w:tcW w:w="270" w:type="pct"/>
            <w:vAlign w:val="center"/>
          </w:tcPr>
          <w:p w14:paraId="3C661F61">
            <w:pPr>
              <w:pStyle w:val="48"/>
              <w:jc w:val="center"/>
              <w:rPr>
                <w:color w:val="auto"/>
                <w:shd w:val="clear" w:color="auto" w:fill="FFFFFF"/>
              </w:rPr>
            </w:pPr>
          </w:p>
        </w:tc>
        <w:tc>
          <w:tcPr>
            <w:tcW w:w="399" w:type="pct"/>
            <w:vMerge w:val="continue"/>
            <w:vAlign w:val="center"/>
          </w:tcPr>
          <w:p w14:paraId="31C528A5">
            <w:pPr>
              <w:pStyle w:val="48"/>
              <w:jc w:val="center"/>
              <w:rPr>
                <w:color w:val="auto"/>
                <w:shd w:val="clear" w:color="auto" w:fill="FFFFFF"/>
              </w:rPr>
            </w:pPr>
          </w:p>
        </w:tc>
      </w:tr>
      <w:tr w14:paraId="2872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5DD66D79">
            <w:pPr>
              <w:pStyle w:val="48"/>
              <w:jc w:val="center"/>
              <w:rPr>
                <w:color w:val="auto"/>
                <w:shd w:val="clear" w:color="auto" w:fill="FFFFFF"/>
              </w:rPr>
            </w:pPr>
          </w:p>
        </w:tc>
        <w:tc>
          <w:tcPr>
            <w:tcW w:w="459" w:type="pct"/>
            <w:vMerge w:val="restart"/>
            <w:vAlign w:val="center"/>
          </w:tcPr>
          <w:p w14:paraId="16113F2F">
            <w:pPr>
              <w:pStyle w:val="48"/>
              <w:jc w:val="center"/>
              <w:rPr>
                <w:color w:val="auto"/>
                <w:shd w:val="clear" w:color="auto" w:fill="FFFFFF"/>
              </w:rPr>
            </w:pPr>
            <w:r>
              <w:rPr>
                <w:color w:val="auto"/>
                <w:shd w:val="clear" w:color="auto" w:fill="FFFFFF"/>
              </w:rPr>
              <w:t>消防控制室：火灾报警控制器、联动设备及消防控制室图形显示装置</w:t>
            </w:r>
          </w:p>
        </w:tc>
        <w:tc>
          <w:tcPr>
            <w:tcW w:w="1276" w:type="pct"/>
            <w:vAlign w:val="center"/>
          </w:tcPr>
          <w:p w14:paraId="7EB05D9C">
            <w:pPr>
              <w:pStyle w:val="48"/>
              <w:rPr>
                <w:color w:val="auto"/>
                <w:shd w:val="clear" w:color="auto" w:fill="FFFFFF"/>
              </w:rPr>
            </w:pPr>
            <w:r>
              <w:rPr>
                <w:color w:val="auto"/>
                <w:shd w:val="clear" w:color="auto" w:fill="FFFFFF"/>
              </w:rPr>
              <w:t>查看设备选型、规格</w:t>
            </w:r>
          </w:p>
        </w:tc>
        <w:tc>
          <w:tcPr>
            <w:tcW w:w="974" w:type="pct"/>
            <w:vMerge w:val="continue"/>
            <w:vAlign w:val="center"/>
          </w:tcPr>
          <w:p w14:paraId="04C6C13F">
            <w:pPr>
              <w:pStyle w:val="48"/>
              <w:rPr>
                <w:color w:val="auto"/>
                <w:shd w:val="clear" w:color="auto" w:fill="FFFFFF"/>
              </w:rPr>
            </w:pPr>
          </w:p>
        </w:tc>
        <w:tc>
          <w:tcPr>
            <w:tcW w:w="256" w:type="pct"/>
            <w:vAlign w:val="center"/>
          </w:tcPr>
          <w:p w14:paraId="003DDC4D">
            <w:pPr>
              <w:pStyle w:val="48"/>
              <w:jc w:val="center"/>
              <w:rPr>
                <w:color w:val="auto"/>
                <w:shd w:val="clear" w:color="auto" w:fill="FFFFFF"/>
              </w:rPr>
            </w:pPr>
          </w:p>
        </w:tc>
        <w:tc>
          <w:tcPr>
            <w:tcW w:w="352" w:type="pct"/>
            <w:vMerge w:val="restart"/>
            <w:vAlign w:val="center"/>
          </w:tcPr>
          <w:p w14:paraId="04C0166C">
            <w:pPr>
              <w:pStyle w:val="48"/>
              <w:jc w:val="center"/>
              <w:rPr>
                <w:color w:val="auto"/>
                <w:shd w:val="clear" w:color="auto" w:fill="FFFFFF"/>
              </w:rPr>
            </w:pPr>
            <w:r>
              <w:rPr>
                <w:color w:val="auto"/>
                <w:shd w:val="clear" w:color="auto" w:fill="FFFFFF"/>
              </w:rPr>
              <w:t>全数</w:t>
            </w:r>
            <w:r>
              <w:rPr>
                <w:color w:val="auto"/>
                <w:shd w:val="clear" w:color="auto" w:fill="FFFFFF"/>
              </w:rPr>
              <w:br w:type="textWrapping"/>
            </w:r>
            <w:r>
              <w:rPr>
                <w:color w:val="auto"/>
                <w:shd w:val="clear" w:color="auto" w:fill="FFFFFF"/>
              </w:rPr>
              <w:t>检查</w:t>
            </w:r>
          </w:p>
        </w:tc>
        <w:tc>
          <w:tcPr>
            <w:tcW w:w="255" w:type="pct"/>
            <w:vAlign w:val="center"/>
          </w:tcPr>
          <w:p w14:paraId="29EAABCC">
            <w:pPr>
              <w:pStyle w:val="48"/>
              <w:jc w:val="center"/>
              <w:rPr>
                <w:color w:val="auto"/>
                <w:shd w:val="clear" w:color="auto" w:fill="FFFFFF"/>
              </w:rPr>
            </w:pPr>
          </w:p>
        </w:tc>
        <w:tc>
          <w:tcPr>
            <w:tcW w:w="305" w:type="pct"/>
            <w:vAlign w:val="center"/>
          </w:tcPr>
          <w:p w14:paraId="2E209CD0">
            <w:pPr>
              <w:pStyle w:val="48"/>
              <w:jc w:val="center"/>
              <w:rPr>
                <w:color w:val="auto"/>
                <w:shd w:val="clear" w:color="auto" w:fill="FFFFFF"/>
              </w:rPr>
            </w:pPr>
            <w:r>
              <w:rPr>
                <w:color w:val="auto"/>
                <w:shd w:val="clear" w:color="auto" w:fill="FFFFFF"/>
              </w:rPr>
              <w:t>B</w:t>
            </w:r>
          </w:p>
        </w:tc>
        <w:tc>
          <w:tcPr>
            <w:tcW w:w="270" w:type="pct"/>
            <w:vAlign w:val="center"/>
          </w:tcPr>
          <w:p w14:paraId="5A4D9848">
            <w:pPr>
              <w:pStyle w:val="48"/>
              <w:jc w:val="center"/>
              <w:rPr>
                <w:color w:val="auto"/>
                <w:shd w:val="clear" w:color="auto" w:fill="FFFFFF"/>
              </w:rPr>
            </w:pPr>
          </w:p>
        </w:tc>
        <w:tc>
          <w:tcPr>
            <w:tcW w:w="399" w:type="pct"/>
            <w:vMerge w:val="restart"/>
            <w:vAlign w:val="center"/>
          </w:tcPr>
          <w:p w14:paraId="270B87A7">
            <w:pPr>
              <w:pStyle w:val="48"/>
              <w:jc w:val="center"/>
              <w:rPr>
                <w:color w:val="auto"/>
                <w:shd w:val="clear" w:color="auto" w:fill="FFFFFF"/>
              </w:rPr>
            </w:pPr>
          </w:p>
        </w:tc>
      </w:tr>
      <w:tr w14:paraId="48B3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05D9DAA7">
            <w:pPr>
              <w:pStyle w:val="48"/>
              <w:jc w:val="center"/>
              <w:rPr>
                <w:color w:val="auto"/>
                <w:shd w:val="clear" w:color="auto" w:fill="FFFFFF"/>
              </w:rPr>
            </w:pPr>
          </w:p>
        </w:tc>
        <w:tc>
          <w:tcPr>
            <w:tcW w:w="459" w:type="pct"/>
            <w:vMerge w:val="continue"/>
            <w:vAlign w:val="center"/>
          </w:tcPr>
          <w:p w14:paraId="678A2657">
            <w:pPr>
              <w:pStyle w:val="48"/>
              <w:jc w:val="center"/>
              <w:rPr>
                <w:color w:val="auto"/>
                <w:shd w:val="clear" w:color="auto" w:fill="FFFFFF"/>
              </w:rPr>
            </w:pPr>
          </w:p>
        </w:tc>
        <w:tc>
          <w:tcPr>
            <w:tcW w:w="1276" w:type="pct"/>
            <w:vAlign w:val="center"/>
          </w:tcPr>
          <w:p w14:paraId="75AAA73B">
            <w:pPr>
              <w:pStyle w:val="48"/>
              <w:rPr>
                <w:color w:val="auto"/>
                <w:shd w:val="clear" w:color="auto" w:fill="FFFFFF"/>
              </w:rPr>
            </w:pPr>
            <w:r>
              <w:rPr>
                <w:color w:val="auto"/>
                <w:shd w:val="clear" w:color="auto" w:fill="FFFFFF"/>
              </w:rPr>
              <w:t>查看设备布置</w:t>
            </w:r>
          </w:p>
        </w:tc>
        <w:tc>
          <w:tcPr>
            <w:tcW w:w="974" w:type="pct"/>
            <w:vMerge w:val="continue"/>
            <w:vAlign w:val="center"/>
          </w:tcPr>
          <w:p w14:paraId="0041EB33">
            <w:pPr>
              <w:pStyle w:val="48"/>
              <w:rPr>
                <w:color w:val="auto"/>
                <w:shd w:val="clear" w:color="auto" w:fill="FFFFFF"/>
              </w:rPr>
            </w:pPr>
          </w:p>
        </w:tc>
        <w:tc>
          <w:tcPr>
            <w:tcW w:w="256" w:type="pct"/>
            <w:vAlign w:val="center"/>
          </w:tcPr>
          <w:p w14:paraId="457FB471">
            <w:pPr>
              <w:pStyle w:val="48"/>
              <w:jc w:val="center"/>
              <w:rPr>
                <w:color w:val="auto"/>
                <w:shd w:val="clear" w:color="auto" w:fill="FFFFFF"/>
              </w:rPr>
            </w:pPr>
          </w:p>
        </w:tc>
        <w:tc>
          <w:tcPr>
            <w:tcW w:w="352" w:type="pct"/>
            <w:vMerge w:val="continue"/>
            <w:vAlign w:val="center"/>
          </w:tcPr>
          <w:p w14:paraId="69A120D9">
            <w:pPr>
              <w:pStyle w:val="48"/>
              <w:jc w:val="center"/>
              <w:rPr>
                <w:color w:val="auto"/>
                <w:shd w:val="clear" w:color="auto" w:fill="FFFFFF"/>
              </w:rPr>
            </w:pPr>
          </w:p>
        </w:tc>
        <w:tc>
          <w:tcPr>
            <w:tcW w:w="255" w:type="pct"/>
            <w:vAlign w:val="center"/>
          </w:tcPr>
          <w:p w14:paraId="26DFA304">
            <w:pPr>
              <w:pStyle w:val="48"/>
              <w:jc w:val="center"/>
              <w:rPr>
                <w:color w:val="auto"/>
                <w:shd w:val="clear" w:color="auto" w:fill="FFFFFF"/>
              </w:rPr>
            </w:pPr>
          </w:p>
        </w:tc>
        <w:tc>
          <w:tcPr>
            <w:tcW w:w="305" w:type="pct"/>
            <w:vAlign w:val="center"/>
          </w:tcPr>
          <w:p w14:paraId="47F506D1">
            <w:pPr>
              <w:pStyle w:val="48"/>
              <w:jc w:val="center"/>
              <w:rPr>
                <w:color w:val="auto"/>
                <w:shd w:val="clear" w:color="auto" w:fill="FFFFFF"/>
              </w:rPr>
            </w:pPr>
            <w:r>
              <w:rPr>
                <w:color w:val="auto"/>
                <w:shd w:val="clear" w:color="auto" w:fill="FFFFFF"/>
              </w:rPr>
              <w:t>B</w:t>
            </w:r>
          </w:p>
        </w:tc>
        <w:tc>
          <w:tcPr>
            <w:tcW w:w="270" w:type="pct"/>
            <w:vAlign w:val="center"/>
          </w:tcPr>
          <w:p w14:paraId="18F0D9B9">
            <w:pPr>
              <w:pStyle w:val="48"/>
              <w:jc w:val="center"/>
              <w:rPr>
                <w:color w:val="auto"/>
                <w:shd w:val="clear" w:color="auto" w:fill="FFFFFF"/>
              </w:rPr>
            </w:pPr>
          </w:p>
        </w:tc>
        <w:tc>
          <w:tcPr>
            <w:tcW w:w="399" w:type="pct"/>
            <w:vMerge w:val="continue"/>
            <w:vAlign w:val="center"/>
          </w:tcPr>
          <w:p w14:paraId="7C1C6159">
            <w:pPr>
              <w:pStyle w:val="48"/>
              <w:jc w:val="center"/>
              <w:rPr>
                <w:color w:val="auto"/>
                <w:shd w:val="clear" w:color="auto" w:fill="FFFFFF"/>
              </w:rPr>
            </w:pPr>
          </w:p>
        </w:tc>
      </w:tr>
      <w:tr w14:paraId="2E20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43011375">
            <w:pPr>
              <w:pStyle w:val="48"/>
              <w:jc w:val="center"/>
              <w:rPr>
                <w:color w:val="auto"/>
                <w:shd w:val="clear" w:color="auto" w:fill="FFFFFF"/>
              </w:rPr>
            </w:pPr>
          </w:p>
        </w:tc>
        <w:tc>
          <w:tcPr>
            <w:tcW w:w="459" w:type="pct"/>
            <w:vMerge w:val="continue"/>
            <w:vAlign w:val="center"/>
          </w:tcPr>
          <w:p w14:paraId="7AF8383D">
            <w:pPr>
              <w:pStyle w:val="48"/>
              <w:jc w:val="center"/>
              <w:rPr>
                <w:color w:val="auto"/>
                <w:shd w:val="clear" w:color="auto" w:fill="FFFFFF"/>
              </w:rPr>
            </w:pPr>
          </w:p>
        </w:tc>
        <w:tc>
          <w:tcPr>
            <w:tcW w:w="1276" w:type="pct"/>
            <w:vAlign w:val="center"/>
          </w:tcPr>
          <w:p w14:paraId="4E70468D">
            <w:pPr>
              <w:pStyle w:val="48"/>
              <w:rPr>
                <w:color w:val="auto"/>
                <w:shd w:val="clear" w:color="auto" w:fill="FFFFFF"/>
              </w:rPr>
            </w:pPr>
            <w:r>
              <w:rPr>
                <w:color w:val="auto"/>
                <w:shd w:val="clear" w:color="auto" w:fill="FFFFFF"/>
              </w:rPr>
              <w:t>查看设备的打印、显示、声报警、光报警功能</w:t>
            </w:r>
          </w:p>
        </w:tc>
        <w:tc>
          <w:tcPr>
            <w:tcW w:w="974" w:type="pct"/>
            <w:vMerge w:val="continue"/>
            <w:vAlign w:val="center"/>
          </w:tcPr>
          <w:p w14:paraId="4EB6ECBD">
            <w:pPr>
              <w:pStyle w:val="48"/>
              <w:rPr>
                <w:color w:val="auto"/>
                <w:shd w:val="clear" w:color="auto" w:fill="FFFFFF"/>
              </w:rPr>
            </w:pPr>
          </w:p>
        </w:tc>
        <w:tc>
          <w:tcPr>
            <w:tcW w:w="256" w:type="pct"/>
            <w:vAlign w:val="center"/>
          </w:tcPr>
          <w:p w14:paraId="774D5F87">
            <w:pPr>
              <w:pStyle w:val="48"/>
              <w:jc w:val="center"/>
              <w:rPr>
                <w:color w:val="auto"/>
                <w:shd w:val="clear" w:color="auto" w:fill="FFFFFF"/>
              </w:rPr>
            </w:pPr>
          </w:p>
        </w:tc>
        <w:tc>
          <w:tcPr>
            <w:tcW w:w="352" w:type="pct"/>
            <w:vMerge w:val="continue"/>
            <w:vAlign w:val="center"/>
          </w:tcPr>
          <w:p w14:paraId="3C303B8C">
            <w:pPr>
              <w:pStyle w:val="48"/>
              <w:jc w:val="center"/>
              <w:rPr>
                <w:color w:val="auto"/>
                <w:shd w:val="clear" w:color="auto" w:fill="FFFFFF"/>
              </w:rPr>
            </w:pPr>
          </w:p>
        </w:tc>
        <w:tc>
          <w:tcPr>
            <w:tcW w:w="255" w:type="pct"/>
            <w:vAlign w:val="center"/>
          </w:tcPr>
          <w:p w14:paraId="25962B5E">
            <w:pPr>
              <w:pStyle w:val="48"/>
              <w:jc w:val="center"/>
              <w:rPr>
                <w:color w:val="auto"/>
                <w:shd w:val="clear" w:color="auto" w:fill="FFFFFF"/>
              </w:rPr>
            </w:pPr>
          </w:p>
        </w:tc>
        <w:tc>
          <w:tcPr>
            <w:tcW w:w="305" w:type="pct"/>
            <w:vAlign w:val="center"/>
          </w:tcPr>
          <w:p w14:paraId="554D3401">
            <w:pPr>
              <w:pStyle w:val="48"/>
              <w:jc w:val="center"/>
              <w:rPr>
                <w:color w:val="auto"/>
                <w:shd w:val="clear" w:color="auto" w:fill="FFFFFF"/>
              </w:rPr>
            </w:pPr>
            <w:r>
              <w:rPr>
                <w:color w:val="auto"/>
                <w:shd w:val="clear" w:color="auto" w:fill="FFFFFF"/>
              </w:rPr>
              <w:t>A</w:t>
            </w:r>
          </w:p>
        </w:tc>
        <w:tc>
          <w:tcPr>
            <w:tcW w:w="270" w:type="pct"/>
            <w:vAlign w:val="center"/>
          </w:tcPr>
          <w:p w14:paraId="6A1872DE">
            <w:pPr>
              <w:pStyle w:val="48"/>
              <w:jc w:val="center"/>
              <w:rPr>
                <w:color w:val="auto"/>
                <w:shd w:val="clear" w:color="auto" w:fill="FFFFFF"/>
              </w:rPr>
            </w:pPr>
          </w:p>
        </w:tc>
        <w:tc>
          <w:tcPr>
            <w:tcW w:w="399" w:type="pct"/>
            <w:vMerge w:val="continue"/>
            <w:vAlign w:val="center"/>
          </w:tcPr>
          <w:p w14:paraId="07CB408B">
            <w:pPr>
              <w:pStyle w:val="48"/>
              <w:jc w:val="center"/>
              <w:rPr>
                <w:color w:val="auto"/>
                <w:shd w:val="clear" w:color="auto" w:fill="FFFFFF"/>
              </w:rPr>
            </w:pPr>
          </w:p>
        </w:tc>
      </w:tr>
      <w:tr w14:paraId="2593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43F45F4F">
            <w:pPr>
              <w:pStyle w:val="48"/>
              <w:jc w:val="center"/>
              <w:rPr>
                <w:color w:val="auto"/>
                <w:shd w:val="clear" w:color="auto" w:fill="FFFFFF"/>
              </w:rPr>
            </w:pPr>
          </w:p>
        </w:tc>
        <w:tc>
          <w:tcPr>
            <w:tcW w:w="459" w:type="pct"/>
            <w:vMerge w:val="continue"/>
            <w:vAlign w:val="center"/>
          </w:tcPr>
          <w:p w14:paraId="6241213B">
            <w:pPr>
              <w:pStyle w:val="48"/>
              <w:jc w:val="center"/>
              <w:rPr>
                <w:color w:val="auto"/>
                <w:shd w:val="clear" w:color="auto" w:fill="FFFFFF"/>
              </w:rPr>
            </w:pPr>
          </w:p>
        </w:tc>
        <w:tc>
          <w:tcPr>
            <w:tcW w:w="1276" w:type="pct"/>
            <w:vAlign w:val="center"/>
          </w:tcPr>
          <w:p w14:paraId="6A4774D1">
            <w:pPr>
              <w:pStyle w:val="48"/>
              <w:rPr>
                <w:color w:val="auto"/>
                <w:shd w:val="clear" w:color="auto" w:fill="FFFFFF"/>
              </w:rPr>
            </w:pPr>
            <w:r>
              <w:rPr>
                <w:color w:val="auto"/>
                <w:shd w:val="clear" w:color="auto" w:fill="FFFFFF"/>
              </w:rPr>
              <w:t>查看对相关设备联动控制功能</w:t>
            </w:r>
          </w:p>
        </w:tc>
        <w:tc>
          <w:tcPr>
            <w:tcW w:w="974" w:type="pct"/>
            <w:vMerge w:val="continue"/>
            <w:vAlign w:val="center"/>
          </w:tcPr>
          <w:p w14:paraId="1D6B1821">
            <w:pPr>
              <w:pStyle w:val="48"/>
              <w:rPr>
                <w:color w:val="auto"/>
                <w:shd w:val="clear" w:color="auto" w:fill="FFFFFF"/>
              </w:rPr>
            </w:pPr>
          </w:p>
        </w:tc>
        <w:tc>
          <w:tcPr>
            <w:tcW w:w="256" w:type="pct"/>
            <w:vAlign w:val="center"/>
          </w:tcPr>
          <w:p w14:paraId="5CBAF14D">
            <w:pPr>
              <w:pStyle w:val="48"/>
              <w:jc w:val="center"/>
              <w:rPr>
                <w:color w:val="auto"/>
                <w:shd w:val="clear" w:color="auto" w:fill="FFFFFF"/>
              </w:rPr>
            </w:pPr>
          </w:p>
        </w:tc>
        <w:tc>
          <w:tcPr>
            <w:tcW w:w="352" w:type="pct"/>
            <w:vMerge w:val="continue"/>
            <w:vAlign w:val="center"/>
          </w:tcPr>
          <w:p w14:paraId="000771DB">
            <w:pPr>
              <w:pStyle w:val="48"/>
              <w:jc w:val="center"/>
              <w:rPr>
                <w:color w:val="auto"/>
                <w:shd w:val="clear" w:color="auto" w:fill="FFFFFF"/>
              </w:rPr>
            </w:pPr>
          </w:p>
        </w:tc>
        <w:tc>
          <w:tcPr>
            <w:tcW w:w="255" w:type="pct"/>
            <w:vAlign w:val="center"/>
          </w:tcPr>
          <w:p w14:paraId="3F8FEB56">
            <w:pPr>
              <w:pStyle w:val="48"/>
              <w:jc w:val="center"/>
              <w:rPr>
                <w:color w:val="auto"/>
                <w:shd w:val="clear" w:color="auto" w:fill="FFFFFF"/>
              </w:rPr>
            </w:pPr>
          </w:p>
        </w:tc>
        <w:tc>
          <w:tcPr>
            <w:tcW w:w="305" w:type="pct"/>
            <w:vAlign w:val="center"/>
          </w:tcPr>
          <w:p w14:paraId="5008078C">
            <w:pPr>
              <w:pStyle w:val="48"/>
              <w:jc w:val="center"/>
              <w:rPr>
                <w:color w:val="auto"/>
                <w:shd w:val="clear" w:color="auto" w:fill="FFFFFF"/>
              </w:rPr>
            </w:pPr>
            <w:r>
              <w:rPr>
                <w:color w:val="auto"/>
                <w:shd w:val="clear" w:color="auto" w:fill="FFFFFF"/>
              </w:rPr>
              <w:t>A</w:t>
            </w:r>
          </w:p>
        </w:tc>
        <w:tc>
          <w:tcPr>
            <w:tcW w:w="270" w:type="pct"/>
            <w:vAlign w:val="center"/>
          </w:tcPr>
          <w:p w14:paraId="0A5AEC13">
            <w:pPr>
              <w:pStyle w:val="48"/>
              <w:jc w:val="center"/>
              <w:rPr>
                <w:color w:val="auto"/>
                <w:shd w:val="clear" w:color="auto" w:fill="FFFFFF"/>
              </w:rPr>
            </w:pPr>
          </w:p>
        </w:tc>
        <w:tc>
          <w:tcPr>
            <w:tcW w:w="399" w:type="pct"/>
            <w:vMerge w:val="continue"/>
            <w:vAlign w:val="center"/>
          </w:tcPr>
          <w:p w14:paraId="215CB2C8">
            <w:pPr>
              <w:pStyle w:val="48"/>
              <w:jc w:val="center"/>
              <w:rPr>
                <w:color w:val="auto"/>
                <w:shd w:val="clear" w:color="auto" w:fill="FFFFFF"/>
              </w:rPr>
            </w:pPr>
          </w:p>
        </w:tc>
      </w:tr>
      <w:tr w14:paraId="1EBB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5A6C1189">
            <w:pPr>
              <w:pStyle w:val="48"/>
              <w:jc w:val="center"/>
              <w:rPr>
                <w:color w:val="auto"/>
                <w:shd w:val="clear" w:color="auto" w:fill="FFFFFF"/>
              </w:rPr>
            </w:pPr>
          </w:p>
        </w:tc>
        <w:tc>
          <w:tcPr>
            <w:tcW w:w="459" w:type="pct"/>
            <w:vMerge w:val="continue"/>
            <w:vAlign w:val="center"/>
          </w:tcPr>
          <w:p w14:paraId="1B8DC037">
            <w:pPr>
              <w:pStyle w:val="48"/>
              <w:jc w:val="center"/>
              <w:rPr>
                <w:color w:val="auto"/>
                <w:shd w:val="clear" w:color="auto" w:fill="FFFFFF"/>
              </w:rPr>
            </w:pPr>
          </w:p>
        </w:tc>
        <w:tc>
          <w:tcPr>
            <w:tcW w:w="1276" w:type="pct"/>
            <w:vAlign w:val="center"/>
          </w:tcPr>
          <w:p w14:paraId="3539D6D6">
            <w:pPr>
              <w:pStyle w:val="48"/>
              <w:rPr>
                <w:color w:val="auto"/>
                <w:shd w:val="clear" w:color="auto" w:fill="FFFFFF"/>
              </w:rPr>
            </w:pPr>
            <w:r>
              <w:rPr>
                <w:color w:val="auto"/>
                <w:shd w:val="clear" w:color="auto" w:fill="FFFFFF"/>
              </w:rPr>
              <w:t>消防电源及主、备切换</w:t>
            </w:r>
          </w:p>
        </w:tc>
        <w:tc>
          <w:tcPr>
            <w:tcW w:w="974" w:type="pct"/>
            <w:vMerge w:val="continue"/>
            <w:vAlign w:val="center"/>
          </w:tcPr>
          <w:p w14:paraId="283792D1">
            <w:pPr>
              <w:pStyle w:val="48"/>
              <w:rPr>
                <w:color w:val="auto"/>
                <w:shd w:val="clear" w:color="auto" w:fill="FFFFFF"/>
              </w:rPr>
            </w:pPr>
          </w:p>
        </w:tc>
        <w:tc>
          <w:tcPr>
            <w:tcW w:w="256" w:type="pct"/>
            <w:vAlign w:val="center"/>
          </w:tcPr>
          <w:p w14:paraId="31168C80">
            <w:pPr>
              <w:pStyle w:val="48"/>
              <w:jc w:val="center"/>
              <w:rPr>
                <w:color w:val="auto"/>
                <w:shd w:val="clear" w:color="auto" w:fill="FFFFFF"/>
              </w:rPr>
            </w:pPr>
          </w:p>
        </w:tc>
        <w:tc>
          <w:tcPr>
            <w:tcW w:w="352" w:type="pct"/>
            <w:vMerge w:val="continue"/>
            <w:vAlign w:val="center"/>
          </w:tcPr>
          <w:p w14:paraId="37E477AE">
            <w:pPr>
              <w:pStyle w:val="48"/>
              <w:jc w:val="center"/>
              <w:rPr>
                <w:color w:val="auto"/>
                <w:shd w:val="clear" w:color="auto" w:fill="FFFFFF"/>
              </w:rPr>
            </w:pPr>
          </w:p>
        </w:tc>
        <w:tc>
          <w:tcPr>
            <w:tcW w:w="255" w:type="pct"/>
            <w:vAlign w:val="center"/>
          </w:tcPr>
          <w:p w14:paraId="155BB990">
            <w:pPr>
              <w:pStyle w:val="48"/>
              <w:jc w:val="center"/>
              <w:rPr>
                <w:color w:val="auto"/>
                <w:shd w:val="clear" w:color="auto" w:fill="FFFFFF"/>
              </w:rPr>
            </w:pPr>
          </w:p>
        </w:tc>
        <w:tc>
          <w:tcPr>
            <w:tcW w:w="305" w:type="pct"/>
            <w:vAlign w:val="center"/>
          </w:tcPr>
          <w:p w14:paraId="5F781591">
            <w:pPr>
              <w:pStyle w:val="48"/>
              <w:jc w:val="center"/>
              <w:rPr>
                <w:color w:val="auto"/>
                <w:shd w:val="clear" w:color="auto" w:fill="FFFFFF"/>
              </w:rPr>
            </w:pPr>
            <w:r>
              <w:rPr>
                <w:color w:val="auto"/>
                <w:shd w:val="clear" w:color="auto" w:fill="FFFFFF"/>
              </w:rPr>
              <w:t>A</w:t>
            </w:r>
          </w:p>
        </w:tc>
        <w:tc>
          <w:tcPr>
            <w:tcW w:w="270" w:type="pct"/>
            <w:vAlign w:val="center"/>
          </w:tcPr>
          <w:p w14:paraId="30FED305">
            <w:pPr>
              <w:pStyle w:val="48"/>
              <w:jc w:val="center"/>
              <w:rPr>
                <w:color w:val="auto"/>
                <w:shd w:val="clear" w:color="auto" w:fill="FFFFFF"/>
              </w:rPr>
            </w:pPr>
          </w:p>
        </w:tc>
        <w:tc>
          <w:tcPr>
            <w:tcW w:w="399" w:type="pct"/>
            <w:vMerge w:val="continue"/>
            <w:vAlign w:val="center"/>
          </w:tcPr>
          <w:p w14:paraId="4D19A582">
            <w:pPr>
              <w:pStyle w:val="48"/>
              <w:jc w:val="center"/>
              <w:rPr>
                <w:color w:val="auto"/>
                <w:shd w:val="clear" w:color="auto" w:fill="FFFFFF"/>
              </w:rPr>
            </w:pPr>
          </w:p>
        </w:tc>
      </w:tr>
      <w:tr w14:paraId="5F6B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77E728E5">
            <w:pPr>
              <w:pStyle w:val="48"/>
              <w:jc w:val="center"/>
              <w:rPr>
                <w:color w:val="auto"/>
                <w:shd w:val="clear" w:color="auto" w:fill="FFFFFF"/>
              </w:rPr>
            </w:pPr>
          </w:p>
        </w:tc>
        <w:tc>
          <w:tcPr>
            <w:tcW w:w="459" w:type="pct"/>
            <w:vMerge w:val="continue"/>
            <w:vAlign w:val="center"/>
          </w:tcPr>
          <w:p w14:paraId="264532CD">
            <w:pPr>
              <w:pStyle w:val="48"/>
              <w:jc w:val="center"/>
              <w:rPr>
                <w:color w:val="auto"/>
                <w:shd w:val="clear" w:color="auto" w:fill="FFFFFF"/>
              </w:rPr>
            </w:pPr>
          </w:p>
        </w:tc>
        <w:tc>
          <w:tcPr>
            <w:tcW w:w="1276" w:type="pct"/>
            <w:vAlign w:val="center"/>
          </w:tcPr>
          <w:p w14:paraId="24982B8C">
            <w:pPr>
              <w:pStyle w:val="48"/>
              <w:rPr>
                <w:color w:val="auto"/>
                <w:shd w:val="clear" w:color="auto" w:fill="FFFFFF"/>
              </w:rPr>
            </w:pPr>
            <w:r>
              <w:rPr>
                <w:color w:val="auto"/>
                <w:shd w:val="clear" w:color="auto" w:fill="FFFFFF"/>
              </w:rPr>
              <w:t>消防电源监控器的安装</w:t>
            </w:r>
          </w:p>
        </w:tc>
        <w:tc>
          <w:tcPr>
            <w:tcW w:w="974" w:type="pct"/>
            <w:vMerge w:val="continue"/>
            <w:vAlign w:val="center"/>
          </w:tcPr>
          <w:p w14:paraId="54250F8F">
            <w:pPr>
              <w:pStyle w:val="48"/>
              <w:rPr>
                <w:color w:val="auto"/>
                <w:shd w:val="clear" w:color="auto" w:fill="FFFFFF"/>
              </w:rPr>
            </w:pPr>
          </w:p>
        </w:tc>
        <w:tc>
          <w:tcPr>
            <w:tcW w:w="256" w:type="pct"/>
            <w:vAlign w:val="center"/>
          </w:tcPr>
          <w:p w14:paraId="282A160D">
            <w:pPr>
              <w:pStyle w:val="48"/>
              <w:jc w:val="center"/>
              <w:rPr>
                <w:color w:val="auto"/>
                <w:shd w:val="clear" w:color="auto" w:fill="FFFFFF"/>
              </w:rPr>
            </w:pPr>
          </w:p>
        </w:tc>
        <w:tc>
          <w:tcPr>
            <w:tcW w:w="352" w:type="pct"/>
            <w:vMerge w:val="continue"/>
            <w:vAlign w:val="center"/>
          </w:tcPr>
          <w:p w14:paraId="7896FBE4">
            <w:pPr>
              <w:pStyle w:val="48"/>
              <w:jc w:val="center"/>
              <w:rPr>
                <w:color w:val="auto"/>
                <w:shd w:val="clear" w:color="auto" w:fill="FFFFFF"/>
              </w:rPr>
            </w:pPr>
          </w:p>
        </w:tc>
        <w:tc>
          <w:tcPr>
            <w:tcW w:w="255" w:type="pct"/>
            <w:vAlign w:val="center"/>
          </w:tcPr>
          <w:p w14:paraId="1FE2C3DF">
            <w:pPr>
              <w:pStyle w:val="48"/>
              <w:jc w:val="center"/>
              <w:rPr>
                <w:color w:val="auto"/>
                <w:shd w:val="clear" w:color="auto" w:fill="FFFFFF"/>
              </w:rPr>
            </w:pPr>
          </w:p>
        </w:tc>
        <w:tc>
          <w:tcPr>
            <w:tcW w:w="305" w:type="pct"/>
            <w:vAlign w:val="center"/>
          </w:tcPr>
          <w:p w14:paraId="52519FFF">
            <w:pPr>
              <w:pStyle w:val="48"/>
              <w:jc w:val="center"/>
              <w:rPr>
                <w:color w:val="auto"/>
                <w:shd w:val="clear" w:color="auto" w:fill="FFFFFF"/>
              </w:rPr>
            </w:pPr>
            <w:r>
              <w:rPr>
                <w:color w:val="auto"/>
                <w:shd w:val="clear" w:color="auto" w:fill="FFFFFF"/>
              </w:rPr>
              <w:t>B</w:t>
            </w:r>
          </w:p>
        </w:tc>
        <w:tc>
          <w:tcPr>
            <w:tcW w:w="270" w:type="pct"/>
            <w:vAlign w:val="center"/>
          </w:tcPr>
          <w:p w14:paraId="3DB2F0A4">
            <w:pPr>
              <w:pStyle w:val="48"/>
              <w:jc w:val="center"/>
              <w:rPr>
                <w:color w:val="auto"/>
                <w:shd w:val="clear" w:color="auto" w:fill="FFFFFF"/>
              </w:rPr>
            </w:pPr>
          </w:p>
        </w:tc>
        <w:tc>
          <w:tcPr>
            <w:tcW w:w="399" w:type="pct"/>
            <w:vMerge w:val="continue"/>
            <w:vAlign w:val="center"/>
          </w:tcPr>
          <w:p w14:paraId="0012ADE6">
            <w:pPr>
              <w:pStyle w:val="48"/>
              <w:jc w:val="center"/>
              <w:rPr>
                <w:color w:val="auto"/>
                <w:shd w:val="clear" w:color="auto" w:fill="FFFFFF"/>
              </w:rPr>
            </w:pPr>
          </w:p>
        </w:tc>
      </w:tr>
      <w:tr w14:paraId="165F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22" w:hRule="atLeast"/>
          <w:jc w:val="center"/>
        </w:trPr>
        <w:tc>
          <w:tcPr>
            <w:tcW w:w="447" w:type="pct"/>
            <w:vMerge w:val="continue"/>
            <w:vAlign w:val="center"/>
          </w:tcPr>
          <w:p w14:paraId="215B66AB">
            <w:pPr>
              <w:pStyle w:val="48"/>
              <w:jc w:val="center"/>
              <w:rPr>
                <w:color w:val="auto"/>
                <w:shd w:val="clear" w:color="auto" w:fill="FFFFFF"/>
              </w:rPr>
            </w:pPr>
          </w:p>
        </w:tc>
        <w:tc>
          <w:tcPr>
            <w:tcW w:w="459" w:type="pct"/>
            <w:vMerge w:val="continue"/>
            <w:vAlign w:val="center"/>
          </w:tcPr>
          <w:p w14:paraId="7056D1EE">
            <w:pPr>
              <w:pStyle w:val="48"/>
              <w:jc w:val="center"/>
              <w:rPr>
                <w:color w:val="auto"/>
                <w:shd w:val="clear" w:color="auto" w:fill="FFFFFF"/>
              </w:rPr>
            </w:pPr>
          </w:p>
        </w:tc>
        <w:tc>
          <w:tcPr>
            <w:tcW w:w="1276" w:type="pct"/>
            <w:vAlign w:val="center"/>
          </w:tcPr>
          <w:p w14:paraId="3B0B6CC0">
            <w:pPr>
              <w:pStyle w:val="48"/>
              <w:rPr>
                <w:color w:val="auto"/>
                <w:shd w:val="clear" w:color="auto" w:fill="FFFFFF"/>
              </w:rPr>
            </w:pPr>
            <w:r>
              <w:rPr>
                <w:color w:val="auto"/>
                <w:shd w:val="clear" w:color="auto" w:fill="FFFFFF"/>
              </w:rPr>
              <w:t>抽查消防联动控制器、火灾报警控制器、消防控制室图形显示装置、火灾显示盘、消防电气控制装置、消防电动装置、消防设备应急电源等</w:t>
            </w:r>
          </w:p>
        </w:tc>
        <w:tc>
          <w:tcPr>
            <w:tcW w:w="974" w:type="pct"/>
            <w:vMerge w:val="continue"/>
            <w:vAlign w:val="center"/>
          </w:tcPr>
          <w:p w14:paraId="7DE066AF">
            <w:pPr>
              <w:pStyle w:val="48"/>
              <w:rPr>
                <w:color w:val="auto"/>
                <w:shd w:val="clear" w:color="auto" w:fill="FFFFFF"/>
              </w:rPr>
            </w:pPr>
          </w:p>
        </w:tc>
        <w:tc>
          <w:tcPr>
            <w:tcW w:w="256" w:type="pct"/>
            <w:vAlign w:val="center"/>
          </w:tcPr>
          <w:p w14:paraId="496F0FD2">
            <w:pPr>
              <w:pStyle w:val="48"/>
              <w:jc w:val="center"/>
              <w:rPr>
                <w:color w:val="auto"/>
                <w:shd w:val="clear" w:color="auto" w:fill="FFFFFF"/>
              </w:rPr>
            </w:pPr>
          </w:p>
        </w:tc>
        <w:tc>
          <w:tcPr>
            <w:tcW w:w="352" w:type="pct"/>
            <w:vMerge w:val="continue"/>
            <w:vAlign w:val="center"/>
          </w:tcPr>
          <w:p w14:paraId="38878DED">
            <w:pPr>
              <w:pStyle w:val="48"/>
              <w:jc w:val="center"/>
              <w:rPr>
                <w:color w:val="auto"/>
                <w:shd w:val="clear" w:color="auto" w:fill="FFFFFF"/>
              </w:rPr>
            </w:pPr>
          </w:p>
        </w:tc>
        <w:tc>
          <w:tcPr>
            <w:tcW w:w="255" w:type="pct"/>
            <w:vAlign w:val="center"/>
          </w:tcPr>
          <w:p w14:paraId="4BFC2F81">
            <w:pPr>
              <w:pStyle w:val="48"/>
              <w:jc w:val="center"/>
              <w:rPr>
                <w:color w:val="auto"/>
                <w:shd w:val="clear" w:color="auto" w:fill="FFFFFF"/>
              </w:rPr>
            </w:pPr>
          </w:p>
        </w:tc>
        <w:tc>
          <w:tcPr>
            <w:tcW w:w="305" w:type="pct"/>
            <w:vAlign w:val="center"/>
          </w:tcPr>
          <w:p w14:paraId="1F8695A2">
            <w:pPr>
              <w:pStyle w:val="48"/>
              <w:jc w:val="center"/>
              <w:rPr>
                <w:color w:val="auto"/>
                <w:shd w:val="clear" w:color="auto" w:fill="FFFFFF"/>
              </w:rPr>
            </w:pPr>
            <w:r>
              <w:rPr>
                <w:color w:val="auto"/>
                <w:shd w:val="clear" w:color="auto" w:fill="FFFFFF"/>
              </w:rPr>
              <w:t>B</w:t>
            </w:r>
          </w:p>
        </w:tc>
        <w:tc>
          <w:tcPr>
            <w:tcW w:w="270" w:type="pct"/>
            <w:vAlign w:val="center"/>
          </w:tcPr>
          <w:p w14:paraId="4F9AA6B7">
            <w:pPr>
              <w:pStyle w:val="48"/>
              <w:jc w:val="center"/>
              <w:rPr>
                <w:color w:val="auto"/>
                <w:shd w:val="clear" w:color="auto" w:fill="FFFFFF"/>
              </w:rPr>
            </w:pPr>
          </w:p>
        </w:tc>
        <w:tc>
          <w:tcPr>
            <w:tcW w:w="399" w:type="pct"/>
            <w:vMerge w:val="continue"/>
            <w:vAlign w:val="center"/>
          </w:tcPr>
          <w:p w14:paraId="4943BF79">
            <w:pPr>
              <w:pStyle w:val="48"/>
              <w:jc w:val="center"/>
              <w:rPr>
                <w:color w:val="auto"/>
                <w:shd w:val="clear" w:color="auto" w:fill="FFFFFF"/>
              </w:rPr>
            </w:pPr>
          </w:p>
        </w:tc>
      </w:tr>
      <w:tr w14:paraId="5F24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2D0781CF">
            <w:pPr>
              <w:pStyle w:val="48"/>
              <w:jc w:val="center"/>
              <w:rPr>
                <w:color w:val="auto"/>
                <w:shd w:val="clear" w:color="auto" w:fill="FFFFFF"/>
              </w:rPr>
            </w:pPr>
          </w:p>
        </w:tc>
        <w:tc>
          <w:tcPr>
            <w:tcW w:w="459" w:type="pct"/>
            <w:vMerge w:val="restart"/>
            <w:vAlign w:val="center"/>
          </w:tcPr>
          <w:p w14:paraId="7F2C215E">
            <w:pPr>
              <w:pStyle w:val="48"/>
              <w:jc w:val="center"/>
              <w:rPr>
                <w:color w:val="auto"/>
                <w:shd w:val="clear" w:color="auto" w:fill="FFFFFF"/>
              </w:rPr>
            </w:pPr>
            <w:r>
              <w:rPr>
                <w:color w:val="auto"/>
                <w:shd w:val="clear" w:color="auto" w:fill="FFFFFF"/>
              </w:rPr>
              <w:t>火灾探测器、手动报警按钮、可燃气体探测器、消火栓按钮</w:t>
            </w:r>
          </w:p>
        </w:tc>
        <w:tc>
          <w:tcPr>
            <w:tcW w:w="1276" w:type="pct"/>
            <w:vAlign w:val="center"/>
          </w:tcPr>
          <w:p w14:paraId="208030D6">
            <w:pPr>
              <w:pStyle w:val="48"/>
              <w:rPr>
                <w:color w:val="auto"/>
                <w:shd w:val="clear" w:color="auto" w:fill="FFFFFF"/>
              </w:rPr>
            </w:pPr>
            <w:r>
              <w:rPr>
                <w:color w:val="auto"/>
                <w:shd w:val="clear" w:color="auto" w:fill="FFFFFF"/>
              </w:rPr>
              <w:t>查看设置位置</w:t>
            </w:r>
          </w:p>
        </w:tc>
        <w:tc>
          <w:tcPr>
            <w:tcW w:w="974" w:type="pct"/>
            <w:vMerge w:val="restart"/>
            <w:vAlign w:val="center"/>
          </w:tcPr>
          <w:p w14:paraId="7478E7DA">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6C4DCC15">
            <w:pPr>
              <w:pStyle w:val="48"/>
              <w:jc w:val="center"/>
              <w:rPr>
                <w:color w:val="auto"/>
                <w:shd w:val="clear" w:color="auto" w:fill="FFFFFF"/>
              </w:rPr>
            </w:pPr>
          </w:p>
        </w:tc>
        <w:tc>
          <w:tcPr>
            <w:tcW w:w="352" w:type="pct"/>
            <w:vMerge w:val="restart"/>
            <w:vAlign w:val="center"/>
          </w:tcPr>
          <w:p w14:paraId="7FFCDAAD">
            <w:pPr>
              <w:pStyle w:val="48"/>
              <w:jc w:val="center"/>
              <w:rPr>
                <w:color w:val="auto"/>
                <w:shd w:val="clear" w:color="auto" w:fill="FFFFFF"/>
              </w:rPr>
            </w:pPr>
            <w:r>
              <w:rPr>
                <w:color w:val="auto"/>
                <w:shd w:val="clear" w:color="auto" w:fill="FFFFFF"/>
              </w:rPr>
              <w:t>按实际安装数量的20%检查，且不少于20只</w:t>
            </w:r>
          </w:p>
        </w:tc>
        <w:tc>
          <w:tcPr>
            <w:tcW w:w="255" w:type="pct"/>
            <w:vAlign w:val="center"/>
          </w:tcPr>
          <w:p w14:paraId="3244D953">
            <w:pPr>
              <w:pStyle w:val="48"/>
              <w:jc w:val="center"/>
              <w:rPr>
                <w:color w:val="auto"/>
                <w:shd w:val="clear" w:color="auto" w:fill="FFFFFF"/>
              </w:rPr>
            </w:pPr>
          </w:p>
        </w:tc>
        <w:tc>
          <w:tcPr>
            <w:tcW w:w="305" w:type="pct"/>
            <w:vAlign w:val="center"/>
          </w:tcPr>
          <w:p w14:paraId="73E0566C">
            <w:pPr>
              <w:pStyle w:val="48"/>
              <w:jc w:val="center"/>
              <w:rPr>
                <w:color w:val="auto"/>
                <w:shd w:val="clear" w:color="auto" w:fill="FFFFFF"/>
              </w:rPr>
            </w:pPr>
            <w:r>
              <w:rPr>
                <w:color w:val="auto"/>
                <w:shd w:val="clear" w:color="auto" w:fill="FFFFFF"/>
              </w:rPr>
              <w:t>B</w:t>
            </w:r>
          </w:p>
        </w:tc>
        <w:tc>
          <w:tcPr>
            <w:tcW w:w="270" w:type="pct"/>
            <w:vAlign w:val="center"/>
          </w:tcPr>
          <w:p w14:paraId="2C4A235E">
            <w:pPr>
              <w:pStyle w:val="48"/>
              <w:jc w:val="center"/>
              <w:rPr>
                <w:color w:val="auto"/>
                <w:shd w:val="clear" w:color="auto" w:fill="FFFFFF"/>
              </w:rPr>
            </w:pPr>
          </w:p>
        </w:tc>
        <w:tc>
          <w:tcPr>
            <w:tcW w:w="399" w:type="pct"/>
            <w:vMerge w:val="restart"/>
            <w:vAlign w:val="center"/>
          </w:tcPr>
          <w:p w14:paraId="1A456E6F">
            <w:pPr>
              <w:pStyle w:val="48"/>
              <w:jc w:val="center"/>
              <w:rPr>
                <w:color w:val="auto"/>
                <w:shd w:val="clear" w:color="auto" w:fill="FFFFFF"/>
              </w:rPr>
            </w:pPr>
          </w:p>
        </w:tc>
      </w:tr>
      <w:tr w14:paraId="1F6D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36FE0315">
            <w:pPr>
              <w:pStyle w:val="48"/>
              <w:jc w:val="center"/>
              <w:rPr>
                <w:color w:val="auto"/>
                <w:shd w:val="clear" w:color="auto" w:fill="FFFFFF"/>
              </w:rPr>
            </w:pPr>
          </w:p>
        </w:tc>
        <w:tc>
          <w:tcPr>
            <w:tcW w:w="459" w:type="pct"/>
            <w:vMerge w:val="continue"/>
            <w:vAlign w:val="center"/>
          </w:tcPr>
          <w:p w14:paraId="0C393203">
            <w:pPr>
              <w:pStyle w:val="48"/>
              <w:jc w:val="center"/>
              <w:rPr>
                <w:color w:val="auto"/>
                <w:shd w:val="clear" w:color="auto" w:fill="FFFFFF"/>
              </w:rPr>
            </w:pPr>
          </w:p>
        </w:tc>
        <w:tc>
          <w:tcPr>
            <w:tcW w:w="1276" w:type="pct"/>
            <w:vAlign w:val="center"/>
          </w:tcPr>
          <w:p w14:paraId="2A8DBC61">
            <w:pPr>
              <w:pStyle w:val="48"/>
              <w:rPr>
                <w:color w:val="auto"/>
                <w:shd w:val="clear" w:color="auto" w:fill="FFFFFF"/>
              </w:rPr>
            </w:pPr>
            <w:r>
              <w:rPr>
                <w:color w:val="auto"/>
                <w:shd w:val="clear" w:color="auto" w:fill="FFFFFF"/>
              </w:rPr>
              <w:t>测试其报警功能</w:t>
            </w:r>
          </w:p>
        </w:tc>
        <w:tc>
          <w:tcPr>
            <w:tcW w:w="974" w:type="pct"/>
            <w:vMerge w:val="continue"/>
            <w:vAlign w:val="center"/>
          </w:tcPr>
          <w:p w14:paraId="06223A13">
            <w:pPr>
              <w:pStyle w:val="48"/>
              <w:rPr>
                <w:color w:val="auto"/>
                <w:shd w:val="clear" w:color="auto" w:fill="FFFFFF"/>
              </w:rPr>
            </w:pPr>
          </w:p>
        </w:tc>
        <w:tc>
          <w:tcPr>
            <w:tcW w:w="256" w:type="pct"/>
            <w:vAlign w:val="center"/>
          </w:tcPr>
          <w:p w14:paraId="4869FCDB">
            <w:pPr>
              <w:pStyle w:val="48"/>
              <w:jc w:val="center"/>
              <w:rPr>
                <w:color w:val="auto"/>
                <w:shd w:val="clear" w:color="auto" w:fill="FFFFFF"/>
              </w:rPr>
            </w:pPr>
          </w:p>
        </w:tc>
        <w:tc>
          <w:tcPr>
            <w:tcW w:w="352" w:type="pct"/>
            <w:vMerge w:val="continue"/>
            <w:vAlign w:val="center"/>
          </w:tcPr>
          <w:p w14:paraId="49C72922">
            <w:pPr>
              <w:pStyle w:val="48"/>
              <w:jc w:val="center"/>
              <w:rPr>
                <w:color w:val="auto"/>
                <w:shd w:val="clear" w:color="auto" w:fill="FFFFFF"/>
              </w:rPr>
            </w:pPr>
          </w:p>
        </w:tc>
        <w:tc>
          <w:tcPr>
            <w:tcW w:w="255" w:type="pct"/>
            <w:vAlign w:val="center"/>
          </w:tcPr>
          <w:p w14:paraId="5EAFB38A">
            <w:pPr>
              <w:pStyle w:val="48"/>
              <w:jc w:val="center"/>
              <w:rPr>
                <w:color w:val="auto"/>
                <w:shd w:val="clear" w:color="auto" w:fill="FFFFFF"/>
                <w:lang w:eastAsia="en-US"/>
              </w:rPr>
            </w:pPr>
          </w:p>
        </w:tc>
        <w:tc>
          <w:tcPr>
            <w:tcW w:w="305" w:type="pct"/>
            <w:vAlign w:val="center"/>
          </w:tcPr>
          <w:p w14:paraId="1F7BAD77">
            <w:pPr>
              <w:pStyle w:val="48"/>
              <w:jc w:val="center"/>
              <w:rPr>
                <w:color w:val="auto"/>
                <w:shd w:val="clear" w:color="auto" w:fill="FFFFFF"/>
              </w:rPr>
            </w:pPr>
            <w:r>
              <w:rPr>
                <w:color w:val="auto"/>
                <w:shd w:val="clear" w:color="auto" w:fill="FFFFFF"/>
              </w:rPr>
              <w:t>A</w:t>
            </w:r>
          </w:p>
        </w:tc>
        <w:tc>
          <w:tcPr>
            <w:tcW w:w="270" w:type="pct"/>
            <w:vAlign w:val="center"/>
          </w:tcPr>
          <w:p w14:paraId="00534D5D">
            <w:pPr>
              <w:pStyle w:val="48"/>
              <w:jc w:val="center"/>
              <w:rPr>
                <w:color w:val="auto"/>
                <w:shd w:val="clear" w:color="auto" w:fill="FFFFFF"/>
              </w:rPr>
            </w:pPr>
          </w:p>
        </w:tc>
        <w:tc>
          <w:tcPr>
            <w:tcW w:w="399" w:type="pct"/>
            <w:vMerge w:val="continue"/>
            <w:vAlign w:val="center"/>
          </w:tcPr>
          <w:p w14:paraId="01394CA9">
            <w:pPr>
              <w:pStyle w:val="48"/>
              <w:jc w:val="center"/>
              <w:rPr>
                <w:color w:val="auto"/>
                <w:shd w:val="clear" w:color="auto" w:fill="FFFFFF"/>
              </w:rPr>
            </w:pPr>
          </w:p>
        </w:tc>
      </w:tr>
      <w:tr w14:paraId="2A9B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415CEB3B">
            <w:pPr>
              <w:pStyle w:val="48"/>
              <w:jc w:val="center"/>
              <w:rPr>
                <w:color w:val="auto"/>
                <w:shd w:val="clear" w:color="auto" w:fill="FFFFFF"/>
              </w:rPr>
            </w:pPr>
          </w:p>
        </w:tc>
        <w:tc>
          <w:tcPr>
            <w:tcW w:w="459" w:type="pct"/>
            <w:vMerge w:val="continue"/>
            <w:vAlign w:val="center"/>
          </w:tcPr>
          <w:p w14:paraId="2F0640A8">
            <w:pPr>
              <w:pStyle w:val="48"/>
              <w:jc w:val="center"/>
              <w:rPr>
                <w:color w:val="auto"/>
                <w:shd w:val="clear" w:color="auto" w:fill="FFFFFF"/>
              </w:rPr>
            </w:pPr>
          </w:p>
        </w:tc>
        <w:tc>
          <w:tcPr>
            <w:tcW w:w="1276" w:type="pct"/>
            <w:vAlign w:val="center"/>
          </w:tcPr>
          <w:p w14:paraId="43D1338E">
            <w:pPr>
              <w:pStyle w:val="48"/>
              <w:rPr>
                <w:color w:val="auto"/>
                <w:shd w:val="clear" w:color="auto" w:fill="FFFFFF"/>
              </w:rPr>
            </w:pPr>
            <w:r>
              <w:rPr>
                <w:color w:val="auto"/>
                <w:shd w:val="clear" w:color="auto" w:fill="FFFFFF"/>
              </w:rPr>
              <w:t>查看规格、选型，</w:t>
            </w:r>
          </w:p>
        </w:tc>
        <w:tc>
          <w:tcPr>
            <w:tcW w:w="974" w:type="pct"/>
            <w:vMerge w:val="continue"/>
            <w:vAlign w:val="center"/>
          </w:tcPr>
          <w:p w14:paraId="5A80F5F1">
            <w:pPr>
              <w:pStyle w:val="48"/>
              <w:rPr>
                <w:color w:val="auto"/>
                <w:shd w:val="clear" w:color="auto" w:fill="FFFFFF"/>
              </w:rPr>
            </w:pPr>
          </w:p>
        </w:tc>
        <w:tc>
          <w:tcPr>
            <w:tcW w:w="256" w:type="pct"/>
            <w:vAlign w:val="center"/>
          </w:tcPr>
          <w:p w14:paraId="626F027B">
            <w:pPr>
              <w:pStyle w:val="48"/>
              <w:jc w:val="center"/>
              <w:rPr>
                <w:color w:val="auto"/>
                <w:shd w:val="clear" w:color="auto" w:fill="FFFFFF"/>
              </w:rPr>
            </w:pPr>
          </w:p>
        </w:tc>
        <w:tc>
          <w:tcPr>
            <w:tcW w:w="352" w:type="pct"/>
            <w:vMerge w:val="continue"/>
            <w:vAlign w:val="center"/>
          </w:tcPr>
          <w:p w14:paraId="5E16AB3E">
            <w:pPr>
              <w:pStyle w:val="48"/>
              <w:jc w:val="center"/>
              <w:rPr>
                <w:color w:val="auto"/>
                <w:shd w:val="clear" w:color="auto" w:fill="FFFFFF"/>
              </w:rPr>
            </w:pPr>
          </w:p>
        </w:tc>
        <w:tc>
          <w:tcPr>
            <w:tcW w:w="255" w:type="pct"/>
            <w:vAlign w:val="center"/>
          </w:tcPr>
          <w:p w14:paraId="3B23EC01">
            <w:pPr>
              <w:pStyle w:val="48"/>
              <w:jc w:val="center"/>
              <w:rPr>
                <w:color w:val="auto"/>
                <w:shd w:val="clear" w:color="auto" w:fill="FFFFFF"/>
                <w:lang w:eastAsia="en-US"/>
              </w:rPr>
            </w:pPr>
          </w:p>
        </w:tc>
        <w:tc>
          <w:tcPr>
            <w:tcW w:w="305" w:type="pct"/>
            <w:vAlign w:val="center"/>
          </w:tcPr>
          <w:p w14:paraId="0046DCDF">
            <w:pPr>
              <w:pStyle w:val="48"/>
              <w:jc w:val="center"/>
              <w:rPr>
                <w:color w:val="auto"/>
                <w:shd w:val="clear" w:color="auto" w:fill="FFFFFF"/>
              </w:rPr>
            </w:pPr>
            <w:r>
              <w:rPr>
                <w:color w:val="auto"/>
                <w:shd w:val="clear" w:color="auto" w:fill="FFFFFF"/>
              </w:rPr>
              <w:t>B</w:t>
            </w:r>
          </w:p>
        </w:tc>
        <w:tc>
          <w:tcPr>
            <w:tcW w:w="270" w:type="pct"/>
            <w:vAlign w:val="center"/>
          </w:tcPr>
          <w:p w14:paraId="216D8D7E">
            <w:pPr>
              <w:pStyle w:val="48"/>
              <w:jc w:val="center"/>
              <w:rPr>
                <w:color w:val="auto"/>
                <w:shd w:val="clear" w:color="auto" w:fill="FFFFFF"/>
              </w:rPr>
            </w:pPr>
          </w:p>
        </w:tc>
        <w:tc>
          <w:tcPr>
            <w:tcW w:w="399" w:type="pct"/>
            <w:vMerge w:val="continue"/>
            <w:vAlign w:val="center"/>
          </w:tcPr>
          <w:p w14:paraId="3DEF9DF7">
            <w:pPr>
              <w:pStyle w:val="48"/>
              <w:jc w:val="center"/>
              <w:rPr>
                <w:color w:val="auto"/>
                <w:shd w:val="clear" w:color="auto" w:fill="FFFFFF"/>
              </w:rPr>
            </w:pPr>
          </w:p>
        </w:tc>
      </w:tr>
      <w:tr w14:paraId="73FC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4878CC7D">
            <w:pPr>
              <w:pStyle w:val="48"/>
              <w:jc w:val="center"/>
              <w:rPr>
                <w:color w:val="auto"/>
                <w:shd w:val="clear" w:color="auto" w:fill="FFFFFF"/>
              </w:rPr>
            </w:pPr>
          </w:p>
        </w:tc>
        <w:tc>
          <w:tcPr>
            <w:tcW w:w="459" w:type="pct"/>
            <w:vMerge w:val="continue"/>
            <w:vAlign w:val="center"/>
          </w:tcPr>
          <w:p w14:paraId="5E6A6690">
            <w:pPr>
              <w:pStyle w:val="48"/>
              <w:jc w:val="center"/>
              <w:rPr>
                <w:color w:val="auto"/>
                <w:shd w:val="clear" w:color="auto" w:fill="FFFFFF"/>
              </w:rPr>
            </w:pPr>
          </w:p>
        </w:tc>
        <w:tc>
          <w:tcPr>
            <w:tcW w:w="1276" w:type="pct"/>
            <w:vAlign w:val="center"/>
          </w:tcPr>
          <w:p w14:paraId="3F4BD4B1">
            <w:pPr>
              <w:pStyle w:val="48"/>
              <w:rPr>
                <w:color w:val="auto"/>
                <w:shd w:val="clear" w:color="auto" w:fill="FFFFFF"/>
              </w:rPr>
            </w:pPr>
            <w:r>
              <w:rPr>
                <w:color w:val="auto"/>
                <w:shd w:val="clear" w:color="auto" w:fill="FFFFFF"/>
              </w:rPr>
              <w:t>核对同区域数量</w:t>
            </w:r>
          </w:p>
        </w:tc>
        <w:tc>
          <w:tcPr>
            <w:tcW w:w="974" w:type="pct"/>
            <w:vMerge w:val="continue"/>
            <w:vAlign w:val="center"/>
          </w:tcPr>
          <w:p w14:paraId="570849C9">
            <w:pPr>
              <w:pStyle w:val="48"/>
              <w:rPr>
                <w:color w:val="auto"/>
                <w:shd w:val="clear" w:color="auto" w:fill="FFFFFF"/>
              </w:rPr>
            </w:pPr>
          </w:p>
        </w:tc>
        <w:tc>
          <w:tcPr>
            <w:tcW w:w="256" w:type="pct"/>
            <w:vAlign w:val="center"/>
          </w:tcPr>
          <w:p w14:paraId="13E71A6E">
            <w:pPr>
              <w:pStyle w:val="48"/>
              <w:jc w:val="center"/>
              <w:rPr>
                <w:color w:val="auto"/>
                <w:shd w:val="clear" w:color="auto" w:fill="FFFFFF"/>
              </w:rPr>
            </w:pPr>
          </w:p>
        </w:tc>
        <w:tc>
          <w:tcPr>
            <w:tcW w:w="352" w:type="pct"/>
            <w:vMerge w:val="continue"/>
            <w:vAlign w:val="center"/>
          </w:tcPr>
          <w:p w14:paraId="43864715">
            <w:pPr>
              <w:pStyle w:val="48"/>
              <w:jc w:val="center"/>
              <w:rPr>
                <w:color w:val="auto"/>
                <w:shd w:val="clear" w:color="auto" w:fill="FFFFFF"/>
              </w:rPr>
            </w:pPr>
          </w:p>
        </w:tc>
        <w:tc>
          <w:tcPr>
            <w:tcW w:w="255" w:type="pct"/>
            <w:vAlign w:val="center"/>
          </w:tcPr>
          <w:p w14:paraId="3B39AC08">
            <w:pPr>
              <w:pStyle w:val="48"/>
              <w:jc w:val="center"/>
              <w:rPr>
                <w:color w:val="auto"/>
                <w:shd w:val="clear" w:color="auto" w:fill="FFFFFF"/>
              </w:rPr>
            </w:pPr>
          </w:p>
        </w:tc>
        <w:tc>
          <w:tcPr>
            <w:tcW w:w="305" w:type="pct"/>
            <w:vAlign w:val="center"/>
          </w:tcPr>
          <w:p w14:paraId="107CD76E">
            <w:pPr>
              <w:pStyle w:val="48"/>
              <w:jc w:val="center"/>
              <w:rPr>
                <w:color w:val="auto"/>
                <w:shd w:val="clear" w:color="auto" w:fill="FFFFFF"/>
              </w:rPr>
            </w:pPr>
            <w:r>
              <w:rPr>
                <w:color w:val="auto"/>
                <w:shd w:val="clear" w:color="auto" w:fill="FFFFFF"/>
              </w:rPr>
              <w:t>B</w:t>
            </w:r>
          </w:p>
        </w:tc>
        <w:tc>
          <w:tcPr>
            <w:tcW w:w="270" w:type="pct"/>
            <w:vAlign w:val="center"/>
          </w:tcPr>
          <w:p w14:paraId="4B24FD1C">
            <w:pPr>
              <w:pStyle w:val="48"/>
              <w:jc w:val="center"/>
              <w:rPr>
                <w:color w:val="auto"/>
                <w:shd w:val="clear" w:color="auto" w:fill="FFFFFF"/>
              </w:rPr>
            </w:pPr>
          </w:p>
        </w:tc>
        <w:tc>
          <w:tcPr>
            <w:tcW w:w="399" w:type="pct"/>
            <w:vMerge w:val="continue"/>
            <w:vAlign w:val="center"/>
          </w:tcPr>
          <w:p w14:paraId="46178165">
            <w:pPr>
              <w:pStyle w:val="48"/>
              <w:jc w:val="center"/>
              <w:rPr>
                <w:color w:val="auto"/>
                <w:shd w:val="clear" w:color="auto" w:fill="FFFFFF"/>
              </w:rPr>
            </w:pPr>
          </w:p>
        </w:tc>
      </w:tr>
      <w:tr w14:paraId="5D73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64C448B5">
            <w:pPr>
              <w:pStyle w:val="48"/>
              <w:jc w:val="center"/>
              <w:rPr>
                <w:color w:val="auto"/>
                <w:shd w:val="clear" w:color="auto" w:fill="FFFFFF"/>
              </w:rPr>
            </w:pPr>
          </w:p>
        </w:tc>
        <w:tc>
          <w:tcPr>
            <w:tcW w:w="459" w:type="pct"/>
            <w:vMerge w:val="continue"/>
            <w:vAlign w:val="center"/>
          </w:tcPr>
          <w:p w14:paraId="610CBFCA">
            <w:pPr>
              <w:pStyle w:val="48"/>
              <w:jc w:val="center"/>
              <w:rPr>
                <w:color w:val="auto"/>
                <w:shd w:val="clear" w:color="auto" w:fill="FFFFFF"/>
              </w:rPr>
            </w:pPr>
          </w:p>
        </w:tc>
        <w:tc>
          <w:tcPr>
            <w:tcW w:w="1276" w:type="pct"/>
            <w:vAlign w:val="center"/>
          </w:tcPr>
          <w:p w14:paraId="201FCD67">
            <w:pPr>
              <w:pStyle w:val="48"/>
              <w:rPr>
                <w:color w:val="auto"/>
                <w:shd w:val="clear" w:color="auto" w:fill="FFFFFF"/>
              </w:rPr>
            </w:pPr>
            <w:r>
              <w:rPr>
                <w:color w:val="auto"/>
                <w:shd w:val="clear" w:color="auto" w:fill="FFFFFF"/>
              </w:rPr>
              <w:t>测试手动报警按钮的功能</w:t>
            </w:r>
          </w:p>
        </w:tc>
        <w:tc>
          <w:tcPr>
            <w:tcW w:w="974" w:type="pct"/>
            <w:vMerge w:val="continue"/>
            <w:vAlign w:val="center"/>
          </w:tcPr>
          <w:p w14:paraId="3CFDE2CB">
            <w:pPr>
              <w:pStyle w:val="48"/>
              <w:rPr>
                <w:color w:val="auto"/>
                <w:shd w:val="clear" w:color="auto" w:fill="FFFFFF"/>
              </w:rPr>
            </w:pPr>
          </w:p>
        </w:tc>
        <w:tc>
          <w:tcPr>
            <w:tcW w:w="256" w:type="pct"/>
            <w:vAlign w:val="center"/>
          </w:tcPr>
          <w:p w14:paraId="388FD822">
            <w:pPr>
              <w:pStyle w:val="48"/>
              <w:jc w:val="center"/>
              <w:rPr>
                <w:color w:val="auto"/>
                <w:shd w:val="clear" w:color="auto" w:fill="FFFFFF"/>
              </w:rPr>
            </w:pPr>
          </w:p>
        </w:tc>
        <w:tc>
          <w:tcPr>
            <w:tcW w:w="352" w:type="pct"/>
            <w:vMerge w:val="continue"/>
            <w:vAlign w:val="center"/>
          </w:tcPr>
          <w:p w14:paraId="085B4906">
            <w:pPr>
              <w:pStyle w:val="48"/>
              <w:jc w:val="center"/>
              <w:rPr>
                <w:color w:val="auto"/>
                <w:shd w:val="clear" w:color="auto" w:fill="FFFFFF"/>
              </w:rPr>
            </w:pPr>
          </w:p>
        </w:tc>
        <w:tc>
          <w:tcPr>
            <w:tcW w:w="255" w:type="pct"/>
            <w:vAlign w:val="center"/>
          </w:tcPr>
          <w:p w14:paraId="49224A63">
            <w:pPr>
              <w:pStyle w:val="48"/>
              <w:jc w:val="center"/>
              <w:rPr>
                <w:color w:val="auto"/>
                <w:shd w:val="clear" w:color="auto" w:fill="FFFFFF"/>
              </w:rPr>
            </w:pPr>
          </w:p>
        </w:tc>
        <w:tc>
          <w:tcPr>
            <w:tcW w:w="305" w:type="pct"/>
            <w:vAlign w:val="center"/>
          </w:tcPr>
          <w:p w14:paraId="4A2121AC">
            <w:pPr>
              <w:pStyle w:val="48"/>
              <w:jc w:val="center"/>
              <w:rPr>
                <w:color w:val="auto"/>
                <w:shd w:val="clear" w:color="auto" w:fill="FFFFFF"/>
              </w:rPr>
            </w:pPr>
            <w:r>
              <w:rPr>
                <w:color w:val="auto"/>
                <w:shd w:val="clear" w:color="auto" w:fill="FFFFFF"/>
              </w:rPr>
              <w:t>B</w:t>
            </w:r>
          </w:p>
        </w:tc>
        <w:tc>
          <w:tcPr>
            <w:tcW w:w="270" w:type="pct"/>
            <w:vAlign w:val="center"/>
          </w:tcPr>
          <w:p w14:paraId="604B5D53">
            <w:pPr>
              <w:pStyle w:val="48"/>
              <w:jc w:val="center"/>
              <w:rPr>
                <w:color w:val="auto"/>
                <w:shd w:val="clear" w:color="auto" w:fill="FFFFFF"/>
              </w:rPr>
            </w:pPr>
          </w:p>
        </w:tc>
        <w:tc>
          <w:tcPr>
            <w:tcW w:w="399" w:type="pct"/>
            <w:vMerge w:val="continue"/>
            <w:vAlign w:val="center"/>
          </w:tcPr>
          <w:p w14:paraId="43A3EFFC">
            <w:pPr>
              <w:pStyle w:val="48"/>
              <w:jc w:val="center"/>
              <w:rPr>
                <w:color w:val="auto"/>
                <w:shd w:val="clear" w:color="auto" w:fill="FFFFFF"/>
              </w:rPr>
            </w:pPr>
          </w:p>
        </w:tc>
      </w:tr>
      <w:tr w14:paraId="72CC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62B221F6">
            <w:pPr>
              <w:pStyle w:val="48"/>
              <w:jc w:val="center"/>
              <w:rPr>
                <w:color w:val="auto"/>
                <w:shd w:val="clear" w:color="auto" w:fill="FFFFFF"/>
              </w:rPr>
            </w:pPr>
          </w:p>
        </w:tc>
        <w:tc>
          <w:tcPr>
            <w:tcW w:w="459" w:type="pct"/>
            <w:vMerge w:val="restart"/>
            <w:vAlign w:val="center"/>
          </w:tcPr>
          <w:p w14:paraId="71614474">
            <w:pPr>
              <w:pStyle w:val="48"/>
              <w:jc w:val="center"/>
              <w:rPr>
                <w:color w:val="auto"/>
                <w:shd w:val="clear" w:color="auto" w:fill="FFFFFF"/>
              </w:rPr>
            </w:pPr>
            <w:r>
              <w:rPr>
                <w:color w:val="auto"/>
                <w:shd w:val="clear" w:color="auto" w:fill="FFFFFF"/>
              </w:rPr>
              <w:t>消防通讯</w:t>
            </w:r>
          </w:p>
        </w:tc>
        <w:tc>
          <w:tcPr>
            <w:tcW w:w="1276" w:type="pct"/>
            <w:vAlign w:val="center"/>
          </w:tcPr>
          <w:p w14:paraId="2753BBF2">
            <w:pPr>
              <w:pStyle w:val="48"/>
              <w:rPr>
                <w:color w:val="auto"/>
                <w:shd w:val="clear" w:color="auto" w:fill="FFFFFF"/>
              </w:rPr>
            </w:pPr>
            <w:r>
              <w:rPr>
                <w:color w:val="auto"/>
                <w:shd w:val="clear" w:color="auto" w:fill="FFFFFF"/>
              </w:rPr>
              <w:t>测试消防电话通话功能</w:t>
            </w:r>
          </w:p>
        </w:tc>
        <w:tc>
          <w:tcPr>
            <w:tcW w:w="974" w:type="pct"/>
            <w:vMerge w:val="restart"/>
            <w:vAlign w:val="center"/>
          </w:tcPr>
          <w:p w14:paraId="6F717DB7">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0E79467F">
            <w:pPr>
              <w:pStyle w:val="48"/>
              <w:jc w:val="center"/>
              <w:rPr>
                <w:color w:val="auto"/>
                <w:shd w:val="clear" w:color="auto" w:fill="FFFFFF"/>
              </w:rPr>
            </w:pPr>
          </w:p>
        </w:tc>
        <w:tc>
          <w:tcPr>
            <w:tcW w:w="352" w:type="pct"/>
            <w:vMerge w:val="restart"/>
            <w:vAlign w:val="center"/>
          </w:tcPr>
          <w:p w14:paraId="076BEE84">
            <w:pPr>
              <w:pStyle w:val="48"/>
              <w:jc w:val="center"/>
              <w:rPr>
                <w:color w:val="auto"/>
                <w:shd w:val="clear" w:color="auto" w:fill="FFFFFF"/>
              </w:rPr>
            </w:pPr>
            <w:r>
              <w:rPr>
                <w:color w:val="auto"/>
                <w:shd w:val="clear" w:color="auto" w:fill="FFFFFF"/>
              </w:rPr>
              <w:t>按实际安装数量的10%检查，且不少于5只</w:t>
            </w:r>
          </w:p>
        </w:tc>
        <w:tc>
          <w:tcPr>
            <w:tcW w:w="255" w:type="pct"/>
            <w:vAlign w:val="center"/>
          </w:tcPr>
          <w:p w14:paraId="0C8B2561">
            <w:pPr>
              <w:pStyle w:val="48"/>
              <w:jc w:val="center"/>
              <w:rPr>
                <w:color w:val="auto"/>
                <w:shd w:val="clear" w:color="auto" w:fill="FFFFFF"/>
              </w:rPr>
            </w:pPr>
          </w:p>
        </w:tc>
        <w:tc>
          <w:tcPr>
            <w:tcW w:w="305" w:type="pct"/>
            <w:vAlign w:val="center"/>
          </w:tcPr>
          <w:p w14:paraId="321D6792">
            <w:pPr>
              <w:pStyle w:val="48"/>
              <w:jc w:val="center"/>
              <w:rPr>
                <w:color w:val="auto"/>
                <w:shd w:val="clear" w:color="auto" w:fill="FFFFFF"/>
              </w:rPr>
            </w:pPr>
            <w:r>
              <w:rPr>
                <w:color w:val="auto"/>
                <w:shd w:val="clear" w:color="auto" w:fill="FFFFFF"/>
              </w:rPr>
              <w:t>B</w:t>
            </w:r>
          </w:p>
        </w:tc>
        <w:tc>
          <w:tcPr>
            <w:tcW w:w="270" w:type="pct"/>
            <w:vAlign w:val="center"/>
          </w:tcPr>
          <w:p w14:paraId="55B617AE">
            <w:pPr>
              <w:pStyle w:val="48"/>
              <w:jc w:val="center"/>
              <w:rPr>
                <w:color w:val="auto"/>
                <w:shd w:val="clear" w:color="auto" w:fill="FFFFFF"/>
              </w:rPr>
            </w:pPr>
          </w:p>
        </w:tc>
        <w:tc>
          <w:tcPr>
            <w:tcW w:w="399" w:type="pct"/>
            <w:vMerge w:val="restart"/>
            <w:vAlign w:val="center"/>
          </w:tcPr>
          <w:p w14:paraId="251FBAFF">
            <w:pPr>
              <w:pStyle w:val="48"/>
              <w:jc w:val="center"/>
              <w:rPr>
                <w:color w:val="auto"/>
                <w:shd w:val="clear" w:color="auto" w:fill="FFFFFF"/>
              </w:rPr>
            </w:pPr>
          </w:p>
        </w:tc>
      </w:tr>
      <w:tr w14:paraId="4085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0C42424F">
            <w:pPr>
              <w:pStyle w:val="48"/>
              <w:jc w:val="center"/>
              <w:rPr>
                <w:color w:val="auto"/>
                <w:shd w:val="clear" w:color="auto" w:fill="FFFFFF"/>
              </w:rPr>
            </w:pPr>
          </w:p>
        </w:tc>
        <w:tc>
          <w:tcPr>
            <w:tcW w:w="459" w:type="pct"/>
            <w:vMerge w:val="continue"/>
            <w:vAlign w:val="center"/>
          </w:tcPr>
          <w:p w14:paraId="503FAD87">
            <w:pPr>
              <w:pStyle w:val="48"/>
              <w:jc w:val="center"/>
              <w:rPr>
                <w:color w:val="auto"/>
                <w:shd w:val="clear" w:color="auto" w:fill="FFFFFF"/>
              </w:rPr>
            </w:pPr>
          </w:p>
        </w:tc>
        <w:tc>
          <w:tcPr>
            <w:tcW w:w="1276" w:type="pct"/>
            <w:vAlign w:val="center"/>
          </w:tcPr>
          <w:p w14:paraId="19607A1F">
            <w:pPr>
              <w:pStyle w:val="48"/>
              <w:rPr>
                <w:color w:val="auto"/>
                <w:shd w:val="clear" w:color="auto" w:fill="FFFFFF"/>
              </w:rPr>
            </w:pPr>
            <w:r>
              <w:rPr>
                <w:color w:val="auto"/>
                <w:shd w:val="clear" w:color="auto" w:fill="FFFFFF"/>
              </w:rPr>
              <w:t>查看消防电话设置位置、核对数量</w:t>
            </w:r>
          </w:p>
        </w:tc>
        <w:tc>
          <w:tcPr>
            <w:tcW w:w="974" w:type="pct"/>
            <w:vMerge w:val="continue"/>
            <w:vAlign w:val="center"/>
          </w:tcPr>
          <w:p w14:paraId="133FC52D">
            <w:pPr>
              <w:pStyle w:val="48"/>
              <w:rPr>
                <w:color w:val="auto"/>
                <w:shd w:val="clear" w:color="auto" w:fill="FFFFFF"/>
              </w:rPr>
            </w:pPr>
          </w:p>
        </w:tc>
        <w:tc>
          <w:tcPr>
            <w:tcW w:w="256" w:type="pct"/>
            <w:vAlign w:val="center"/>
          </w:tcPr>
          <w:p w14:paraId="5E7BC3F7">
            <w:pPr>
              <w:pStyle w:val="48"/>
              <w:jc w:val="center"/>
              <w:rPr>
                <w:color w:val="auto"/>
                <w:shd w:val="clear" w:color="auto" w:fill="FFFFFF"/>
              </w:rPr>
            </w:pPr>
          </w:p>
        </w:tc>
        <w:tc>
          <w:tcPr>
            <w:tcW w:w="352" w:type="pct"/>
            <w:vMerge w:val="continue"/>
            <w:vAlign w:val="center"/>
          </w:tcPr>
          <w:p w14:paraId="40F24D2A">
            <w:pPr>
              <w:pStyle w:val="48"/>
              <w:jc w:val="center"/>
              <w:rPr>
                <w:color w:val="auto"/>
                <w:shd w:val="clear" w:color="auto" w:fill="FFFFFF"/>
              </w:rPr>
            </w:pPr>
          </w:p>
        </w:tc>
        <w:tc>
          <w:tcPr>
            <w:tcW w:w="255" w:type="pct"/>
            <w:vAlign w:val="center"/>
          </w:tcPr>
          <w:p w14:paraId="2053A214">
            <w:pPr>
              <w:pStyle w:val="48"/>
              <w:jc w:val="center"/>
              <w:rPr>
                <w:color w:val="auto"/>
                <w:shd w:val="clear" w:color="auto" w:fill="FFFFFF"/>
              </w:rPr>
            </w:pPr>
          </w:p>
        </w:tc>
        <w:tc>
          <w:tcPr>
            <w:tcW w:w="305" w:type="pct"/>
            <w:vAlign w:val="center"/>
          </w:tcPr>
          <w:p w14:paraId="6EB7DE6E">
            <w:pPr>
              <w:pStyle w:val="48"/>
              <w:jc w:val="center"/>
              <w:rPr>
                <w:color w:val="auto"/>
                <w:shd w:val="clear" w:color="auto" w:fill="FFFFFF"/>
              </w:rPr>
            </w:pPr>
            <w:r>
              <w:rPr>
                <w:color w:val="auto"/>
                <w:shd w:val="clear" w:color="auto" w:fill="FFFFFF"/>
              </w:rPr>
              <w:t>B</w:t>
            </w:r>
          </w:p>
        </w:tc>
        <w:tc>
          <w:tcPr>
            <w:tcW w:w="270" w:type="pct"/>
            <w:vAlign w:val="center"/>
          </w:tcPr>
          <w:p w14:paraId="4B33013B">
            <w:pPr>
              <w:pStyle w:val="48"/>
              <w:jc w:val="center"/>
              <w:rPr>
                <w:color w:val="auto"/>
                <w:shd w:val="clear" w:color="auto" w:fill="FFFFFF"/>
              </w:rPr>
            </w:pPr>
          </w:p>
        </w:tc>
        <w:tc>
          <w:tcPr>
            <w:tcW w:w="399" w:type="pct"/>
            <w:vMerge w:val="continue"/>
            <w:vAlign w:val="center"/>
          </w:tcPr>
          <w:p w14:paraId="2087344C">
            <w:pPr>
              <w:pStyle w:val="48"/>
              <w:jc w:val="center"/>
              <w:rPr>
                <w:color w:val="auto"/>
                <w:shd w:val="clear" w:color="auto" w:fill="FFFFFF"/>
              </w:rPr>
            </w:pPr>
          </w:p>
        </w:tc>
      </w:tr>
      <w:tr w14:paraId="2FA5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35F1FEDC">
            <w:pPr>
              <w:pStyle w:val="48"/>
              <w:jc w:val="center"/>
              <w:rPr>
                <w:color w:val="auto"/>
                <w:shd w:val="clear" w:color="auto" w:fill="FFFFFF"/>
              </w:rPr>
            </w:pPr>
          </w:p>
        </w:tc>
        <w:tc>
          <w:tcPr>
            <w:tcW w:w="459" w:type="pct"/>
            <w:vMerge w:val="continue"/>
            <w:vAlign w:val="center"/>
          </w:tcPr>
          <w:p w14:paraId="0FB291A3">
            <w:pPr>
              <w:pStyle w:val="48"/>
              <w:jc w:val="center"/>
              <w:rPr>
                <w:color w:val="auto"/>
                <w:shd w:val="clear" w:color="auto" w:fill="FFFFFF"/>
              </w:rPr>
            </w:pPr>
          </w:p>
        </w:tc>
        <w:tc>
          <w:tcPr>
            <w:tcW w:w="1276" w:type="pct"/>
            <w:vAlign w:val="center"/>
          </w:tcPr>
          <w:p w14:paraId="1E2C4012">
            <w:pPr>
              <w:pStyle w:val="48"/>
              <w:rPr>
                <w:color w:val="auto"/>
                <w:shd w:val="clear" w:color="auto" w:fill="FFFFFF"/>
              </w:rPr>
            </w:pPr>
            <w:r>
              <w:rPr>
                <w:color w:val="auto"/>
                <w:shd w:val="clear" w:color="auto" w:fill="FFFFFF"/>
              </w:rPr>
              <w:t>测试外线电话</w:t>
            </w:r>
          </w:p>
        </w:tc>
        <w:tc>
          <w:tcPr>
            <w:tcW w:w="974" w:type="pct"/>
            <w:vMerge w:val="continue"/>
            <w:vAlign w:val="center"/>
          </w:tcPr>
          <w:p w14:paraId="47F1B0BF">
            <w:pPr>
              <w:pStyle w:val="48"/>
              <w:rPr>
                <w:color w:val="auto"/>
                <w:shd w:val="clear" w:color="auto" w:fill="FFFFFF"/>
              </w:rPr>
            </w:pPr>
          </w:p>
        </w:tc>
        <w:tc>
          <w:tcPr>
            <w:tcW w:w="256" w:type="pct"/>
            <w:vAlign w:val="center"/>
          </w:tcPr>
          <w:p w14:paraId="627E2D2A">
            <w:pPr>
              <w:pStyle w:val="48"/>
              <w:jc w:val="center"/>
              <w:rPr>
                <w:color w:val="auto"/>
                <w:shd w:val="clear" w:color="auto" w:fill="FFFFFF"/>
              </w:rPr>
            </w:pPr>
          </w:p>
        </w:tc>
        <w:tc>
          <w:tcPr>
            <w:tcW w:w="352" w:type="pct"/>
            <w:vAlign w:val="center"/>
          </w:tcPr>
          <w:p w14:paraId="0E798F94">
            <w:pPr>
              <w:pStyle w:val="48"/>
              <w:jc w:val="center"/>
              <w:rPr>
                <w:color w:val="auto"/>
                <w:shd w:val="clear" w:color="auto" w:fill="FFFFFF"/>
              </w:rPr>
            </w:pPr>
          </w:p>
        </w:tc>
        <w:tc>
          <w:tcPr>
            <w:tcW w:w="255" w:type="pct"/>
            <w:vAlign w:val="center"/>
          </w:tcPr>
          <w:p w14:paraId="5860A3DE">
            <w:pPr>
              <w:pStyle w:val="48"/>
              <w:jc w:val="center"/>
              <w:rPr>
                <w:color w:val="auto"/>
                <w:shd w:val="clear" w:color="auto" w:fill="FFFFFF"/>
                <w:lang w:eastAsia="en-US"/>
              </w:rPr>
            </w:pPr>
          </w:p>
        </w:tc>
        <w:tc>
          <w:tcPr>
            <w:tcW w:w="305" w:type="pct"/>
            <w:vAlign w:val="center"/>
          </w:tcPr>
          <w:p w14:paraId="7709CB00">
            <w:pPr>
              <w:pStyle w:val="48"/>
              <w:jc w:val="center"/>
              <w:rPr>
                <w:color w:val="auto"/>
                <w:shd w:val="clear" w:color="auto" w:fill="FFFFFF"/>
              </w:rPr>
            </w:pPr>
            <w:r>
              <w:rPr>
                <w:color w:val="auto"/>
                <w:shd w:val="clear" w:color="auto" w:fill="FFFFFF"/>
              </w:rPr>
              <w:t>B</w:t>
            </w:r>
          </w:p>
        </w:tc>
        <w:tc>
          <w:tcPr>
            <w:tcW w:w="270" w:type="pct"/>
            <w:vAlign w:val="center"/>
          </w:tcPr>
          <w:p w14:paraId="7FD2718A">
            <w:pPr>
              <w:pStyle w:val="48"/>
              <w:jc w:val="center"/>
              <w:rPr>
                <w:color w:val="auto"/>
                <w:shd w:val="clear" w:color="auto" w:fill="FFFFFF"/>
              </w:rPr>
            </w:pPr>
          </w:p>
        </w:tc>
        <w:tc>
          <w:tcPr>
            <w:tcW w:w="399" w:type="pct"/>
            <w:vMerge w:val="continue"/>
            <w:vAlign w:val="center"/>
          </w:tcPr>
          <w:p w14:paraId="0F5376A5">
            <w:pPr>
              <w:pStyle w:val="48"/>
              <w:jc w:val="center"/>
              <w:rPr>
                <w:color w:val="auto"/>
                <w:shd w:val="clear" w:color="auto" w:fill="FFFFFF"/>
              </w:rPr>
            </w:pPr>
          </w:p>
        </w:tc>
      </w:tr>
      <w:tr w14:paraId="6948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19B9F17C">
            <w:pPr>
              <w:pStyle w:val="48"/>
              <w:jc w:val="center"/>
              <w:rPr>
                <w:color w:val="auto"/>
                <w:shd w:val="clear" w:color="auto" w:fill="FFFFFF"/>
              </w:rPr>
            </w:pPr>
          </w:p>
        </w:tc>
        <w:tc>
          <w:tcPr>
            <w:tcW w:w="459" w:type="pct"/>
            <w:vMerge w:val="restart"/>
            <w:vAlign w:val="center"/>
          </w:tcPr>
          <w:p w14:paraId="3FF65FEB">
            <w:pPr>
              <w:pStyle w:val="48"/>
              <w:jc w:val="center"/>
              <w:rPr>
                <w:color w:val="auto"/>
                <w:shd w:val="clear" w:color="auto" w:fill="FFFFFF"/>
              </w:rPr>
            </w:pPr>
            <w:r>
              <w:rPr>
                <w:color w:val="auto"/>
                <w:shd w:val="clear" w:color="auto" w:fill="FFFFFF"/>
              </w:rPr>
              <w:t>布线</w:t>
            </w:r>
          </w:p>
        </w:tc>
        <w:tc>
          <w:tcPr>
            <w:tcW w:w="1276" w:type="pct"/>
            <w:vAlign w:val="center"/>
          </w:tcPr>
          <w:p w14:paraId="0C0DC47D">
            <w:pPr>
              <w:pStyle w:val="48"/>
              <w:rPr>
                <w:color w:val="auto"/>
                <w:shd w:val="clear" w:color="auto" w:fill="FFFFFF"/>
              </w:rPr>
            </w:pPr>
            <w:r>
              <w:rPr>
                <w:color w:val="auto"/>
                <w:shd w:val="clear" w:color="auto" w:fill="FFFFFF"/>
              </w:rPr>
              <w:t>查看系统传输线路线缆选型、敷设方式及相关防火保护措施</w:t>
            </w:r>
          </w:p>
        </w:tc>
        <w:tc>
          <w:tcPr>
            <w:tcW w:w="974" w:type="pct"/>
            <w:vMerge w:val="restart"/>
            <w:vAlign w:val="center"/>
          </w:tcPr>
          <w:p w14:paraId="4DCAF490">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71C737A6">
            <w:pPr>
              <w:pStyle w:val="48"/>
              <w:jc w:val="center"/>
              <w:rPr>
                <w:color w:val="auto"/>
                <w:shd w:val="clear" w:color="auto" w:fill="FFFFFF"/>
              </w:rPr>
            </w:pPr>
          </w:p>
        </w:tc>
        <w:tc>
          <w:tcPr>
            <w:tcW w:w="352" w:type="pct"/>
            <w:vMerge w:val="restart"/>
            <w:vAlign w:val="center"/>
          </w:tcPr>
          <w:p w14:paraId="2B9B3D7E">
            <w:pPr>
              <w:pStyle w:val="48"/>
              <w:jc w:val="center"/>
              <w:rPr>
                <w:color w:val="auto"/>
                <w:shd w:val="clear" w:color="auto" w:fill="FFFFFF"/>
              </w:rPr>
            </w:pPr>
            <w:r>
              <w:rPr>
                <w:color w:val="auto"/>
                <w:shd w:val="clear" w:color="auto" w:fill="FFFFFF"/>
              </w:rPr>
              <w:t>按实际报警器域数量的20%检查，且不少于5个</w:t>
            </w:r>
          </w:p>
        </w:tc>
        <w:tc>
          <w:tcPr>
            <w:tcW w:w="255" w:type="pct"/>
            <w:vAlign w:val="center"/>
          </w:tcPr>
          <w:p w14:paraId="50A5A0A6">
            <w:pPr>
              <w:pStyle w:val="48"/>
              <w:jc w:val="center"/>
              <w:rPr>
                <w:color w:val="auto"/>
                <w:shd w:val="clear" w:color="auto" w:fill="FFFFFF"/>
              </w:rPr>
            </w:pPr>
          </w:p>
        </w:tc>
        <w:tc>
          <w:tcPr>
            <w:tcW w:w="305" w:type="pct"/>
            <w:vAlign w:val="center"/>
          </w:tcPr>
          <w:p w14:paraId="0C24B339">
            <w:pPr>
              <w:pStyle w:val="48"/>
              <w:jc w:val="center"/>
              <w:rPr>
                <w:color w:val="auto"/>
                <w:shd w:val="clear" w:color="auto" w:fill="FFFFFF"/>
              </w:rPr>
            </w:pPr>
            <w:r>
              <w:rPr>
                <w:color w:val="auto"/>
                <w:shd w:val="clear" w:color="auto" w:fill="FFFFFF"/>
              </w:rPr>
              <w:t>B</w:t>
            </w:r>
          </w:p>
        </w:tc>
        <w:tc>
          <w:tcPr>
            <w:tcW w:w="270" w:type="pct"/>
            <w:vAlign w:val="center"/>
          </w:tcPr>
          <w:p w14:paraId="11444C7F">
            <w:pPr>
              <w:pStyle w:val="48"/>
              <w:jc w:val="center"/>
              <w:rPr>
                <w:color w:val="auto"/>
                <w:shd w:val="clear" w:color="auto" w:fill="FFFFFF"/>
              </w:rPr>
            </w:pPr>
          </w:p>
        </w:tc>
        <w:tc>
          <w:tcPr>
            <w:tcW w:w="399" w:type="pct"/>
            <w:vMerge w:val="restart"/>
            <w:vAlign w:val="center"/>
          </w:tcPr>
          <w:p w14:paraId="206E7C4F">
            <w:pPr>
              <w:pStyle w:val="48"/>
              <w:jc w:val="center"/>
              <w:rPr>
                <w:color w:val="auto"/>
                <w:shd w:val="clear" w:color="auto" w:fill="FFFFFF"/>
              </w:rPr>
            </w:pPr>
          </w:p>
        </w:tc>
      </w:tr>
      <w:tr w14:paraId="3CFA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47" w:type="pct"/>
            <w:vMerge w:val="continue"/>
            <w:vAlign w:val="center"/>
          </w:tcPr>
          <w:p w14:paraId="0D2F5BD2">
            <w:pPr>
              <w:pStyle w:val="48"/>
              <w:jc w:val="center"/>
              <w:rPr>
                <w:color w:val="auto"/>
                <w:shd w:val="clear" w:color="auto" w:fill="FFFFFF"/>
              </w:rPr>
            </w:pPr>
          </w:p>
        </w:tc>
        <w:tc>
          <w:tcPr>
            <w:tcW w:w="459" w:type="pct"/>
            <w:vMerge w:val="continue"/>
            <w:vAlign w:val="center"/>
          </w:tcPr>
          <w:p w14:paraId="132963F5">
            <w:pPr>
              <w:pStyle w:val="48"/>
              <w:jc w:val="center"/>
              <w:rPr>
                <w:color w:val="auto"/>
                <w:shd w:val="clear" w:color="auto" w:fill="FFFFFF"/>
              </w:rPr>
            </w:pPr>
          </w:p>
        </w:tc>
        <w:tc>
          <w:tcPr>
            <w:tcW w:w="1276" w:type="pct"/>
            <w:vAlign w:val="center"/>
          </w:tcPr>
          <w:p w14:paraId="4926D615">
            <w:pPr>
              <w:pStyle w:val="48"/>
              <w:rPr>
                <w:color w:val="auto"/>
                <w:shd w:val="clear" w:color="auto" w:fill="FFFFFF"/>
              </w:rPr>
            </w:pPr>
            <w:r>
              <w:rPr>
                <w:color w:val="auto"/>
                <w:shd w:val="clear" w:color="auto" w:fill="FFFFFF"/>
              </w:rPr>
              <w:t>短路隔离器的设置</w:t>
            </w:r>
          </w:p>
        </w:tc>
        <w:tc>
          <w:tcPr>
            <w:tcW w:w="974" w:type="pct"/>
            <w:vMerge w:val="continue"/>
            <w:vAlign w:val="center"/>
          </w:tcPr>
          <w:p w14:paraId="51F7236F">
            <w:pPr>
              <w:pStyle w:val="48"/>
              <w:rPr>
                <w:color w:val="auto"/>
                <w:shd w:val="clear" w:color="auto" w:fill="FFFFFF"/>
              </w:rPr>
            </w:pPr>
          </w:p>
        </w:tc>
        <w:tc>
          <w:tcPr>
            <w:tcW w:w="256" w:type="pct"/>
            <w:vAlign w:val="center"/>
          </w:tcPr>
          <w:p w14:paraId="3E5BEC6A">
            <w:pPr>
              <w:pStyle w:val="48"/>
              <w:jc w:val="center"/>
              <w:rPr>
                <w:color w:val="auto"/>
                <w:shd w:val="clear" w:color="auto" w:fill="FFFFFF"/>
              </w:rPr>
            </w:pPr>
          </w:p>
        </w:tc>
        <w:tc>
          <w:tcPr>
            <w:tcW w:w="352" w:type="pct"/>
            <w:vMerge w:val="continue"/>
            <w:vAlign w:val="center"/>
          </w:tcPr>
          <w:p w14:paraId="33BF3F8A">
            <w:pPr>
              <w:pStyle w:val="48"/>
              <w:jc w:val="center"/>
              <w:rPr>
                <w:color w:val="auto"/>
                <w:shd w:val="clear" w:color="auto" w:fill="FFFFFF"/>
              </w:rPr>
            </w:pPr>
          </w:p>
        </w:tc>
        <w:tc>
          <w:tcPr>
            <w:tcW w:w="255" w:type="pct"/>
            <w:vAlign w:val="center"/>
          </w:tcPr>
          <w:p w14:paraId="2290FB0C">
            <w:pPr>
              <w:pStyle w:val="48"/>
              <w:jc w:val="center"/>
              <w:rPr>
                <w:color w:val="auto"/>
                <w:shd w:val="clear" w:color="auto" w:fill="FFFFFF"/>
                <w:lang w:eastAsia="en-US"/>
              </w:rPr>
            </w:pPr>
          </w:p>
        </w:tc>
        <w:tc>
          <w:tcPr>
            <w:tcW w:w="305" w:type="pct"/>
            <w:vAlign w:val="center"/>
          </w:tcPr>
          <w:p w14:paraId="53F556B3">
            <w:pPr>
              <w:pStyle w:val="48"/>
              <w:jc w:val="center"/>
              <w:rPr>
                <w:color w:val="auto"/>
                <w:shd w:val="clear" w:color="auto" w:fill="FFFFFF"/>
              </w:rPr>
            </w:pPr>
            <w:r>
              <w:rPr>
                <w:color w:val="auto"/>
                <w:shd w:val="clear" w:color="auto" w:fill="FFFFFF"/>
              </w:rPr>
              <w:t>A</w:t>
            </w:r>
          </w:p>
        </w:tc>
        <w:tc>
          <w:tcPr>
            <w:tcW w:w="270" w:type="pct"/>
            <w:vAlign w:val="center"/>
          </w:tcPr>
          <w:p w14:paraId="0855FDEE">
            <w:pPr>
              <w:pStyle w:val="48"/>
              <w:jc w:val="center"/>
              <w:rPr>
                <w:color w:val="auto"/>
                <w:shd w:val="clear" w:color="auto" w:fill="FFFFFF"/>
              </w:rPr>
            </w:pPr>
          </w:p>
        </w:tc>
        <w:tc>
          <w:tcPr>
            <w:tcW w:w="399" w:type="pct"/>
            <w:vMerge w:val="continue"/>
            <w:vAlign w:val="center"/>
          </w:tcPr>
          <w:p w14:paraId="36C8F16E">
            <w:pPr>
              <w:pStyle w:val="48"/>
              <w:jc w:val="center"/>
              <w:rPr>
                <w:color w:val="auto"/>
                <w:shd w:val="clear" w:color="auto" w:fill="FFFFFF"/>
              </w:rPr>
            </w:pPr>
          </w:p>
        </w:tc>
      </w:tr>
      <w:tr w14:paraId="712B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7" w:hRule="atLeast"/>
          <w:jc w:val="center"/>
        </w:trPr>
        <w:tc>
          <w:tcPr>
            <w:tcW w:w="447" w:type="pct"/>
            <w:vMerge w:val="continue"/>
            <w:vAlign w:val="center"/>
          </w:tcPr>
          <w:p w14:paraId="51E380D2">
            <w:pPr>
              <w:pStyle w:val="48"/>
              <w:jc w:val="center"/>
              <w:rPr>
                <w:color w:val="auto"/>
                <w:shd w:val="clear" w:color="auto" w:fill="FFFFFF"/>
              </w:rPr>
            </w:pPr>
          </w:p>
        </w:tc>
        <w:tc>
          <w:tcPr>
            <w:tcW w:w="459" w:type="pct"/>
            <w:vMerge w:val="continue"/>
            <w:vAlign w:val="center"/>
          </w:tcPr>
          <w:p w14:paraId="152FDE3B">
            <w:pPr>
              <w:pStyle w:val="48"/>
              <w:jc w:val="center"/>
              <w:rPr>
                <w:color w:val="auto"/>
                <w:shd w:val="clear" w:color="auto" w:fill="FFFFFF"/>
              </w:rPr>
            </w:pPr>
          </w:p>
        </w:tc>
        <w:tc>
          <w:tcPr>
            <w:tcW w:w="1276" w:type="pct"/>
            <w:vAlign w:val="center"/>
          </w:tcPr>
          <w:p w14:paraId="522FF61E">
            <w:pPr>
              <w:pStyle w:val="48"/>
              <w:rPr>
                <w:color w:val="auto"/>
                <w:shd w:val="clear" w:color="auto" w:fill="FFFFFF"/>
                <w:lang w:eastAsia="en-US"/>
              </w:rPr>
            </w:pPr>
            <w:r>
              <w:rPr>
                <w:color w:val="auto"/>
                <w:shd w:val="clear" w:color="auto" w:fill="FFFFFF"/>
              </w:rPr>
              <w:t>查看系统的供电线路</w:t>
            </w:r>
          </w:p>
        </w:tc>
        <w:tc>
          <w:tcPr>
            <w:tcW w:w="974" w:type="pct"/>
            <w:vMerge w:val="continue"/>
            <w:vAlign w:val="center"/>
          </w:tcPr>
          <w:p w14:paraId="7AE0744C">
            <w:pPr>
              <w:pStyle w:val="48"/>
              <w:rPr>
                <w:color w:val="auto"/>
                <w:shd w:val="clear" w:color="auto" w:fill="FFFFFF"/>
              </w:rPr>
            </w:pPr>
          </w:p>
        </w:tc>
        <w:tc>
          <w:tcPr>
            <w:tcW w:w="256" w:type="pct"/>
            <w:vAlign w:val="center"/>
          </w:tcPr>
          <w:p w14:paraId="6B633CD1">
            <w:pPr>
              <w:pStyle w:val="48"/>
              <w:jc w:val="center"/>
              <w:rPr>
                <w:color w:val="auto"/>
                <w:shd w:val="clear" w:color="auto" w:fill="FFFFFF"/>
              </w:rPr>
            </w:pPr>
          </w:p>
        </w:tc>
        <w:tc>
          <w:tcPr>
            <w:tcW w:w="352" w:type="pct"/>
            <w:vMerge w:val="continue"/>
            <w:vAlign w:val="center"/>
          </w:tcPr>
          <w:p w14:paraId="12F80D96">
            <w:pPr>
              <w:pStyle w:val="48"/>
              <w:jc w:val="center"/>
              <w:rPr>
                <w:color w:val="auto"/>
                <w:shd w:val="clear" w:color="auto" w:fill="FFFFFF"/>
              </w:rPr>
            </w:pPr>
          </w:p>
        </w:tc>
        <w:tc>
          <w:tcPr>
            <w:tcW w:w="255" w:type="pct"/>
            <w:vAlign w:val="center"/>
          </w:tcPr>
          <w:p w14:paraId="52123892">
            <w:pPr>
              <w:pStyle w:val="48"/>
              <w:jc w:val="center"/>
              <w:rPr>
                <w:color w:val="auto"/>
                <w:shd w:val="clear" w:color="auto" w:fill="FFFFFF"/>
                <w:lang w:eastAsia="en-US"/>
              </w:rPr>
            </w:pPr>
          </w:p>
        </w:tc>
        <w:tc>
          <w:tcPr>
            <w:tcW w:w="305" w:type="pct"/>
            <w:vAlign w:val="center"/>
          </w:tcPr>
          <w:p w14:paraId="6AEAC187">
            <w:pPr>
              <w:pStyle w:val="48"/>
              <w:jc w:val="center"/>
              <w:rPr>
                <w:color w:val="auto"/>
                <w:shd w:val="clear" w:color="auto" w:fill="FFFFFF"/>
              </w:rPr>
            </w:pPr>
            <w:r>
              <w:rPr>
                <w:color w:val="auto"/>
                <w:shd w:val="clear" w:color="auto" w:fill="FFFFFF"/>
              </w:rPr>
              <w:t>B</w:t>
            </w:r>
          </w:p>
        </w:tc>
        <w:tc>
          <w:tcPr>
            <w:tcW w:w="270" w:type="pct"/>
            <w:vAlign w:val="center"/>
          </w:tcPr>
          <w:p w14:paraId="7E5F5574">
            <w:pPr>
              <w:pStyle w:val="48"/>
              <w:jc w:val="center"/>
              <w:rPr>
                <w:color w:val="auto"/>
                <w:shd w:val="clear" w:color="auto" w:fill="FFFFFF"/>
              </w:rPr>
            </w:pPr>
          </w:p>
        </w:tc>
        <w:tc>
          <w:tcPr>
            <w:tcW w:w="399" w:type="pct"/>
            <w:vMerge w:val="continue"/>
            <w:vAlign w:val="center"/>
          </w:tcPr>
          <w:p w14:paraId="18CA69AE">
            <w:pPr>
              <w:pStyle w:val="48"/>
              <w:jc w:val="center"/>
              <w:rPr>
                <w:color w:val="auto"/>
                <w:shd w:val="clear" w:color="auto" w:fill="FFFFFF"/>
              </w:rPr>
            </w:pPr>
          </w:p>
        </w:tc>
      </w:tr>
      <w:tr w14:paraId="6F7B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5" w:hRule="atLeast"/>
          <w:jc w:val="center"/>
        </w:trPr>
        <w:tc>
          <w:tcPr>
            <w:tcW w:w="447" w:type="pct"/>
            <w:vMerge w:val="continue"/>
            <w:vAlign w:val="center"/>
          </w:tcPr>
          <w:p w14:paraId="65082879">
            <w:pPr>
              <w:pStyle w:val="48"/>
              <w:jc w:val="center"/>
              <w:rPr>
                <w:color w:val="auto"/>
                <w:shd w:val="clear" w:color="auto" w:fill="FFFFFF"/>
              </w:rPr>
            </w:pPr>
          </w:p>
        </w:tc>
        <w:tc>
          <w:tcPr>
            <w:tcW w:w="459" w:type="pct"/>
            <w:vMerge w:val="continue"/>
            <w:vAlign w:val="center"/>
          </w:tcPr>
          <w:p w14:paraId="0EA9CB9F">
            <w:pPr>
              <w:pStyle w:val="48"/>
              <w:jc w:val="center"/>
              <w:rPr>
                <w:color w:val="auto"/>
                <w:shd w:val="clear" w:color="auto" w:fill="FFFFFF"/>
              </w:rPr>
            </w:pPr>
          </w:p>
        </w:tc>
        <w:tc>
          <w:tcPr>
            <w:tcW w:w="1276" w:type="pct"/>
            <w:vAlign w:val="center"/>
          </w:tcPr>
          <w:p w14:paraId="39998178">
            <w:pPr>
              <w:pStyle w:val="48"/>
              <w:rPr>
                <w:color w:val="auto"/>
                <w:shd w:val="clear" w:color="auto" w:fill="FFFFFF"/>
              </w:rPr>
            </w:pPr>
            <w:r>
              <w:rPr>
                <w:color w:val="auto"/>
                <w:shd w:val="clear" w:color="auto" w:fill="FFFFFF"/>
              </w:rPr>
              <w:t>查看不同电压等级的线缆</w:t>
            </w:r>
          </w:p>
        </w:tc>
        <w:tc>
          <w:tcPr>
            <w:tcW w:w="974" w:type="pct"/>
            <w:vMerge w:val="continue"/>
            <w:vAlign w:val="center"/>
          </w:tcPr>
          <w:p w14:paraId="35857C9B">
            <w:pPr>
              <w:pStyle w:val="48"/>
              <w:rPr>
                <w:color w:val="auto"/>
                <w:shd w:val="clear" w:color="auto" w:fill="FFFFFF"/>
              </w:rPr>
            </w:pPr>
          </w:p>
        </w:tc>
        <w:tc>
          <w:tcPr>
            <w:tcW w:w="256" w:type="pct"/>
            <w:vAlign w:val="center"/>
          </w:tcPr>
          <w:p w14:paraId="7680000B">
            <w:pPr>
              <w:pStyle w:val="48"/>
              <w:jc w:val="center"/>
              <w:rPr>
                <w:color w:val="auto"/>
                <w:shd w:val="clear" w:color="auto" w:fill="FFFFFF"/>
              </w:rPr>
            </w:pPr>
          </w:p>
        </w:tc>
        <w:tc>
          <w:tcPr>
            <w:tcW w:w="352" w:type="pct"/>
            <w:vMerge w:val="continue"/>
            <w:vAlign w:val="center"/>
          </w:tcPr>
          <w:p w14:paraId="4D5721CB">
            <w:pPr>
              <w:pStyle w:val="48"/>
              <w:jc w:val="center"/>
              <w:rPr>
                <w:color w:val="auto"/>
                <w:shd w:val="clear" w:color="auto" w:fill="FFFFFF"/>
              </w:rPr>
            </w:pPr>
          </w:p>
        </w:tc>
        <w:tc>
          <w:tcPr>
            <w:tcW w:w="255" w:type="pct"/>
            <w:vAlign w:val="center"/>
          </w:tcPr>
          <w:p w14:paraId="1B715F88">
            <w:pPr>
              <w:pStyle w:val="48"/>
              <w:jc w:val="center"/>
              <w:rPr>
                <w:color w:val="auto"/>
                <w:shd w:val="clear" w:color="auto" w:fill="FFFFFF"/>
              </w:rPr>
            </w:pPr>
          </w:p>
        </w:tc>
        <w:tc>
          <w:tcPr>
            <w:tcW w:w="305" w:type="pct"/>
            <w:vAlign w:val="center"/>
          </w:tcPr>
          <w:p w14:paraId="6AFBEE3D">
            <w:pPr>
              <w:pStyle w:val="48"/>
              <w:jc w:val="center"/>
              <w:rPr>
                <w:color w:val="auto"/>
                <w:shd w:val="clear" w:color="auto" w:fill="FFFFFF"/>
              </w:rPr>
            </w:pPr>
            <w:r>
              <w:rPr>
                <w:color w:val="auto"/>
                <w:shd w:val="clear" w:color="auto" w:fill="FFFFFF"/>
              </w:rPr>
              <w:t>B</w:t>
            </w:r>
          </w:p>
        </w:tc>
        <w:tc>
          <w:tcPr>
            <w:tcW w:w="270" w:type="pct"/>
            <w:vAlign w:val="center"/>
          </w:tcPr>
          <w:p w14:paraId="221FE49C">
            <w:pPr>
              <w:pStyle w:val="48"/>
              <w:jc w:val="center"/>
              <w:rPr>
                <w:color w:val="auto"/>
                <w:shd w:val="clear" w:color="auto" w:fill="FFFFFF"/>
              </w:rPr>
            </w:pPr>
          </w:p>
        </w:tc>
        <w:tc>
          <w:tcPr>
            <w:tcW w:w="399" w:type="pct"/>
            <w:vMerge w:val="continue"/>
            <w:vAlign w:val="center"/>
          </w:tcPr>
          <w:p w14:paraId="04DD154C">
            <w:pPr>
              <w:pStyle w:val="48"/>
              <w:jc w:val="center"/>
              <w:rPr>
                <w:color w:val="auto"/>
                <w:shd w:val="clear" w:color="auto" w:fill="FFFFFF"/>
              </w:rPr>
            </w:pPr>
          </w:p>
        </w:tc>
      </w:tr>
      <w:tr w14:paraId="771A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054B1FEF">
            <w:pPr>
              <w:pStyle w:val="48"/>
              <w:jc w:val="center"/>
              <w:rPr>
                <w:color w:val="auto"/>
                <w:shd w:val="clear" w:color="auto" w:fill="FFFFFF"/>
              </w:rPr>
            </w:pPr>
          </w:p>
        </w:tc>
        <w:tc>
          <w:tcPr>
            <w:tcW w:w="459" w:type="pct"/>
            <w:vMerge w:val="restart"/>
            <w:vAlign w:val="center"/>
          </w:tcPr>
          <w:p w14:paraId="085AD930">
            <w:pPr>
              <w:pStyle w:val="48"/>
              <w:jc w:val="center"/>
              <w:rPr>
                <w:color w:val="auto"/>
                <w:shd w:val="clear" w:color="auto" w:fill="FFFFFF"/>
              </w:rPr>
            </w:pPr>
            <w:r>
              <w:rPr>
                <w:color w:val="auto"/>
                <w:shd w:val="clear" w:color="auto" w:fill="FFFFFF"/>
              </w:rPr>
              <w:t>应急广播及警报装置</w:t>
            </w:r>
          </w:p>
        </w:tc>
        <w:tc>
          <w:tcPr>
            <w:tcW w:w="1276" w:type="pct"/>
            <w:vAlign w:val="center"/>
          </w:tcPr>
          <w:p w14:paraId="57B257CE">
            <w:pPr>
              <w:pStyle w:val="48"/>
              <w:rPr>
                <w:color w:val="auto"/>
                <w:shd w:val="clear" w:color="auto" w:fill="FFFFFF"/>
              </w:rPr>
            </w:pPr>
            <w:r>
              <w:rPr>
                <w:color w:val="auto"/>
                <w:shd w:val="clear" w:color="auto" w:fill="FFFFFF"/>
              </w:rPr>
              <w:t>消防应急广播设备、火灾警报装置选型、设置、安装质量</w:t>
            </w:r>
          </w:p>
        </w:tc>
        <w:tc>
          <w:tcPr>
            <w:tcW w:w="974" w:type="pct"/>
            <w:vMerge w:val="restart"/>
            <w:vAlign w:val="center"/>
          </w:tcPr>
          <w:p w14:paraId="302A2C76">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4FA7A7E3">
            <w:pPr>
              <w:pStyle w:val="48"/>
              <w:jc w:val="center"/>
              <w:rPr>
                <w:color w:val="auto"/>
                <w:shd w:val="clear" w:color="auto" w:fill="FFFFFF"/>
              </w:rPr>
            </w:pPr>
          </w:p>
        </w:tc>
        <w:tc>
          <w:tcPr>
            <w:tcW w:w="352" w:type="pct"/>
            <w:vMerge w:val="restart"/>
            <w:vAlign w:val="center"/>
          </w:tcPr>
          <w:p w14:paraId="76741B75">
            <w:pPr>
              <w:pStyle w:val="48"/>
              <w:jc w:val="center"/>
              <w:rPr>
                <w:color w:val="auto"/>
                <w:shd w:val="clear" w:color="auto" w:fill="FFFFFF"/>
              </w:rPr>
            </w:pPr>
            <w:r>
              <w:rPr>
                <w:color w:val="auto"/>
                <w:shd w:val="clear" w:color="auto" w:fill="FFFFFF"/>
              </w:rPr>
              <w:t>按实际报警器域数量的20%检查，且不少于5个</w:t>
            </w:r>
          </w:p>
        </w:tc>
        <w:tc>
          <w:tcPr>
            <w:tcW w:w="255" w:type="pct"/>
            <w:vAlign w:val="center"/>
          </w:tcPr>
          <w:p w14:paraId="3D5FA036">
            <w:pPr>
              <w:pStyle w:val="48"/>
              <w:jc w:val="center"/>
              <w:rPr>
                <w:color w:val="auto"/>
                <w:shd w:val="clear" w:color="auto" w:fill="FFFFFF"/>
              </w:rPr>
            </w:pPr>
          </w:p>
        </w:tc>
        <w:tc>
          <w:tcPr>
            <w:tcW w:w="305" w:type="pct"/>
            <w:vAlign w:val="center"/>
          </w:tcPr>
          <w:p w14:paraId="0679F312">
            <w:pPr>
              <w:pStyle w:val="48"/>
              <w:jc w:val="center"/>
              <w:rPr>
                <w:color w:val="auto"/>
                <w:shd w:val="clear" w:color="auto" w:fill="FFFFFF"/>
              </w:rPr>
            </w:pPr>
            <w:r>
              <w:rPr>
                <w:color w:val="auto"/>
                <w:shd w:val="clear" w:color="auto" w:fill="FFFFFF"/>
              </w:rPr>
              <w:t>B</w:t>
            </w:r>
          </w:p>
        </w:tc>
        <w:tc>
          <w:tcPr>
            <w:tcW w:w="270" w:type="pct"/>
            <w:vAlign w:val="center"/>
          </w:tcPr>
          <w:p w14:paraId="7E85E3F2">
            <w:pPr>
              <w:pStyle w:val="48"/>
              <w:jc w:val="center"/>
              <w:rPr>
                <w:color w:val="auto"/>
                <w:shd w:val="clear" w:color="auto" w:fill="FFFFFF"/>
              </w:rPr>
            </w:pPr>
          </w:p>
        </w:tc>
        <w:tc>
          <w:tcPr>
            <w:tcW w:w="399" w:type="pct"/>
            <w:vMerge w:val="continue"/>
            <w:vAlign w:val="center"/>
          </w:tcPr>
          <w:p w14:paraId="3D308AAD">
            <w:pPr>
              <w:pStyle w:val="48"/>
              <w:jc w:val="center"/>
              <w:rPr>
                <w:color w:val="auto"/>
                <w:shd w:val="clear" w:color="auto" w:fill="FFFFFF"/>
              </w:rPr>
            </w:pPr>
          </w:p>
        </w:tc>
      </w:tr>
      <w:tr w14:paraId="7CB0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12FC8933">
            <w:pPr>
              <w:pStyle w:val="48"/>
              <w:jc w:val="center"/>
              <w:rPr>
                <w:color w:val="auto"/>
                <w:shd w:val="clear" w:color="auto" w:fill="FFFFFF"/>
              </w:rPr>
            </w:pPr>
          </w:p>
        </w:tc>
        <w:tc>
          <w:tcPr>
            <w:tcW w:w="459" w:type="pct"/>
            <w:vMerge w:val="continue"/>
            <w:vAlign w:val="center"/>
          </w:tcPr>
          <w:p w14:paraId="67E584D4">
            <w:pPr>
              <w:pStyle w:val="48"/>
              <w:jc w:val="center"/>
              <w:rPr>
                <w:color w:val="auto"/>
                <w:shd w:val="clear" w:color="auto" w:fill="FFFFFF"/>
              </w:rPr>
            </w:pPr>
          </w:p>
        </w:tc>
        <w:tc>
          <w:tcPr>
            <w:tcW w:w="1276" w:type="pct"/>
            <w:vAlign w:val="center"/>
          </w:tcPr>
          <w:p w14:paraId="0DF7238F">
            <w:pPr>
              <w:pStyle w:val="48"/>
              <w:rPr>
                <w:color w:val="auto"/>
                <w:shd w:val="clear" w:color="auto" w:fill="FFFFFF"/>
              </w:rPr>
            </w:pPr>
            <w:r>
              <w:rPr>
                <w:color w:val="auto"/>
                <w:shd w:val="clear" w:color="auto" w:fill="FFFFFF"/>
              </w:rPr>
              <w:t>核对同区域数量</w:t>
            </w:r>
          </w:p>
        </w:tc>
        <w:tc>
          <w:tcPr>
            <w:tcW w:w="974" w:type="pct"/>
            <w:vMerge w:val="continue"/>
            <w:vAlign w:val="center"/>
          </w:tcPr>
          <w:p w14:paraId="1004881E">
            <w:pPr>
              <w:pStyle w:val="48"/>
              <w:rPr>
                <w:color w:val="auto"/>
                <w:shd w:val="clear" w:color="auto" w:fill="FFFFFF"/>
              </w:rPr>
            </w:pPr>
          </w:p>
        </w:tc>
        <w:tc>
          <w:tcPr>
            <w:tcW w:w="256" w:type="pct"/>
            <w:vAlign w:val="center"/>
          </w:tcPr>
          <w:p w14:paraId="2C15CFE6">
            <w:pPr>
              <w:pStyle w:val="48"/>
              <w:jc w:val="center"/>
              <w:rPr>
                <w:color w:val="auto"/>
                <w:shd w:val="clear" w:color="auto" w:fill="FFFFFF"/>
              </w:rPr>
            </w:pPr>
          </w:p>
        </w:tc>
        <w:tc>
          <w:tcPr>
            <w:tcW w:w="352" w:type="pct"/>
            <w:vMerge w:val="continue"/>
            <w:vAlign w:val="center"/>
          </w:tcPr>
          <w:p w14:paraId="4EF91514">
            <w:pPr>
              <w:pStyle w:val="48"/>
              <w:jc w:val="center"/>
              <w:rPr>
                <w:color w:val="auto"/>
                <w:shd w:val="clear" w:color="auto" w:fill="FFFFFF"/>
              </w:rPr>
            </w:pPr>
          </w:p>
        </w:tc>
        <w:tc>
          <w:tcPr>
            <w:tcW w:w="255" w:type="pct"/>
            <w:vAlign w:val="center"/>
          </w:tcPr>
          <w:p w14:paraId="7039698B">
            <w:pPr>
              <w:pStyle w:val="48"/>
              <w:jc w:val="center"/>
              <w:rPr>
                <w:color w:val="auto"/>
                <w:shd w:val="clear" w:color="auto" w:fill="FFFFFF"/>
                <w:lang w:eastAsia="en-US"/>
              </w:rPr>
            </w:pPr>
          </w:p>
        </w:tc>
        <w:tc>
          <w:tcPr>
            <w:tcW w:w="305" w:type="pct"/>
            <w:vAlign w:val="center"/>
          </w:tcPr>
          <w:p w14:paraId="771E0568">
            <w:pPr>
              <w:pStyle w:val="48"/>
              <w:jc w:val="center"/>
              <w:rPr>
                <w:color w:val="auto"/>
                <w:shd w:val="clear" w:color="auto" w:fill="FFFFFF"/>
              </w:rPr>
            </w:pPr>
            <w:r>
              <w:rPr>
                <w:color w:val="auto"/>
                <w:shd w:val="clear" w:color="auto" w:fill="FFFFFF"/>
              </w:rPr>
              <w:t>B</w:t>
            </w:r>
          </w:p>
        </w:tc>
        <w:tc>
          <w:tcPr>
            <w:tcW w:w="270" w:type="pct"/>
            <w:vAlign w:val="center"/>
          </w:tcPr>
          <w:p w14:paraId="186758F1">
            <w:pPr>
              <w:pStyle w:val="48"/>
              <w:jc w:val="center"/>
              <w:rPr>
                <w:color w:val="auto"/>
                <w:shd w:val="clear" w:color="auto" w:fill="FFFFFF"/>
              </w:rPr>
            </w:pPr>
          </w:p>
        </w:tc>
        <w:tc>
          <w:tcPr>
            <w:tcW w:w="399" w:type="pct"/>
            <w:vMerge w:val="continue"/>
            <w:vAlign w:val="center"/>
          </w:tcPr>
          <w:p w14:paraId="715C91C6">
            <w:pPr>
              <w:pStyle w:val="48"/>
              <w:jc w:val="center"/>
              <w:rPr>
                <w:color w:val="auto"/>
                <w:shd w:val="clear" w:color="auto" w:fill="FFFFFF"/>
              </w:rPr>
            </w:pPr>
          </w:p>
        </w:tc>
      </w:tr>
      <w:tr w14:paraId="71FA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1D934164">
            <w:pPr>
              <w:pStyle w:val="48"/>
              <w:jc w:val="center"/>
              <w:rPr>
                <w:color w:val="auto"/>
                <w:shd w:val="clear" w:color="auto" w:fill="FFFFFF"/>
              </w:rPr>
            </w:pPr>
          </w:p>
        </w:tc>
        <w:tc>
          <w:tcPr>
            <w:tcW w:w="459" w:type="pct"/>
            <w:vMerge w:val="continue"/>
            <w:vAlign w:val="center"/>
          </w:tcPr>
          <w:p w14:paraId="11BD5C19">
            <w:pPr>
              <w:pStyle w:val="48"/>
              <w:jc w:val="center"/>
              <w:rPr>
                <w:color w:val="auto"/>
                <w:shd w:val="clear" w:color="auto" w:fill="FFFFFF"/>
              </w:rPr>
            </w:pPr>
          </w:p>
        </w:tc>
        <w:tc>
          <w:tcPr>
            <w:tcW w:w="1276" w:type="pct"/>
            <w:vAlign w:val="center"/>
          </w:tcPr>
          <w:p w14:paraId="01769922">
            <w:pPr>
              <w:pStyle w:val="48"/>
              <w:rPr>
                <w:color w:val="auto"/>
                <w:shd w:val="clear" w:color="auto" w:fill="FFFFFF"/>
              </w:rPr>
            </w:pPr>
            <w:r>
              <w:rPr>
                <w:color w:val="auto"/>
                <w:shd w:val="clear" w:color="auto" w:fill="FFFFFF"/>
              </w:rPr>
              <w:t>广播、警报装置的功能实验</w:t>
            </w:r>
          </w:p>
        </w:tc>
        <w:tc>
          <w:tcPr>
            <w:tcW w:w="974" w:type="pct"/>
            <w:vMerge w:val="continue"/>
            <w:vAlign w:val="center"/>
          </w:tcPr>
          <w:p w14:paraId="1BEDB83E">
            <w:pPr>
              <w:pStyle w:val="48"/>
              <w:rPr>
                <w:color w:val="auto"/>
                <w:shd w:val="clear" w:color="auto" w:fill="FFFFFF"/>
              </w:rPr>
            </w:pPr>
          </w:p>
        </w:tc>
        <w:tc>
          <w:tcPr>
            <w:tcW w:w="256" w:type="pct"/>
            <w:vAlign w:val="center"/>
          </w:tcPr>
          <w:p w14:paraId="50F0530C">
            <w:pPr>
              <w:pStyle w:val="48"/>
              <w:jc w:val="center"/>
              <w:rPr>
                <w:color w:val="auto"/>
                <w:shd w:val="clear" w:color="auto" w:fill="FFFFFF"/>
              </w:rPr>
            </w:pPr>
          </w:p>
        </w:tc>
        <w:tc>
          <w:tcPr>
            <w:tcW w:w="352" w:type="pct"/>
            <w:vMerge w:val="continue"/>
            <w:vAlign w:val="center"/>
          </w:tcPr>
          <w:p w14:paraId="4B80138E">
            <w:pPr>
              <w:pStyle w:val="48"/>
              <w:jc w:val="center"/>
              <w:rPr>
                <w:color w:val="auto"/>
                <w:shd w:val="clear" w:color="auto" w:fill="FFFFFF"/>
              </w:rPr>
            </w:pPr>
          </w:p>
        </w:tc>
        <w:tc>
          <w:tcPr>
            <w:tcW w:w="255" w:type="pct"/>
            <w:vAlign w:val="center"/>
          </w:tcPr>
          <w:p w14:paraId="76E00518">
            <w:pPr>
              <w:pStyle w:val="48"/>
              <w:jc w:val="center"/>
              <w:rPr>
                <w:color w:val="auto"/>
                <w:shd w:val="clear" w:color="auto" w:fill="FFFFFF"/>
              </w:rPr>
            </w:pPr>
          </w:p>
        </w:tc>
        <w:tc>
          <w:tcPr>
            <w:tcW w:w="305" w:type="pct"/>
            <w:vAlign w:val="center"/>
          </w:tcPr>
          <w:p w14:paraId="58888E4C">
            <w:pPr>
              <w:pStyle w:val="48"/>
              <w:jc w:val="center"/>
              <w:rPr>
                <w:color w:val="auto"/>
                <w:shd w:val="clear" w:color="auto" w:fill="FFFFFF"/>
              </w:rPr>
            </w:pPr>
            <w:r>
              <w:rPr>
                <w:color w:val="auto"/>
                <w:shd w:val="clear" w:color="auto" w:fill="FFFFFF"/>
              </w:rPr>
              <w:t>B</w:t>
            </w:r>
          </w:p>
        </w:tc>
        <w:tc>
          <w:tcPr>
            <w:tcW w:w="270" w:type="pct"/>
            <w:vAlign w:val="center"/>
          </w:tcPr>
          <w:p w14:paraId="4B4011BE">
            <w:pPr>
              <w:pStyle w:val="48"/>
              <w:jc w:val="center"/>
              <w:rPr>
                <w:color w:val="auto"/>
                <w:shd w:val="clear" w:color="auto" w:fill="FFFFFF"/>
              </w:rPr>
            </w:pPr>
          </w:p>
        </w:tc>
        <w:tc>
          <w:tcPr>
            <w:tcW w:w="399" w:type="pct"/>
            <w:vMerge w:val="continue"/>
            <w:vAlign w:val="center"/>
          </w:tcPr>
          <w:p w14:paraId="17A0D3A1">
            <w:pPr>
              <w:pStyle w:val="48"/>
              <w:jc w:val="center"/>
              <w:rPr>
                <w:color w:val="auto"/>
                <w:shd w:val="clear" w:color="auto" w:fill="FFFFFF"/>
              </w:rPr>
            </w:pPr>
          </w:p>
        </w:tc>
      </w:tr>
      <w:tr w14:paraId="31D6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1045AB03">
            <w:pPr>
              <w:pStyle w:val="48"/>
              <w:jc w:val="center"/>
              <w:rPr>
                <w:color w:val="auto"/>
                <w:shd w:val="clear" w:color="auto" w:fill="FFFFFF"/>
              </w:rPr>
            </w:pPr>
          </w:p>
        </w:tc>
        <w:tc>
          <w:tcPr>
            <w:tcW w:w="459" w:type="pct"/>
            <w:vAlign w:val="center"/>
          </w:tcPr>
          <w:p w14:paraId="18570200">
            <w:pPr>
              <w:pStyle w:val="48"/>
              <w:jc w:val="center"/>
              <w:rPr>
                <w:color w:val="auto"/>
                <w:shd w:val="clear" w:color="auto" w:fill="FFFFFF"/>
                <w:lang w:eastAsia="en-US"/>
              </w:rPr>
            </w:pPr>
            <w:r>
              <w:rPr>
                <w:color w:val="auto"/>
                <w:shd w:val="clear" w:color="auto" w:fill="FFFFFF"/>
              </w:rPr>
              <w:t>可燃气体 报警系统</w:t>
            </w:r>
          </w:p>
        </w:tc>
        <w:tc>
          <w:tcPr>
            <w:tcW w:w="1276" w:type="pct"/>
            <w:vAlign w:val="center"/>
          </w:tcPr>
          <w:p w14:paraId="767CB19E">
            <w:pPr>
              <w:pStyle w:val="48"/>
              <w:rPr>
                <w:color w:val="auto"/>
                <w:shd w:val="clear" w:color="auto" w:fill="FFFFFF"/>
              </w:rPr>
            </w:pPr>
            <w:r>
              <w:rPr>
                <w:color w:val="auto"/>
                <w:shd w:val="clear" w:color="auto" w:fill="FFFFFF"/>
              </w:rPr>
              <w:t>查看可燃气体报警系统设置</w:t>
            </w:r>
          </w:p>
        </w:tc>
        <w:tc>
          <w:tcPr>
            <w:tcW w:w="974" w:type="pct"/>
            <w:vAlign w:val="center"/>
          </w:tcPr>
          <w:p w14:paraId="16B79485">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5A628515">
            <w:pPr>
              <w:pStyle w:val="48"/>
              <w:jc w:val="center"/>
              <w:rPr>
                <w:color w:val="auto"/>
                <w:shd w:val="clear" w:color="auto" w:fill="FFFFFF"/>
              </w:rPr>
            </w:pPr>
          </w:p>
        </w:tc>
        <w:tc>
          <w:tcPr>
            <w:tcW w:w="352" w:type="pct"/>
            <w:vMerge w:val="continue"/>
            <w:vAlign w:val="center"/>
          </w:tcPr>
          <w:p w14:paraId="03FEB43A">
            <w:pPr>
              <w:pStyle w:val="48"/>
              <w:jc w:val="center"/>
              <w:rPr>
                <w:color w:val="auto"/>
                <w:shd w:val="clear" w:color="auto" w:fill="FFFFFF"/>
              </w:rPr>
            </w:pPr>
          </w:p>
        </w:tc>
        <w:tc>
          <w:tcPr>
            <w:tcW w:w="255" w:type="pct"/>
            <w:vAlign w:val="center"/>
          </w:tcPr>
          <w:p w14:paraId="791FAAA1">
            <w:pPr>
              <w:pStyle w:val="48"/>
              <w:jc w:val="center"/>
              <w:rPr>
                <w:color w:val="auto"/>
                <w:shd w:val="clear" w:color="auto" w:fill="FFFFFF"/>
              </w:rPr>
            </w:pPr>
          </w:p>
        </w:tc>
        <w:tc>
          <w:tcPr>
            <w:tcW w:w="305" w:type="pct"/>
            <w:vAlign w:val="center"/>
          </w:tcPr>
          <w:p w14:paraId="286BA948">
            <w:pPr>
              <w:pStyle w:val="48"/>
              <w:jc w:val="center"/>
              <w:rPr>
                <w:color w:val="auto"/>
                <w:shd w:val="clear" w:color="auto" w:fill="FFFFFF"/>
              </w:rPr>
            </w:pPr>
            <w:r>
              <w:rPr>
                <w:color w:val="auto"/>
                <w:shd w:val="clear" w:color="auto" w:fill="FFFFFF"/>
              </w:rPr>
              <w:t>B</w:t>
            </w:r>
          </w:p>
        </w:tc>
        <w:tc>
          <w:tcPr>
            <w:tcW w:w="270" w:type="pct"/>
            <w:vAlign w:val="center"/>
          </w:tcPr>
          <w:p w14:paraId="6A2B8792">
            <w:pPr>
              <w:pStyle w:val="48"/>
              <w:jc w:val="center"/>
              <w:rPr>
                <w:color w:val="auto"/>
                <w:shd w:val="clear" w:color="auto" w:fill="FFFFFF"/>
              </w:rPr>
            </w:pPr>
          </w:p>
        </w:tc>
        <w:tc>
          <w:tcPr>
            <w:tcW w:w="399" w:type="pct"/>
            <w:vAlign w:val="center"/>
          </w:tcPr>
          <w:p w14:paraId="6D75B7DC">
            <w:pPr>
              <w:pStyle w:val="48"/>
              <w:jc w:val="center"/>
              <w:rPr>
                <w:color w:val="auto"/>
                <w:shd w:val="clear" w:color="auto" w:fill="FFFFFF"/>
              </w:rPr>
            </w:pPr>
          </w:p>
        </w:tc>
      </w:tr>
      <w:tr w14:paraId="7FB2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141CAD78">
            <w:pPr>
              <w:pStyle w:val="48"/>
              <w:jc w:val="center"/>
              <w:rPr>
                <w:color w:val="auto"/>
                <w:shd w:val="clear" w:color="auto" w:fill="FFFFFF"/>
              </w:rPr>
            </w:pPr>
          </w:p>
        </w:tc>
        <w:tc>
          <w:tcPr>
            <w:tcW w:w="459" w:type="pct"/>
            <w:vMerge w:val="restart"/>
            <w:vAlign w:val="center"/>
          </w:tcPr>
          <w:p w14:paraId="2692063E">
            <w:pPr>
              <w:pStyle w:val="48"/>
              <w:jc w:val="center"/>
              <w:rPr>
                <w:color w:val="auto"/>
                <w:shd w:val="clear" w:color="auto" w:fill="FFFFFF"/>
              </w:rPr>
            </w:pPr>
            <w:r>
              <w:rPr>
                <w:color w:val="auto"/>
                <w:shd w:val="clear" w:color="auto" w:fill="FFFFFF"/>
              </w:rPr>
              <w:t>防火门监 控系统</w:t>
            </w:r>
          </w:p>
        </w:tc>
        <w:tc>
          <w:tcPr>
            <w:tcW w:w="1276" w:type="pct"/>
            <w:vAlign w:val="center"/>
          </w:tcPr>
          <w:p w14:paraId="67644D02">
            <w:pPr>
              <w:pStyle w:val="48"/>
              <w:rPr>
                <w:color w:val="auto"/>
                <w:shd w:val="clear" w:color="auto" w:fill="FFFFFF"/>
              </w:rPr>
            </w:pPr>
            <w:r>
              <w:rPr>
                <w:color w:val="auto"/>
                <w:shd w:val="clear" w:color="auto" w:fill="FFFFFF"/>
              </w:rPr>
              <w:t>查看防火门监控器的设置</w:t>
            </w:r>
          </w:p>
        </w:tc>
        <w:tc>
          <w:tcPr>
            <w:tcW w:w="974" w:type="pct"/>
            <w:vMerge w:val="restart"/>
            <w:vAlign w:val="center"/>
          </w:tcPr>
          <w:p w14:paraId="0EE2431F">
            <w:pPr>
              <w:pStyle w:val="48"/>
              <w:rPr>
                <w:color w:val="auto"/>
                <w:shd w:val="clear" w:color="auto" w:fill="FFFFFF"/>
              </w:rPr>
            </w:pPr>
            <w:r>
              <w:rPr>
                <w:color w:val="auto"/>
                <w:shd w:val="clear" w:color="auto" w:fill="FFFFFF"/>
              </w:rPr>
              <w:t>符合消防技术标准和消防设计文件要求</w:t>
            </w:r>
          </w:p>
        </w:tc>
        <w:tc>
          <w:tcPr>
            <w:tcW w:w="256" w:type="pct"/>
            <w:vAlign w:val="center"/>
          </w:tcPr>
          <w:p w14:paraId="25F550C9">
            <w:pPr>
              <w:pStyle w:val="48"/>
              <w:jc w:val="center"/>
              <w:rPr>
                <w:color w:val="auto"/>
                <w:shd w:val="clear" w:color="auto" w:fill="FFFFFF"/>
              </w:rPr>
            </w:pPr>
          </w:p>
        </w:tc>
        <w:tc>
          <w:tcPr>
            <w:tcW w:w="352" w:type="pct"/>
            <w:vMerge w:val="continue"/>
            <w:vAlign w:val="center"/>
          </w:tcPr>
          <w:p w14:paraId="50636F1B">
            <w:pPr>
              <w:pStyle w:val="48"/>
              <w:jc w:val="center"/>
              <w:rPr>
                <w:color w:val="auto"/>
                <w:shd w:val="clear" w:color="auto" w:fill="FFFFFF"/>
              </w:rPr>
            </w:pPr>
          </w:p>
        </w:tc>
        <w:tc>
          <w:tcPr>
            <w:tcW w:w="255" w:type="pct"/>
            <w:vAlign w:val="center"/>
          </w:tcPr>
          <w:p w14:paraId="1CB9D16E">
            <w:pPr>
              <w:pStyle w:val="48"/>
              <w:jc w:val="center"/>
              <w:rPr>
                <w:color w:val="auto"/>
                <w:shd w:val="clear" w:color="auto" w:fill="FFFFFF"/>
              </w:rPr>
            </w:pPr>
          </w:p>
        </w:tc>
        <w:tc>
          <w:tcPr>
            <w:tcW w:w="305" w:type="pct"/>
            <w:vAlign w:val="center"/>
          </w:tcPr>
          <w:p w14:paraId="6DFBE081">
            <w:pPr>
              <w:pStyle w:val="48"/>
              <w:jc w:val="center"/>
              <w:rPr>
                <w:color w:val="auto"/>
                <w:shd w:val="clear" w:color="auto" w:fill="FFFFFF"/>
              </w:rPr>
            </w:pPr>
            <w:r>
              <w:rPr>
                <w:color w:val="auto"/>
                <w:shd w:val="clear" w:color="auto" w:fill="FFFFFF"/>
              </w:rPr>
              <w:t>B</w:t>
            </w:r>
          </w:p>
        </w:tc>
        <w:tc>
          <w:tcPr>
            <w:tcW w:w="270" w:type="pct"/>
            <w:vAlign w:val="center"/>
          </w:tcPr>
          <w:p w14:paraId="0B1456B5">
            <w:pPr>
              <w:pStyle w:val="48"/>
              <w:jc w:val="center"/>
              <w:rPr>
                <w:color w:val="auto"/>
                <w:shd w:val="clear" w:color="auto" w:fill="FFFFFF"/>
              </w:rPr>
            </w:pPr>
          </w:p>
        </w:tc>
        <w:tc>
          <w:tcPr>
            <w:tcW w:w="399" w:type="pct"/>
            <w:vMerge w:val="restart"/>
            <w:vAlign w:val="center"/>
          </w:tcPr>
          <w:p w14:paraId="24FB08B1">
            <w:pPr>
              <w:pStyle w:val="48"/>
              <w:jc w:val="center"/>
              <w:rPr>
                <w:color w:val="auto"/>
                <w:shd w:val="clear" w:color="auto" w:fill="FFFFFF"/>
              </w:rPr>
            </w:pPr>
          </w:p>
        </w:tc>
      </w:tr>
      <w:tr w14:paraId="0093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79AECA90">
            <w:pPr>
              <w:pStyle w:val="48"/>
              <w:jc w:val="center"/>
              <w:rPr>
                <w:color w:val="auto"/>
                <w:shd w:val="clear" w:color="auto" w:fill="FFFFFF"/>
              </w:rPr>
            </w:pPr>
          </w:p>
        </w:tc>
        <w:tc>
          <w:tcPr>
            <w:tcW w:w="459" w:type="pct"/>
            <w:vMerge w:val="continue"/>
            <w:vAlign w:val="center"/>
          </w:tcPr>
          <w:p w14:paraId="613ECA40">
            <w:pPr>
              <w:pStyle w:val="48"/>
              <w:jc w:val="center"/>
              <w:rPr>
                <w:color w:val="auto"/>
                <w:shd w:val="clear" w:color="auto" w:fill="FFFFFF"/>
              </w:rPr>
            </w:pPr>
          </w:p>
        </w:tc>
        <w:tc>
          <w:tcPr>
            <w:tcW w:w="1276" w:type="pct"/>
            <w:vAlign w:val="center"/>
          </w:tcPr>
          <w:p w14:paraId="685B98C7">
            <w:pPr>
              <w:pStyle w:val="48"/>
              <w:rPr>
                <w:color w:val="auto"/>
                <w:shd w:val="clear" w:color="auto" w:fill="FFFFFF"/>
              </w:rPr>
            </w:pPr>
            <w:r>
              <w:rPr>
                <w:color w:val="auto"/>
                <w:shd w:val="clear" w:color="auto" w:fill="FFFFFF"/>
              </w:rPr>
              <w:t>查看防火门监控器的功能</w:t>
            </w:r>
          </w:p>
        </w:tc>
        <w:tc>
          <w:tcPr>
            <w:tcW w:w="974" w:type="pct"/>
            <w:vMerge w:val="continue"/>
            <w:vAlign w:val="center"/>
          </w:tcPr>
          <w:p w14:paraId="53AA72BE">
            <w:pPr>
              <w:pStyle w:val="48"/>
              <w:rPr>
                <w:color w:val="auto"/>
                <w:shd w:val="clear" w:color="auto" w:fill="FFFFFF"/>
              </w:rPr>
            </w:pPr>
          </w:p>
        </w:tc>
        <w:tc>
          <w:tcPr>
            <w:tcW w:w="256" w:type="pct"/>
            <w:vAlign w:val="center"/>
          </w:tcPr>
          <w:p w14:paraId="4DD0EA19">
            <w:pPr>
              <w:pStyle w:val="48"/>
              <w:jc w:val="center"/>
              <w:rPr>
                <w:color w:val="auto"/>
                <w:shd w:val="clear" w:color="auto" w:fill="FFFFFF"/>
              </w:rPr>
            </w:pPr>
          </w:p>
        </w:tc>
        <w:tc>
          <w:tcPr>
            <w:tcW w:w="352" w:type="pct"/>
            <w:vMerge w:val="continue"/>
            <w:vAlign w:val="center"/>
          </w:tcPr>
          <w:p w14:paraId="4427A8D2">
            <w:pPr>
              <w:pStyle w:val="48"/>
              <w:jc w:val="center"/>
              <w:rPr>
                <w:color w:val="auto"/>
                <w:shd w:val="clear" w:color="auto" w:fill="FFFFFF"/>
              </w:rPr>
            </w:pPr>
          </w:p>
        </w:tc>
        <w:tc>
          <w:tcPr>
            <w:tcW w:w="255" w:type="pct"/>
            <w:vAlign w:val="center"/>
          </w:tcPr>
          <w:p w14:paraId="2385E973">
            <w:pPr>
              <w:pStyle w:val="48"/>
              <w:jc w:val="center"/>
              <w:rPr>
                <w:color w:val="auto"/>
                <w:shd w:val="clear" w:color="auto" w:fill="FFFFFF"/>
              </w:rPr>
            </w:pPr>
          </w:p>
        </w:tc>
        <w:tc>
          <w:tcPr>
            <w:tcW w:w="305" w:type="pct"/>
            <w:vAlign w:val="center"/>
          </w:tcPr>
          <w:p w14:paraId="31659073">
            <w:pPr>
              <w:pStyle w:val="48"/>
              <w:jc w:val="center"/>
              <w:rPr>
                <w:color w:val="auto"/>
                <w:shd w:val="clear" w:color="auto" w:fill="FFFFFF"/>
              </w:rPr>
            </w:pPr>
            <w:r>
              <w:rPr>
                <w:color w:val="auto"/>
                <w:shd w:val="clear" w:color="auto" w:fill="FFFFFF"/>
              </w:rPr>
              <w:t>B</w:t>
            </w:r>
          </w:p>
        </w:tc>
        <w:tc>
          <w:tcPr>
            <w:tcW w:w="270" w:type="pct"/>
            <w:vAlign w:val="center"/>
          </w:tcPr>
          <w:p w14:paraId="31B6D8A5">
            <w:pPr>
              <w:pStyle w:val="48"/>
              <w:jc w:val="center"/>
              <w:rPr>
                <w:color w:val="auto"/>
                <w:shd w:val="clear" w:color="auto" w:fill="FFFFFF"/>
              </w:rPr>
            </w:pPr>
          </w:p>
        </w:tc>
        <w:tc>
          <w:tcPr>
            <w:tcW w:w="399" w:type="pct"/>
            <w:vMerge w:val="continue"/>
            <w:vAlign w:val="center"/>
          </w:tcPr>
          <w:p w14:paraId="243D697A">
            <w:pPr>
              <w:pStyle w:val="48"/>
              <w:jc w:val="center"/>
              <w:rPr>
                <w:color w:val="auto"/>
                <w:shd w:val="clear" w:color="auto" w:fill="FFFFFF"/>
              </w:rPr>
            </w:pPr>
          </w:p>
        </w:tc>
      </w:tr>
      <w:tr w14:paraId="1726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3EB88D61">
            <w:pPr>
              <w:pStyle w:val="48"/>
              <w:jc w:val="center"/>
              <w:rPr>
                <w:color w:val="auto"/>
                <w:shd w:val="clear" w:color="auto" w:fill="FFFFFF"/>
              </w:rPr>
            </w:pPr>
          </w:p>
        </w:tc>
        <w:tc>
          <w:tcPr>
            <w:tcW w:w="459" w:type="pct"/>
            <w:vAlign w:val="center"/>
          </w:tcPr>
          <w:p w14:paraId="28C49BDC">
            <w:pPr>
              <w:pStyle w:val="48"/>
              <w:jc w:val="center"/>
              <w:rPr>
                <w:color w:val="auto"/>
                <w:shd w:val="clear" w:color="auto" w:fill="FFFFFF"/>
              </w:rPr>
            </w:pPr>
            <w:r>
              <w:rPr>
                <w:color w:val="auto"/>
                <w:shd w:val="clear" w:color="auto" w:fill="FFFFFF"/>
              </w:rPr>
              <w:t>液位监控 系统</w:t>
            </w:r>
          </w:p>
        </w:tc>
        <w:tc>
          <w:tcPr>
            <w:tcW w:w="1276" w:type="pct"/>
            <w:vAlign w:val="center"/>
          </w:tcPr>
          <w:p w14:paraId="55DA21BD">
            <w:pPr>
              <w:pStyle w:val="48"/>
              <w:rPr>
                <w:color w:val="auto"/>
                <w:shd w:val="clear" w:color="auto" w:fill="FFFFFF"/>
              </w:rPr>
            </w:pPr>
            <w:r>
              <w:rPr>
                <w:color w:val="auto"/>
                <w:shd w:val="clear" w:color="auto" w:fill="FFFFFF"/>
              </w:rPr>
              <w:t>查看消防控制室液位监控系统的功能</w:t>
            </w:r>
          </w:p>
        </w:tc>
        <w:tc>
          <w:tcPr>
            <w:tcW w:w="974" w:type="pct"/>
            <w:vMerge w:val="continue"/>
            <w:vAlign w:val="center"/>
          </w:tcPr>
          <w:p w14:paraId="03A01C32">
            <w:pPr>
              <w:pStyle w:val="48"/>
              <w:rPr>
                <w:color w:val="auto"/>
                <w:shd w:val="clear" w:color="auto" w:fill="FFFFFF"/>
              </w:rPr>
            </w:pPr>
          </w:p>
        </w:tc>
        <w:tc>
          <w:tcPr>
            <w:tcW w:w="256" w:type="pct"/>
            <w:vAlign w:val="center"/>
          </w:tcPr>
          <w:p w14:paraId="76B39A68">
            <w:pPr>
              <w:pStyle w:val="48"/>
              <w:jc w:val="center"/>
              <w:rPr>
                <w:color w:val="auto"/>
                <w:shd w:val="clear" w:color="auto" w:fill="FFFFFF"/>
              </w:rPr>
            </w:pPr>
          </w:p>
        </w:tc>
        <w:tc>
          <w:tcPr>
            <w:tcW w:w="352" w:type="pct"/>
            <w:vAlign w:val="center"/>
          </w:tcPr>
          <w:p w14:paraId="1D5F14E3">
            <w:pPr>
              <w:pStyle w:val="48"/>
              <w:jc w:val="center"/>
              <w:rPr>
                <w:color w:val="auto"/>
                <w:shd w:val="clear" w:color="auto" w:fill="FFFFFF"/>
              </w:rPr>
            </w:pPr>
            <w:r>
              <w:rPr>
                <w:color w:val="auto"/>
                <w:shd w:val="clear" w:color="auto" w:fill="FFFFFF"/>
              </w:rPr>
              <w:t>全数检查</w:t>
            </w:r>
          </w:p>
        </w:tc>
        <w:tc>
          <w:tcPr>
            <w:tcW w:w="255" w:type="pct"/>
            <w:vAlign w:val="center"/>
          </w:tcPr>
          <w:p w14:paraId="1F3BB500">
            <w:pPr>
              <w:pStyle w:val="48"/>
              <w:jc w:val="center"/>
              <w:rPr>
                <w:color w:val="auto"/>
                <w:shd w:val="clear" w:color="auto" w:fill="FFFFFF"/>
                <w:lang w:eastAsia="en-US"/>
              </w:rPr>
            </w:pPr>
          </w:p>
        </w:tc>
        <w:tc>
          <w:tcPr>
            <w:tcW w:w="305" w:type="pct"/>
            <w:vAlign w:val="center"/>
          </w:tcPr>
          <w:p w14:paraId="2B66BE6B">
            <w:pPr>
              <w:pStyle w:val="48"/>
              <w:jc w:val="center"/>
              <w:rPr>
                <w:color w:val="auto"/>
                <w:shd w:val="clear" w:color="auto" w:fill="FFFFFF"/>
              </w:rPr>
            </w:pPr>
            <w:r>
              <w:rPr>
                <w:color w:val="auto"/>
                <w:shd w:val="clear" w:color="auto" w:fill="FFFFFF"/>
              </w:rPr>
              <w:t>B</w:t>
            </w:r>
          </w:p>
        </w:tc>
        <w:tc>
          <w:tcPr>
            <w:tcW w:w="270" w:type="pct"/>
            <w:vAlign w:val="center"/>
          </w:tcPr>
          <w:p w14:paraId="633DAE86">
            <w:pPr>
              <w:pStyle w:val="48"/>
              <w:jc w:val="center"/>
              <w:rPr>
                <w:color w:val="auto"/>
                <w:shd w:val="clear" w:color="auto" w:fill="FFFFFF"/>
              </w:rPr>
            </w:pPr>
          </w:p>
        </w:tc>
        <w:tc>
          <w:tcPr>
            <w:tcW w:w="399" w:type="pct"/>
            <w:vAlign w:val="center"/>
          </w:tcPr>
          <w:p w14:paraId="1A3C0111">
            <w:pPr>
              <w:pStyle w:val="48"/>
              <w:jc w:val="center"/>
              <w:rPr>
                <w:color w:val="auto"/>
                <w:shd w:val="clear" w:color="auto" w:fill="FFFFFF"/>
              </w:rPr>
            </w:pPr>
          </w:p>
        </w:tc>
      </w:tr>
      <w:tr w14:paraId="6A88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restart"/>
            <w:vAlign w:val="center"/>
          </w:tcPr>
          <w:p w14:paraId="3D4E5590">
            <w:pPr>
              <w:pStyle w:val="48"/>
              <w:jc w:val="center"/>
              <w:rPr>
                <w:color w:val="auto"/>
                <w:shd w:val="clear" w:color="auto" w:fill="FFFFFF"/>
              </w:rPr>
            </w:pPr>
            <w:r>
              <w:rPr>
                <w:color w:val="auto"/>
                <w:shd w:val="clear" w:color="auto" w:fill="FFFFFF"/>
              </w:rPr>
              <w:t>火灾</w:t>
            </w:r>
          </w:p>
          <w:p w14:paraId="45693918">
            <w:pPr>
              <w:pStyle w:val="48"/>
              <w:jc w:val="center"/>
              <w:rPr>
                <w:color w:val="auto"/>
                <w:shd w:val="clear" w:color="auto" w:fill="FFFFFF"/>
              </w:rPr>
            </w:pPr>
            <w:r>
              <w:rPr>
                <w:color w:val="auto"/>
                <w:shd w:val="clear" w:color="auto" w:fill="FFFFFF"/>
              </w:rPr>
              <w:t>自动</w:t>
            </w:r>
          </w:p>
          <w:p w14:paraId="32952181">
            <w:pPr>
              <w:pStyle w:val="48"/>
              <w:jc w:val="center"/>
              <w:rPr>
                <w:color w:val="auto"/>
                <w:shd w:val="clear" w:color="auto" w:fill="FFFFFF"/>
              </w:rPr>
            </w:pPr>
            <w:r>
              <w:rPr>
                <w:color w:val="auto"/>
                <w:shd w:val="clear" w:color="auto" w:fill="FFFFFF"/>
              </w:rPr>
              <w:t>报警</w:t>
            </w:r>
          </w:p>
          <w:p w14:paraId="15E7D54A">
            <w:pPr>
              <w:pStyle w:val="48"/>
              <w:jc w:val="center"/>
              <w:rPr>
                <w:color w:val="auto"/>
                <w:shd w:val="clear" w:color="auto" w:fill="FFFFFF"/>
              </w:rPr>
            </w:pPr>
            <w:r>
              <w:rPr>
                <w:color w:val="auto"/>
                <w:shd w:val="clear" w:color="auto" w:fill="FFFFFF"/>
              </w:rPr>
              <w:t>系统</w:t>
            </w:r>
          </w:p>
        </w:tc>
        <w:tc>
          <w:tcPr>
            <w:tcW w:w="459" w:type="pct"/>
            <w:vMerge w:val="restart"/>
            <w:vAlign w:val="center"/>
          </w:tcPr>
          <w:p w14:paraId="04F9F417">
            <w:pPr>
              <w:pStyle w:val="48"/>
              <w:jc w:val="center"/>
              <w:rPr>
                <w:color w:val="auto"/>
                <w:shd w:val="clear" w:color="auto" w:fill="FFFFFF"/>
              </w:rPr>
            </w:pPr>
            <w:r>
              <w:rPr>
                <w:color w:val="auto"/>
                <w:shd w:val="clear" w:color="auto" w:fill="FFFFFF"/>
              </w:rPr>
              <w:t>系统功能</w:t>
            </w:r>
          </w:p>
        </w:tc>
        <w:tc>
          <w:tcPr>
            <w:tcW w:w="1276" w:type="pct"/>
            <w:vAlign w:val="center"/>
          </w:tcPr>
          <w:p w14:paraId="6476662F">
            <w:pPr>
              <w:pStyle w:val="48"/>
              <w:rPr>
                <w:color w:val="auto"/>
                <w:shd w:val="clear" w:color="auto" w:fill="FFFFFF"/>
              </w:rPr>
            </w:pPr>
            <w:r>
              <w:rPr>
                <w:color w:val="auto"/>
                <w:shd w:val="clear" w:color="auto" w:fill="FFFFFF"/>
              </w:rPr>
              <w:t>故障报警</w:t>
            </w:r>
          </w:p>
        </w:tc>
        <w:tc>
          <w:tcPr>
            <w:tcW w:w="974" w:type="pct"/>
            <w:vAlign w:val="center"/>
          </w:tcPr>
          <w:p w14:paraId="2F63AE32">
            <w:pPr>
              <w:pStyle w:val="48"/>
              <w:rPr>
                <w:color w:val="auto"/>
                <w:shd w:val="clear" w:color="auto" w:fill="FFFFFF"/>
              </w:rPr>
            </w:pPr>
            <w:r>
              <w:rPr>
                <w:color w:val="auto"/>
                <w:shd w:val="clear" w:color="auto" w:fill="FFFFFF"/>
              </w:rPr>
              <w:t>显示位置准确，有声、光报警并打印</w:t>
            </w:r>
          </w:p>
        </w:tc>
        <w:tc>
          <w:tcPr>
            <w:tcW w:w="256" w:type="pct"/>
            <w:vAlign w:val="center"/>
          </w:tcPr>
          <w:p w14:paraId="51880329">
            <w:pPr>
              <w:pStyle w:val="48"/>
              <w:jc w:val="center"/>
              <w:rPr>
                <w:color w:val="auto"/>
                <w:shd w:val="clear" w:color="auto" w:fill="FFFFFF"/>
              </w:rPr>
            </w:pPr>
          </w:p>
        </w:tc>
        <w:tc>
          <w:tcPr>
            <w:tcW w:w="352" w:type="pct"/>
            <w:vMerge w:val="restart"/>
            <w:vAlign w:val="center"/>
          </w:tcPr>
          <w:p w14:paraId="2FC44F57">
            <w:pPr>
              <w:pStyle w:val="48"/>
              <w:jc w:val="center"/>
              <w:rPr>
                <w:color w:val="auto"/>
                <w:shd w:val="clear" w:color="auto" w:fill="FFFFFF"/>
              </w:rPr>
            </w:pPr>
            <w:r>
              <w:rPr>
                <w:color w:val="auto"/>
                <w:shd w:val="clear" w:color="auto" w:fill="FFFFFF"/>
              </w:rPr>
              <w:t>全数检查</w:t>
            </w:r>
          </w:p>
        </w:tc>
        <w:tc>
          <w:tcPr>
            <w:tcW w:w="255" w:type="pct"/>
            <w:vAlign w:val="center"/>
          </w:tcPr>
          <w:p w14:paraId="3B5E48BC">
            <w:pPr>
              <w:pStyle w:val="48"/>
              <w:jc w:val="center"/>
              <w:rPr>
                <w:color w:val="auto"/>
                <w:shd w:val="clear" w:color="auto" w:fill="FFFFFF"/>
              </w:rPr>
            </w:pPr>
          </w:p>
        </w:tc>
        <w:tc>
          <w:tcPr>
            <w:tcW w:w="305" w:type="pct"/>
            <w:vAlign w:val="center"/>
          </w:tcPr>
          <w:p w14:paraId="203F8031">
            <w:pPr>
              <w:pStyle w:val="48"/>
              <w:jc w:val="center"/>
              <w:rPr>
                <w:color w:val="auto"/>
                <w:shd w:val="clear" w:color="auto" w:fill="FFFFFF"/>
              </w:rPr>
            </w:pPr>
            <w:r>
              <w:rPr>
                <w:color w:val="auto"/>
                <w:shd w:val="clear" w:color="auto" w:fill="FFFFFF"/>
              </w:rPr>
              <w:t>B</w:t>
            </w:r>
          </w:p>
        </w:tc>
        <w:tc>
          <w:tcPr>
            <w:tcW w:w="270" w:type="pct"/>
            <w:vAlign w:val="center"/>
          </w:tcPr>
          <w:p w14:paraId="3A1D22B1">
            <w:pPr>
              <w:pStyle w:val="48"/>
              <w:jc w:val="center"/>
              <w:rPr>
                <w:color w:val="auto"/>
                <w:shd w:val="clear" w:color="auto" w:fill="FFFFFF"/>
              </w:rPr>
            </w:pPr>
          </w:p>
        </w:tc>
        <w:tc>
          <w:tcPr>
            <w:tcW w:w="399" w:type="pct"/>
            <w:vMerge w:val="restart"/>
            <w:vAlign w:val="center"/>
          </w:tcPr>
          <w:p w14:paraId="12C1D5B3">
            <w:pPr>
              <w:pStyle w:val="48"/>
              <w:jc w:val="center"/>
              <w:rPr>
                <w:color w:val="auto"/>
                <w:shd w:val="clear" w:color="auto" w:fill="FFFFFF"/>
              </w:rPr>
            </w:pPr>
          </w:p>
        </w:tc>
      </w:tr>
      <w:tr w14:paraId="1AFA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5FB1D489">
            <w:pPr>
              <w:pStyle w:val="48"/>
              <w:jc w:val="center"/>
              <w:rPr>
                <w:color w:val="auto"/>
                <w:shd w:val="clear" w:color="auto" w:fill="FFFFFF"/>
              </w:rPr>
            </w:pPr>
          </w:p>
        </w:tc>
        <w:tc>
          <w:tcPr>
            <w:tcW w:w="459" w:type="pct"/>
            <w:vMerge w:val="continue"/>
            <w:vAlign w:val="center"/>
          </w:tcPr>
          <w:p w14:paraId="1FA9B2FD">
            <w:pPr>
              <w:pStyle w:val="48"/>
              <w:jc w:val="center"/>
              <w:rPr>
                <w:color w:val="auto"/>
                <w:shd w:val="clear" w:color="auto" w:fill="FFFFFF"/>
              </w:rPr>
            </w:pPr>
          </w:p>
        </w:tc>
        <w:tc>
          <w:tcPr>
            <w:tcW w:w="1276" w:type="pct"/>
            <w:vAlign w:val="center"/>
          </w:tcPr>
          <w:p w14:paraId="252AD336">
            <w:pPr>
              <w:pStyle w:val="48"/>
              <w:rPr>
                <w:color w:val="auto"/>
                <w:shd w:val="clear" w:color="auto" w:fill="FFFFFF"/>
              </w:rPr>
            </w:pPr>
            <w:r>
              <w:rPr>
                <w:color w:val="auto"/>
                <w:shd w:val="clear" w:color="auto" w:fill="FFFFFF"/>
              </w:rPr>
              <w:t>探测器报警、手动报警</w:t>
            </w:r>
          </w:p>
        </w:tc>
        <w:tc>
          <w:tcPr>
            <w:tcW w:w="974" w:type="pct"/>
            <w:vAlign w:val="center"/>
          </w:tcPr>
          <w:p w14:paraId="1B23D946">
            <w:pPr>
              <w:pStyle w:val="48"/>
              <w:rPr>
                <w:color w:val="auto"/>
                <w:spacing w:val="-4"/>
                <w:shd w:val="clear" w:color="auto" w:fill="FFFFFF"/>
              </w:rPr>
            </w:pPr>
            <w:r>
              <w:rPr>
                <w:color w:val="auto"/>
                <w:spacing w:val="-4"/>
                <w:shd w:val="clear" w:color="auto" w:fill="FFFFFF"/>
              </w:rPr>
              <w:t>显示位置准确，有声、光报警并打印，启动相关联动设备，有反馈信号</w:t>
            </w:r>
          </w:p>
        </w:tc>
        <w:tc>
          <w:tcPr>
            <w:tcW w:w="256" w:type="pct"/>
            <w:vAlign w:val="center"/>
          </w:tcPr>
          <w:p w14:paraId="102A9486">
            <w:pPr>
              <w:pStyle w:val="48"/>
              <w:jc w:val="center"/>
              <w:rPr>
                <w:color w:val="auto"/>
                <w:shd w:val="clear" w:color="auto" w:fill="FFFFFF"/>
              </w:rPr>
            </w:pPr>
          </w:p>
        </w:tc>
        <w:tc>
          <w:tcPr>
            <w:tcW w:w="352" w:type="pct"/>
            <w:vMerge w:val="continue"/>
            <w:vAlign w:val="center"/>
          </w:tcPr>
          <w:p w14:paraId="4EA07321">
            <w:pPr>
              <w:pStyle w:val="48"/>
              <w:jc w:val="center"/>
              <w:rPr>
                <w:color w:val="auto"/>
                <w:shd w:val="clear" w:color="auto" w:fill="FFFFFF"/>
              </w:rPr>
            </w:pPr>
          </w:p>
        </w:tc>
        <w:tc>
          <w:tcPr>
            <w:tcW w:w="255" w:type="pct"/>
            <w:vAlign w:val="center"/>
          </w:tcPr>
          <w:p w14:paraId="1A41D034">
            <w:pPr>
              <w:pStyle w:val="48"/>
              <w:jc w:val="center"/>
              <w:rPr>
                <w:color w:val="auto"/>
                <w:shd w:val="clear" w:color="auto" w:fill="FFFFFF"/>
              </w:rPr>
            </w:pPr>
          </w:p>
        </w:tc>
        <w:tc>
          <w:tcPr>
            <w:tcW w:w="305" w:type="pct"/>
            <w:vAlign w:val="center"/>
          </w:tcPr>
          <w:p w14:paraId="6869BD40">
            <w:pPr>
              <w:pStyle w:val="48"/>
              <w:jc w:val="center"/>
              <w:rPr>
                <w:color w:val="auto"/>
                <w:shd w:val="clear" w:color="auto" w:fill="FFFFFF"/>
              </w:rPr>
            </w:pPr>
            <w:r>
              <w:rPr>
                <w:color w:val="auto"/>
                <w:shd w:val="clear" w:color="auto" w:fill="FFFFFF"/>
              </w:rPr>
              <w:t>A</w:t>
            </w:r>
          </w:p>
        </w:tc>
        <w:tc>
          <w:tcPr>
            <w:tcW w:w="270" w:type="pct"/>
            <w:vAlign w:val="center"/>
          </w:tcPr>
          <w:p w14:paraId="0A6AB779">
            <w:pPr>
              <w:pStyle w:val="48"/>
              <w:jc w:val="center"/>
              <w:rPr>
                <w:color w:val="auto"/>
                <w:shd w:val="clear" w:color="auto" w:fill="FFFFFF"/>
              </w:rPr>
            </w:pPr>
          </w:p>
        </w:tc>
        <w:tc>
          <w:tcPr>
            <w:tcW w:w="399" w:type="pct"/>
            <w:vMerge w:val="continue"/>
            <w:vAlign w:val="center"/>
          </w:tcPr>
          <w:p w14:paraId="74928BCC">
            <w:pPr>
              <w:pStyle w:val="48"/>
              <w:jc w:val="center"/>
              <w:rPr>
                <w:color w:val="auto"/>
                <w:shd w:val="clear" w:color="auto" w:fill="FFFFFF"/>
              </w:rPr>
            </w:pPr>
          </w:p>
        </w:tc>
      </w:tr>
      <w:tr w14:paraId="3FE8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2F35EF6D">
            <w:pPr>
              <w:pStyle w:val="48"/>
              <w:jc w:val="center"/>
              <w:rPr>
                <w:color w:val="auto"/>
                <w:shd w:val="clear" w:color="auto" w:fill="FFFFFF"/>
              </w:rPr>
            </w:pPr>
          </w:p>
        </w:tc>
        <w:tc>
          <w:tcPr>
            <w:tcW w:w="459" w:type="pct"/>
            <w:vMerge w:val="continue"/>
            <w:vAlign w:val="center"/>
          </w:tcPr>
          <w:p w14:paraId="7C9DBA9F">
            <w:pPr>
              <w:pStyle w:val="48"/>
              <w:jc w:val="center"/>
              <w:rPr>
                <w:color w:val="auto"/>
                <w:shd w:val="clear" w:color="auto" w:fill="FFFFFF"/>
              </w:rPr>
            </w:pPr>
          </w:p>
        </w:tc>
        <w:tc>
          <w:tcPr>
            <w:tcW w:w="1276" w:type="pct"/>
            <w:vAlign w:val="center"/>
          </w:tcPr>
          <w:p w14:paraId="59221957">
            <w:pPr>
              <w:pStyle w:val="48"/>
              <w:rPr>
                <w:color w:val="auto"/>
                <w:shd w:val="clear" w:color="auto" w:fill="FFFFFF"/>
              </w:rPr>
            </w:pPr>
            <w:r>
              <w:rPr>
                <w:color w:val="auto"/>
                <w:shd w:val="clear" w:color="auto" w:fill="FFFFFF"/>
              </w:rPr>
              <w:t>测试自动喷水灭火系统控制功能</w:t>
            </w:r>
          </w:p>
        </w:tc>
        <w:tc>
          <w:tcPr>
            <w:tcW w:w="974" w:type="pct"/>
            <w:vMerge w:val="restart"/>
            <w:vAlign w:val="center"/>
          </w:tcPr>
          <w:p w14:paraId="0EF39D94">
            <w:pPr>
              <w:pStyle w:val="48"/>
              <w:rPr>
                <w:color w:val="auto"/>
                <w:shd w:val="clear" w:color="auto" w:fill="FFFFFF"/>
              </w:rPr>
            </w:pPr>
            <w:r>
              <w:rPr>
                <w:color w:val="auto"/>
                <w:shd w:val="clear" w:color="auto" w:fill="FFFFFF"/>
              </w:rPr>
              <w:t>联动逻辑关系和联动执行情况符合消防技术标准和消防设计文件要求。</w:t>
            </w:r>
          </w:p>
        </w:tc>
        <w:tc>
          <w:tcPr>
            <w:tcW w:w="256" w:type="pct"/>
            <w:vAlign w:val="center"/>
          </w:tcPr>
          <w:p w14:paraId="73B56D55">
            <w:pPr>
              <w:pStyle w:val="48"/>
              <w:jc w:val="center"/>
              <w:rPr>
                <w:color w:val="auto"/>
                <w:shd w:val="clear" w:color="auto" w:fill="FFFFFF"/>
              </w:rPr>
            </w:pPr>
          </w:p>
        </w:tc>
        <w:tc>
          <w:tcPr>
            <w:tcW w:w="352" w:type="pct"/>
            <w:vMerge w:val="continue"/>
            <w:vAlign w:val="center"/>
          </w:tcPr>
          <w:p w14:paraId="2C2C4DF3">
            <w:pPr>
              <w:pStyle w:val="48"/>
              <w:jc w:val="center"/>
              <w:rPr>
                <w:color w:val="auto"/>
                <w:shd w:val="clear" w:color="auto" w:fill="FFFFFF"/>
              </w:rPr>
            </w:pPr>
          </w:p>
        </w:tc>
        <w:tc>
          <w:tcPr>
            <w:tcW w:w="255" w:type="pct"/>
            <w:vAlign w:val="center"/>
          </w:tcPr>
          <w:p w14:paraId="6B73C0E6">
            <w:pPr>
              <w:pStyle w:val="48"/>
              <w:jc w:val="center"/>
              <w:rPr>
                <w:color w:val="auto"/>
                <w:shd w:val="clear" w:color="auto" w:fill="FFFFFF"/>
              </w:rPr>
            </w:pPr>
          </w:p>
        </w:tc>
        <w:tc>
          <w:tcPr>
            <w:tcW w:w="305" w:type="pct"/>
            <w:vAlign w:val="center"/>
          </w:tcPr>
          <w:p w14:paraId="02F51880">
            <w:pPr>
              <w:pStyle w:val="48"/>
              <w:jc w:val="center"/>
              <w:rPr>
                <w:color w:val="auto"/>
                <w:shd w:val="clear" w:color="auto" w:fill="FFFFFF"/>
              </w:rPr>
            </w:pPr>
            <w:r>
              <w:rPr>
                <w:color w:val="auto"/>
                <w:shd w:val="clear" w:color="auto" w:fill="FFFFFF"/>
              </w:rPr>
              <w:t>A</w:t>
            </w:r>
          </w:p>
        </w:tc>
        <w:tc>
          <w:tcPr>
            <w:tcW w:w="270" w:type="pct"/>
            <w:vAlign w:val="center"/>
          </w:tcPr>
          <w:p w14:paraId="69EEED58">
            <w:pPr>
              <w:pStyle w:val="48"/>
              <w:jc w:val="center"/>
              <w:rPr>
                <w:color w:val="auto"/>
                <w:shd w:val="clear" w:color="auto" w:fill="FFFFFF"/>
              </w:rPr>
            </w:pPr>
          </w:p>
        </w:tc>
        <w:tc>
          <w:tcPr>
            <w:tcW w:w="399" w:type="pct"/>
            <w:vMerge w:val="continue"/>
            <w:vAlign w:val="center"/>
          </w:tcPr>
          <w:p w14:paraId="7443A5FB">
            <w:pPr>
              <w:pStyle w:val="48"/>
              <w:jc w:val="center"/>
              <w:rPr>
                <w:color w:val="auto"/>
                <w:shd w:val="clear" w:color="auto" w:fill="FFFFFF"/>
              </w:rPr>
            </w:pPr>
          </w:p>
        </w:tc>
      </w:tr>
      <w:tr w14:paraId="542B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357846FF">
            <w:pPr>
              <w:pStyle w:val="48"/>
              <w:jc w:val="center"/>
              <w:rPr>
                <w:color w:val="auto"/>
                <w:shd w:val="clear" w:color="auto" w:fill="FFFFFF"/>
              </w:rPr>
            </w:pPr>
          </w:p>
        </w:tc>
        <w:tc>
          <w:tcPr>
            <w:tcW w:w="459" w:type="pct"/>
            <w:vMerge w:val="continue"/>
            <w:vAlign w:val="center"/>
          </w:tcPr>
          <w:p w14:paraId="078DB970">
            <w:pPr>
              <w:pStyle w:val="48"/>
              <w:jc w:val="center"/>
              <w:rPr>
                <w:color w:val="auto"/>
                <w:shd w:val="clear" w:color="auto" w:fill="FFFFFF"/>
              </w:rPr>
            </w:pPr>
          </w:p>
        </w:tc>
        <w:tc>
          <w:tcPr>
            <w:tcW w:w="1276" w:type="pct"/>
            <w:vAlign w:val="center"/>
          </w:tcPr>
          <w:p w14:paraId="7864D7F4">
            <w:pPr>
              <w:pStyle w:val="48"/>
              <w:rPr>
                <w:color w:val="auto"/>
                <w:shd w:val="clear" w:color="auto" w:fill="FFFFFF"/>
              </w:rPr>
            </w:pPr>
            <w:r>
              <w:rPr>
                <w:color w:val="auto"/>
                <w:shd w:val="clear" w:color="auto" w:fill="FFFFFF"/>
              </w:rPr>
              <w:t>查看、测试气体、泡沫、干粉等灭火系统的联动控制功能</w:t>
            </w:r>
          </w:p>
        </w:tc>
        <w:tc>
          <w:tcPr>
            <w:tcW w:w="974" w:type="pct"/>
            <w:vMerge w:val="continue"/>
            <w:vAlign w:val="center"/>
          </w:tcPr>
          <w:p w14:paraId="12E23C4F">
            <w:pPr>
              <w:pStyle w:val="48"/>
              <w:rPr>
                <w:color w:val="auto"/>
                <w:shd w:val="clear" w:color="auto" w:fill="FFFFFF"/>
              </w:rPr>
            </w:pPr>
          </w:p>
        </w:tc>
        <w:tc>
          <w:tcPr>
            <w:tcW w:w="256" w:type="pct"/>
            <w:vAlign w:val="center"/>
          </w:tcPr>
          <w:p w14:paraId="5255FEB2">
            <w:pPr>
              <w:pStyle w:val="48"/>
              <w:jc w:val="center"/>
              <w:rPr>
                <w:color w:val="auto"/>
                <w:shd w:val="clear" w:color="auto" w:fill="FFFFFF"/>
              </w:rPr>
            </w:pPr>
          </w:p>
        </w:tc>
        <w:tc>
          <w:tcPr>
            <w:tcW w:w="352" w:type="pct"/>
            <w:vMerge w:val="continue"/>
            <w:vAlign w:val="center"/>
          </w:tcPr>
          <w:p w14:paraId="0F8AABB7">
            <w:pPr>
              <w:pStyle w:val="48"/>
              <w:jc w:val="center"/>
              <w:rPr>
                <w:color w:val="auto"/>
                <w:shd w:val="clear" w:color="auto" w:fill="FFFFFF"/>
              </w:rPr>
            </w:pPr>
          </w:p>
        </w:tc>
        <w:tc>
          <w:tcPr>
            <w:tcW w:w="255" w:type="pct"/>
            <w:vAlign w:val="center"/>
          </w:tcPr>
          <w:p w14:paraId="5FEA363B">
            <w:pPr>
              <w:pStyle w:val="48"/>
              <w:jc w:val="center"/>
              <w:rPr>
                <w:color w:val="auto"/>
                <w:shd w:val="clear" w:color="auto" w:fill="FFFFFF"/>
              </w:rPr>
            </w:pPr>
          </w:p>
        </w:tc>
        <w:tc>
          <w:tcPr>
            <w:tcW w:w="305" w:type="pct"/>
            <w:vAlign w:val="center"/>
          </w:tcPr>
          <w:p w14:paraId="03EFC655">
            <w:pPr>
              <w:pStyle w:val="48"/>
              <w:jc w:val="center"/>
              <w:rPr>
                <w:color w:val="auto"/>
                <w:shd w:val="clear" w:color="auto" w:fill="FFFFFF"/>
              </w:rPr>
            </w:pPr>
            <w:r>
              <w:rPr>
                <w:color w:val="auto"/>
                <w:shd w:val="clear" w:color="auto" w:fill="FFFFFF"/>
              </w:rPr>
              <w:t>A</w:t>
            </w:r>
          </w:p>
        </w:tc>
        <w:tc>
          <w:tcPr>
            <w:tcW w:w="270" w:type="pct"/>
            <w:vAlign w:val="center"/>
          </w:tcPr>
          <w:p w14:paraId="3B1B76B2">
            <w:pPr>
              <w:pStyle w:val="48"/>
              <w:jc w:val="center"/>
              <w:rPr>
                <w:color w:val="auto"/>
                <w:shd w:val="clear" w:color="auto" w:fill="FFFFFF"/>
              </w:rPr>
            </w:pPr>
          </w:p>
        </w:tc>
        <w:tc>
          <w:tcPr>
            <w:tcW w:w="399" w:type="pct"/>
            <w:vMerge w:val="continue"/>
            <w:vAlign w:val="center"/>
          </w:tcPr>
          <w:p w14:paraId="3061CAC6">
            <w:pPr>
              <w:pStyle w:val="48"/>
              <w:jc w:val="center"/>
              <w:rPr>
                <w:color w:val="auto"/>
                <w:shd w:val="clear" w:color="auto" w:fill="FFFFFF"/>
              </w:rPr>
            </w:pPr>
          </w:p>
        </w:tc>
      </w:tr>
      <w:tr w14:paraId="2497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44F565CF">
            <w:pPr>
              <w:pStyle w:val="48"/>
              <w:jc w:val="center"/>
              <w:rPr>
                <w:color w:val="auto"/>
                <w:shd w:val="clear" w:color="auto" w:fill="FFFFFF"/>
              </w:rPr>
            </w:pPr>
          </w:p>
        </w:tc>
        <w:tc>
          <w:tcPr>
            <w:tcW w:w="459" w:type="pct"/>
            <w:vMerge w:val="continue"/>
            <w:vAlign w:val="center"/>
          </w:tcPr>
          <w:p w14:paraId="7C7697B6">
            <w:pPr>
              <w:pStyle w:val="48"/>
              <w:jc w:val="center"/>
              <w:rPr>
                <w:color w:val="auto"/>
                <w:shd w:val="clear" w:color="auto" w:fill="FFFFFF"/>
              </w:rPr>
            </w:pPr>
          </w:p>
        </w:tc>
        <w:tc>
          <w:tcPr>
            <w:tcW w:w="1276" w:type="pct"/>
            <w:vAlign w:val="center"/>
          </w:tcPr>
          <w:p w14:paraId="69DBFA5B">
            <w:pPr>
              <w:pStyle w:val="48"/>
              <w:rPr>
                <w:color w:val="auto"/>
                <w:shd w:val="clear" w:color="auto" w:fill="FFFFFF"/>
              </w:rPr>
            </w:pPr>
            <w:r>
              <w:rPr>
                <w:color w:val="auto"/>
                <w:shd w:val="clear" w:color="auto" w:fill="FFFFFF"/>
              </w:rPr>
              <w:t>查看、测试电动防火门联动控制功能</w:t>
            </w:r>
          </w:p>
        </w:tc>
        <w:tc>
          <w:tcPr>
            <w:tcW w:w="974" w:type="pct"/>
            <w:vMerge w:val="continue"/>
            <w:vAlign w:val="center"/>
          </w:tcPr>
          <w:p w14:paraId="5A3CCD02">
            <w:pPr>
              <w:pStyle w:val="48"/>
              <w:rPr>
                <w:color w:val="auto"/>
                <w:shd w:val="clear" w:color="auto" w:fill="FFFFFF"/>
              </w:rPr>
            </w:pPr>
          </w:p>
        </w:tc>
        <w:tc>
          <w:tcPr>
            <w:tcW w:w="256" w:type="pct"/>
            <w:vAlign w:val="center"/>
          </w:tcPr>
          <w:p w14:paraId="2CA4F32E">
            <w:pPr>
              <w:pStyle w:val="48"/>
              <w:jc w:val="center"/>
              <w:rPr>
                <w:color w:val="auto"/>
                <w:shd w:val="clear" w:color="auto" w:fill="FFFFFF"/>
              </w:rPr>
            </w:pPr>
          </w:p>
        </w:tc>
        <w:tc>
          <w:tcPr>
            <w:tcW w:w="352" w:type="pct"/>
            <w:vMerge w:val="continue"/>
            <w:vAlign w:val="center"/>
          </w:tcPr>
          <w:p w14:paraId="64543CF9">
            <w:pPr>
              <w:pStyle w:val="48"/>
              <w:jc w:val="center"/>
              <w:rPr>
                <w:color w:val="auto"/>
                <w:shd w:val="clear" w:color="auto" w:fill="FFFFFF"/>
              </w:rPr>
            </w:pPr>
          </w:p>
        </w:tc>
        <w:tc>
          <w:tcPr>
            <w:tcW w:w="255" w:type="pct"/>
            <w:vAlign w:val="center"/>
          </w:tcPr>
          <w:p w14:paraId="3A439AA0">
            <w:pPr>
              <w:pStyle w:val="48"/>
              <w:jc w:val="center"/>
              <w:rPr>
                <w:color w:val="auto"/>
                <w:shd w:val="clear" w:color="auto" w:fill="FFFFFF"/>
              </w:rPr>
            </w:pPr>
          </w:p>
        </w:tc>
        <w:tc>
          <w:tcPr>
            <w:tcW w:w="305" w:type="pct"/>
            <w:vAlign w:val="center"/>
          </w:tcPr>
          <w:p w14:paraId="5EE20BD5">
            <w:pPr>
              <w:pStyle w:val="48"/>
              <w:jc w:val="center"/>
              <w:rPr>
                <w:color w:val="auto"/>
                <w:shd w:val="clear" w:color="auto" w:fill="FFFFFF"/>
              </w:rPr>
            </w:pPr>
            <w:r>
              <w:rPr>
                <w:color w:val="auto"/>
                <w:shd w:val="clear" w:color="auto" w:fill="FFFFFF"/>
              </w:rPr>
              <w:t>A</w:t>
            </w:r>
          </w:p>
        </w:tc>
        <w:tc>
          <w:tcPr>
            <w:tcW w:w="270" w:type="pct"/>
            <w:vAlign w:val="center"/>
          </w:tcPr>
          <w:p w14:paraId="0A24979C">
            <w:pPr>
              <w:pStyle w:val="48"/>
              <w:jc w:val="center"/>
              <w:rPr>
                <w:color w:val="auto"/>
                <w:shd w:val="clear" w:color="auto" w:fill="FFFFFF"/>
              </w:rPr>
            </w:pPr>
          </w:p>
        </w:tc>
        <w:tc>
          <w:tcPr>
            <w:tcW w:w="399" w:type="pct"/>
            <w:vMerge w:val="continue"/>
            <w:vAlign w:val="center"/>
          </w:tcPr>
          <w:p w14:paraId="277DE25B">
            <w:pPr>
              <w:pStyle w:val="48"/>
              <w:jc w:val="center"/>
              <w:rPr>
                <w:color w:val="auto"/>
                <w:shd w:val="clear" w:color="auto" w:fill="FFFFFF"/>
              </w:rPr>
            </w:pPr>
          </w:p>
        </w:tc>
      </w:tr>
      <w:tr w14:paraId="5D98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5ED2CC4A">
            <w:pPr>
              <w:pStyle w:val="48"/>
              <w:jc w:val="center"/>
              <w:rPr>
                <w:color w:val="auto"/>
                <w:shd w:val="clear" w:color="auto" w:fill="FFFFFF"/>
              </w:rPr>
            </w:pPr>
          </w:p>
        </w:tc>
        <w:tc>
          <w:tcPr>
            <w:tcW w:w="459" w:type="pct"/>
            <w:vMerge w:val="continue"/>
            <w:vAlign w:val="center"/>
          </w:tcPr>
          <w:p w14:paraId="2461F30D">
            <w:pPr>
              <w:pStyle w:val="48"/>
              <w:jc w:val="center"/>
              <w:rPr>
                <w:color w:val="auto"/>
                <w:shd w:val="clear" w:color="auto" w:fill="FFFFFF"/>
              </w:rPr>
            </w:pPr>
          </w:p>
        </w:tc>
        <w:tc>
          <w:tcPr>
            <w:tcW w:w="1276" w:type="pct"/>
            <w:vAlign w:val="center"/>
          </w:tcPr>
          <w:p w14:paraId="09BF2EE4">
            <w:pPr>
              <w:pStyle w:val="48"/>
              <w:rPr>
                <w:color w:val="auto"/>
                <w:spacing w:val="-8"/>
                <w:shd w:val="clear" w:color="auto" w:fill="FFFFFF"/>
              </w:rPr>
            </w:pPr>
            <w:r>
              <w:rPr>
                <w:color w:val="auto"/>
                <w:spacing w:val="-8"/>
                <w:shd w:val="clear" w:color="auto" w:fill="FFFFFF"/>
              </w:rPr>
              <w:t>查看、测试防火卷帘联动控制功能</w:t>
            </w:r>
          </w:p>
        </w:tc>
        <w:tc>
          <w:tcPr>
            <w:tcW w:w="974" w:type="pct"/>
            <w:vMerge w:val="continue"/>
            <w:vAlign w:val="center"/>
          </w:tcPr>
          <w:p w14:paraId="23A273C0">
            <w:pPr>
              <w:pStyle w:val="48"/>
              <w:rPr>
                <w:color w:val="auto"/>
                <w:shd w:val="clear" w:color="auto" w:fill="FFFFFF"/>
              </w:rPr>
            </w:pPr>
          </w:p>
        </w:tc>
        <w:tc>
          <w:tcPr>
            <w:tcW w:w="256" w:type="pct"/>
            <w:vAlign w:val="center"/>
          </w:tcPr>
          <w:p w14:paraId="13DB9BCF">
            <w:pPr>
              <w:pStyle w:val="48"/>
              <w:jc w:val="center"/>
              <w:rPr>
                <w:color w:val="auto"/>
                <w:shd w:val="clear" w:color="auto" w:fill="FFFFFF"/>
              </w:rPr>
            </w:pPr>
          </w:p>
        </w:tc>
        <w:tc>
          <w:tcPr>
            <w:tcW w:w="352" w:type="pct"/>
            <w:vMerge w:val="continue"/>
            <w:vAlign w:val="center"/>
          </w:tcPr>
          <w:p w14:paraId="5BA35163">
            <w:pPr>
              <w:pStyle w:val="48"/>
              <w:jc w:val="center"/>
              <w:rPr>
                <w:color w:val="auto"/>
                <w:shd w:val="clear" w:color="auto" w:fill="FFFFFF"/>
              </w:rPr>
            </w:pPr>
          </w:p>
        </w:tc>
        <w:tc>
          <w:tcPr>
            <w:tcW w:w="255" w:type="pct"/>
            <w:vAlign w:val="center"/>
          </w:tcPr>
          <w:p w14:paraId="7747249B">
            <w:pPr>
              <w:pStyle w:val="48"/>
              <w:jc w:val="center"/>
              <w:rPr>
                <w:color w:val="auto"/>
                <w:shd w:val="clear" w:color="auto" w:fill="FFFFFF"/>
              </w:rPr>
            </w:pPr>
          </w:p>
        </w:tc>
        <w:tc>
          <w:tcPr>
            <w:tcW w:w="305" w:type="pct"/>
            <w:vAlign w:val="center"/>
          </w:tcPr>
          <w:p w14:paraId="38C0DD86">
            <w:pPr>
              <w:pStyle w:val="48"/>
              <w:jc w:val="center"/>
              <w:rPr>
                <w:color w:val="auto"/>
                <w:shd w:val="clear" w:color="auto" w:fill="FFFFFF"/>
              </w:rPr>
            </w:pPr>
            <w:r>
              <w:rPr>
                <w:color w:val="auto"/>
                <w:shd w:val="clear" w:color="auto" w:fill="FFFFFF"/>
              </w:rPr>
              <w:t>A</w:t>
            </w:r>
          </w:p>
        </w:tc>
        <w:tc>
          <w:tcPr>
            <w:tcW w:w="270" w:type="pct"/>
            <w:vAlign w:val="center"/>
          </w:tcPr>
          <w:p w14:paraId="1D1BC5E6">
            <w:pPr>
              <w:pStyle w:val="48"/>
              <w:jc w:val="center"/>
              <w:rPr>
                <w:color w:val="auto"/>
                <w:shd w:val="clear" w:color="auto" w:fill="FFFFFF"/>
              </w:rPr>
            </w:pPr>
          </w:p>
        </w:tc>
        <w:tc>
          <w:tcPr>
            <w:tcW w:w="399" w:type="pct"/>
            <w:vMerge w:val="continue"/>
            <w:vAlign w:val="center"/>
          </w:tcPr>
          <w:p w14:paraId="1DFEE587">
            <w:pPr>
              <w:pStyle w:val="48"/>
              <w:jc w:val="center"/>
              <w:rPr>
                <w:color w:val="auto"/>
                <w:shd w:val="clear" w:color="auto" w:fill="FFFFFF"/>
              </w:rPr>
            </w:pPr>
          </w:p>
        </w:tc>
      </w:tr>
      <w:tr w14:paraId="589D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2997C09C">
            <w:pPr>
              <w:pStyle w:val="48"/>
              <w:jc w:val="center"/>
              <w:rPr>
                <w:color w:val="auto"/>
                <w:shd w:val="clear" w:color="auto" w:fill="FFFFFF"/>
              </w:rPr>
            </w:pPr>
          </w:p>
        </w:tc>
        <w:tc>
          <w:tcPr>
            <w:tcW w:w="459" w:type="pct"/>
            <w:vMerge w:val="continue"/>
            <w:vAlign w:val="center"/>
          </w:tcPr>
          <w:p w14:paraId="565C0764">
            <w:pPr>
              <w:pStyle w:val="48"/>
              <w:jc w:val="center"/>
              <w:rPr>
                <w:color w:val="auto"/>
                <w:shd w:val="clear" w:color="auto" w:fill="FFFFFF"/>
              </w:rPr>
            </w:pPr>
          </w:p>
        </w:tc>
        <w:tc>
          <w:tcPr>
            <w:tcW w:w="1276" w:type="pct"/>
            <w:vAlign w:val="center"/>
          </w:tcPr>
          <w:p w14:paraId="3DF78B1E">
            <w:pPr>
              <w:pStyle w:val="48"/>
              <w:spacing w:before="21" w:beforeLines="5" w:after="21" w:afterLines="5" w:line="280" w:lineRule="exact"/>
              <w:rPr>
                <w:color w:val="auto"/>
                <w:shd w:val="clear" w:color="auto" w:fill="FFFFFF"/>
              </w:rPr>
            </w:pPr>
            <w:r>
              <w:rPr>
                <w:color w:val="auto"/>
                <w:shd w:val="clear" w:color="auto" w:fill="FFFFFF"/>
              </w:rPr>
              <w:t>查看、测试消防电梯与非消防电梯联动控制功能</w:t>
            </w:r>
          </w:p>
        </w:tc>
        <w:tc>
          <w:tcPr>
            <w:tcW w:w="974" w:type="pct"/>
            <w:vMerge w:val="continue"/>
            <w:vAlign w:val="center"/>
          </w:tcPr>
          <w:p w14:paraId="4C59C35B">
            <w:pPr>
              <w:pStyle w:val="48"/>
              <w:rPr>
                <w:color w:val="auto"/>
                <w:shd w:val="clear" w:color="auto" w:fill="FFFFFF"/>
              </w:rPr>
            </w:pPr>
          </w:p>
        </w:tc>
        <w:tc>
          <w:tcPr>
            <w:tcW w:w="256" w:type="pct"/>
            <w:vAlign w:val="center"/>
          </w:tcPr>
          <w:p w14:paraId="0B049CCA">
            <w:pPr>
              <w:pStyle w:val="48"/>
              <w:jc w:val="center"/>
              <w:rPr>
                <w:color w:val="auto"/>
                <w:shd w:val="clear" w:color="auto" w:fill="FFFFFF"/>
              </w:rPr>
            </w:pPr>
          </w:p>
        </w:tc>
        <w:tc>
          <w:tcPr>
            <w:tcW w:w="352" w:type="pct"/>
            <w:vMerge w:val="continue"/>
            <w:vAlign w:val="center"/>
          </w:tcPr>
          <w:p w14:paraId="70978482">
            <w:pPr>
              <w:pStyle w:val="48"/>
              <w:jc w:val="center"/>
              <w:rPr>
                <w:color w:val="auto"/>
                <w:shd w:val="clear" w:color="auto" w:fill="FFFFFF"/>
              </w:rPr>
            </w:pPr>
          </w:p>
        </w:tc>
        <w:tc>
          <w:tcPr>
            <w:tcW w:w="255" w:type="pct"/>
            <w:vAlign w:val="center"/>
          </w:tcPr>
          <w:p w14:paraId="269FF97A">
            <w:pPr>
              <w:pStyle w:val="48"/>
              <w:jc w:val="center"/>
              <w:rPr>
                <w:color w:val="auto"/>
                <w:shd w:val="clear" w:color="auto" w:fill="FFFFFF"/>
              </w:rPr>
            </w:pPr>
          </w:p>
        </w:tc>
        <w:tc>
          <w:tcPr>
            <w:tcW w:w="305" w:type="pct"/>
            <w:vAlign w:val="center"/>
          </w:tcPr>
          <w:p w14:paraId="0B48A4F7">
            <w:pPr>
              <w:pStyle w:val="48"/>
              <w:jc w:val="center"/>
              <w:rPr>
                <w:color w:val="auto"/>
                <w:shd w:val="clear" w:color="auto" w:fill="FFFFFF"/>
              </w:rPr>
            </w:pPr>
            <w:r>
              <w:rPr>
                <w:color w:val="auto"/>
                <w:shd w:val="clear" w:color="auto" w:fill="FFFFFF"/>
              </w:rPr>
              <w:t>A</w:t>
            </w:r>
          </w:p>
        </w:tc>
        <w:tc>
          <w:tcPr>
            <w:tcW w:w="270" w:type="pct"/>
            <w:vAlign w:val="center"/>
          </w:tcPr>
          <w:p w14:paraId="39F1B706">
            <w:pPr>
              <w:pStyle w:val="48"/>
              <w:jc w:val="center"/>
              <w:rPr>
                <w:color w:val="auto"/>
                <w:shd w:val="clear" w:color="auto" w:fill="FFFFFF"/>
              </w:rPr>
            </w:pPr>
          </w:p>
        </w:tc>
        <w:tc>
          <w:tcPr>
            <w:tcW w:w="399" w:type="pct"/>
            <w:vMerge w:val="continue"/>
            <w:vAlign w:val="center"/>
          </w:tcPr>
          <w:p w14:paraId="0C6984B8">
            <w:pPr>
              <w:pStyle w:val="48"/>
              <w:jc w:val="center"/>
              <w:rPr>
                <w:color w:val="auto"/>
                <w:shd w:val="clear" w:color="auto" w:fill="FFFFFF"/>
              </w:rPr>
            </w:pPr>
          </w:p>
        </w:tc>
      </w:tr>
      <w:tr w14:paraId="44D8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12172BC3">
            <w:pPr>
              <w:pStyle w:val="48"/>
              <w:jc w:val="center"/>
              <w:rPr>
                <w:color w:val="auto"/>
                <w:shd w:val="clear" w:color="auto" w:fill="FFFFFF"/>
              </w:rPr>
            </w:pPr>
          </w:p>
        </w:tc>
        <w:tc>
          <w:tcPr>
            <w:tcW w:w="459" w:type="pct"/>
            <w:vMerge w:val="continue"/>
            <w:vAlign w:val="center"/>
          </w:tcPr>
          <w:p w14:paraId="5FE95522">
            <w:pPr>
              <w:pStyle w:val="48"/>
              <w:jc w:val="center"/>
              <w:rPr>
                <w:color w:val="auto"/>
                <w:shd w:val="clear" w:color="auto" w:fill="FFFFFF"/>
              </w:rPr>
            </w:pPr>
          </w:p>
        </w:tc>
        <w:tc>
          <w:tcPr>
            <w:tcW w:w="1276" w:type="pct"/>
            <w:vAlign w:val="center"/>
          </w:tcPr>
          <w:p w14:paraId="6431A601">
            <w:pPr>
              <w:pStyle w:val="48"/>
              <w:spacing w:before="21" w:beforeLines="5" w:after="21" w:afterLines="5" w:line="280" w:lineRule="exact"/>
              <w:rPr>
                <w:color w:val="auto"/>
                <w:shd w:val="clear" w:color="auto" w:fill="FFFFFF"/>
              </w:rPr>
            </w:pPr>
            <w:r>
              <w:rPr>
                <w:color w:val="auto"/>
                <w:shd w:val="clear" w:color="auto" w:fill="FFFFFF"/>
              </w:rPr>
              <w:t>查看、测试火灾应急广播设备联动控制功能</w:t>
            </w:r>
          </w:p>
        </w:tc>
        <w:tc>
          <w:tcPr>
            <w:tcW w:w="974" w:type="pct"/>
            <w:vMerge w:val="continue"/>
            <w:vAlign w:val="center"/>
          </w:tcPr>
          <w:p w14:paraId="3D2216F6">
            <w:pPr>
              <w:pStyle w:val="48"/>
              <w:rPr>
                <w:color w:val="auto"/>
                <w:shd w:val="clear" w:color="auto" w:fill="FFFFFF"/>
              </w:rPr>
            </w:pPr>
          </w:p>
        </w:tc>
        <w:tc>
          <w:tcPr>
            <w:tcW w:w="256" w:type="pct"/>
            <w:vAlign w:val="center"/>
          </w:tcPr>
          <w:p w14:paraId="3DF842BD">
            <w:pPr>
              <w:pStyle w:val="48"/>
              <w:jc w:val="center"/>
              <w:rPr>
                <w:color w:val="auto"/>
                <w:shd w:val="clear" w:color="auto" w:fill="FFFFFF"/>
              </w:rPr>
            </w:pPr>
          </w:p>
        </w:tc>
        <w:tc>
          <w:tcPr>
            <w:tcW w:w="352" w:type="pct"/>
            <w:vMerge w:val="continue"/>
            <w:vAlign w:val="center"/>
          </w:tcPr>
          <w:p w14:paraId="013847A6">
            <w:pPr>
              <w:pStyle w:val="48"/>
              <w:jc w:val="center"/>
              <w:rPr>
                <w:color w:val="auto"/>
                <w:shd w:val="clear" w:color="auto" w:fill="FFFFFF"/>
              </w:rPr>
            </w:pPr>
          </w:p>
        </w:tc>
        <w:tc>
          <w:tcPr>
            <w:tcW w:w="255" w:type="pct"/>
            <w:vAlign w:val="center"/>
          </w:tcPr>
          <w:p w14:paraId="07FB2E31">
            <w:pPr>
              <w:pStyle w:val="48"/>
              <w:jc w:val="center"/>
              <w:rPr>
                <w:color w:val="auto"/>
                <w:shd w:val="clear" w:color="auto" w:fill="FFFFFF"/>
              </w:rPr>
            </w:pPr>
          </w:p>
        </w:tc>
        <w:tc>
          <w:tcPr>
            <w:tcW w:w="305" w:type="pct"/>
            <w:vAlign w:val="center"/>
          </w:tcPr>
          <w:p w14:paraId="4EBAEB1E">
            <w:pPr>
              <w:pStyle w:val="48"/>
              <w:jc w:val="center"/>
              <w:rPr>
                <w:color w:val="auto"/>
                <w:shd w:val="clear" w:color="auto" w:fill="FFFFFF"/>
              </w:rPr>
            </w:pPr>
            <w:r>
              <w:rPr>
                <w:color w:val="auto"/>
                <w:shd w:val="clear" w:color="auto" w:fill="FFFFFF"/>
              </w:rPr>
              <w:t>A</w:t>
            </w:r>
          </w:p>
        </w:tc>
        <w:tc>
          <w:tcPr>
            <w:tcW w:w="270" w:type="pct"/>
            <w:vAlign w:val="center"/>
          </w:tcPr>
          <w:p w14:paraId="3080EFDB">
            <w:pPr>
              <w:pStyle w:val="48"/>
              <w:jc w:val="center"/>
              <w:rPr>
                <w:color w:val="auto"/>
                <w:shd w:val="clear" w:color="auto" w:fill="FFFFFF"/>
              </w:rPr>
            </w:pPr>
          </w:p>
        </w:tc>
        <w:tc>
          <w:tcPr>
            <w:tcW w:w="399" w:type="pct"/>
            <w:vMerge w:val="continue"/>
            <w:vAlign w:val="center"/>
          </w:tcPr>
          <w:p w14:paraId="6620D155">
            <w:pPr>
              <w:pStyle w:val="48"/>
              <w:jc w:val="center"/>
              <w:rPr>
                <w:color w:val="auto"/>
                <w:shd w:val="clear" w:color="auto" w:fill="FFFFFF"/>
              </w:rPr>
            </w:pPr>
          </w:p>
        </w:tc>
      </w:tr>
      <w:tr w14:paraId="67104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jc w:val="center"/>
        </w:trPr>
        <w:tc>
          <w:tcPr>
            <w:tcW w:w="447" w:type="pct"/>
            <w:vMerge w:val="continue"/>
            <w:vAlign w:val="center"/>
          </w:tcPr>
          <w:p w14:paraId="6CAD23A0">
            <w:pPr>
              <w:pStyle w:val="48"/>
              <w:jc w:val="center"/>
              <w:rPr>
                <w:color w:val="auto"/>
                <w:shd w:val="clear" w:color="auto" w:fill="FFFFFF"/>
              </w:rPr>
            </w:pPr>
          </w:p>
        </w:tc>
        <w:tc>
          <w:tcPr>
            <w:tcW w:w="459" w:type="pct"/>
            <w:vMerge w:val="continue"/>
            <w:vAlign w:val="center"/>
          </w:tcPr>
          <w:p w14:paraId="36FA3590">
            <w:pPr>
              <w:pStyle w:val="48"/>
              <w:jc w:val="center"/>
              <w:rPr>
                <w:color w:val="auto"/>
                <w:shd w:val="clear" w:color="auto" w:fill="FFFFFF"/>
              </w:rPr>
            </w:pPr>
          </w:p>
        </w:tc>
        <w:tc>
          <w:tcPr>
            <w:tcW w:w="1276" w:type="pct"/>
            <w:vAlign w:val="center"/>
          </w:tcPr>
          <w:p w14:paraId="5EB355F7">
            <w:pPr>
              <w:pStyle w:val="48"/>
              <w:spacing w:before="21" w:beforeLines="5" w:after="21" w:afterLines="5" w:line="280" w:lineRule="exact"/>
              <w:rPr>
                <w:color w:val="auto"/>
                <w:shd w:val="clear" w:color="auto" w:fill="FFFFFF"/>
              </w:rPr>
            </w:pPr>
            <w:r>
              <w:rPr>
                <w:color w:val="auto"/>
                <w:shd w:val="clear" w:color="auto" w:fill="FFFFFF"/>
              </w:rPr>
              <w:t>查看、测试火灾应急照明与疏散指示系统联动控制功能</w:t>
            </w:r>
          </w:p>
        </w:tc>
        <w:tc>
          <w:tcPr>
            <w:tcW w:w="974" w:type="pct"/>
            <w:vMerge w:val="continue"/>
            <w:vAlign w:val="center"/>
          </w:tcPr>
          <w:p w14:paraId="44AF87C2">
            <w:pPr>
              <w:pStyle w:val="48"/>
              <w:rPr>
                <w:color w:val="auto"/>
                <w:shd w:val="clear" w:color="auto" w:fill="FFFFFF"/>
              </w:rPr>
            </w:pPr>
          </w:p>
        </w:tc>
        <w:tc>
          <w:tcPr>
            <w:tcW w:w="256" w:type="pct"/>
            <w:vAlign w:val="center"/>
          </w:tcPr>
          <w:p w14:paraId="78C29A46">
            <w:pPr>
              <w:pStyle w:val="48"/>
              <w:jc w:val="center"/>
              <w:rPr>
                <w:color w:val="auto"/>
                <w:shd w:val="clear" w:color="auto" w:fill="FFFFFF"/>
              </w:rPr>
            </w:pPr>
          </w:p>
        </w:tc>
        <w:tc>
          <w:tcPr>
            <w:tcW w:w="352" w:type="pct"/>
            <w:vMerge w:val="continue"/>
            <w:vAlign w:val="center"/>
          </w:tcPr>
          <w:p w14:paraId="6AC68F95">
            <w:pPr>
              <w:pStyle w:val="48"/>
              <w:jc w:val="center"/>
              <w:rPr>
                <w:color w:val="auto"/>
                <w:shd w:val="clear" w:color="auto" w:fill="FFFFFF"/>
              </w:rPr>
            </w:pPr>
          </w:p>
        </w:tc>
        <w:tc>
          <w:tcPr>
            <w:tcW w:w="255" w:type="pct"/>
            <w:vAlign w:val="center"/>
          </w:tcPr>
          <w:p w14:paraId="28FD14B7">
            <w:pPr>
              <w:pStyle w:val="48"/>
              <w:jc w:val="center"/>
              <w:rPr>
                <w:color w:val="auto"/>
                <w:shd w:val="clear" w:color="auto" w:fill="FFFFFF"/>
              </w:rPr>
            </w:pPr>
          </w:p>
        </w:tc>
        <w:tc>
          <w:tcPr>
            <w:tcW w:w="305" w:type="pct"/>
            <w:vAlign w:val="center"/>
          </w:tcPr>
          <w:p w14:paraId="5297786E">
            <w:pPr>
              <w:pStyle w:val="48"/>
              <w:jc w:val="center"/>
              <w:rPr>
                <w:color w:val="auto"/>
                <w:shd w:val="clear" w:color="auto" w:fill="FFFFFF"/>
              </w:rPr>
            </w:pPr>
            <w:r>
              <w:rPr>
                <w:color w:val="auto"/>
                <w:shd w:val="clear" w:color="auto" w:fill="FFFFFF"/>
              </w:rPr>
              <w:t>A</w:t>
            </w:r>
          </w:p>
        </w:tc>
        <w:tc>
          <w:tcPr>
            <w:tcW w:w="270" w:type="pct"/>
            <w:vAlign w:val="center"/>
          </w:tcPr>
          <w:p w14:paraId="78BBB716">
            <w:pPr>
              <w:pStyle w:val="48"/>
              <w:jc w:val="center"/>
              <w:rPr>
                <w:color w:val="auto"/>
                <w:shd w:val="clear" w:color="auto" w:fill="FFFFFF"/>
              </w:rPr>
            </w:pPr>
          </w:p>
        </w:tc>
        <w:tc>
          <w:tcPr>
            <w:tcW w:w="399" w:type="pct"/>
            <w:vMerge w:val="continue"/>
            <w:vAlign w:val="center"/>
          </w:tcPr>
          <w:p w14:paraId="5046DCEE">
            <w:pPr>
              <w:pStyle w:val="48"/>
              <w:jc w:val="center"/>
              <w:rPr>
                <w:color w:val="auto"/>
                <w:shd w:val="clear" w:color="auto" w:fill="FFFFFF"/>
              </w:rPr>
            </w:pPr>
          </w:p>
        </w:tc>
      </w:tr>
    </w:tbl>
    <w:p w14:paraId="4382326F">
      <w:pPr>
        <w:pStyle w:val="46"/>
        <w:ind w:left="0" w:leftChars="0" w:firstLine="0" w:firstLineChars="0"/>
        <w:jc w:val="center"/>
        <w:rPr>
          <w:color w:val="auto"/>
        </w:rPr>
      </w:pPr>
      <w:r>
        <w:rPr>
          <w:color w:val="auto"/>
        </w:rPr>
        <w:t>3.9</w:t>
      </w:r>
      <w:r>
        <w:rPr>
          <w:rFonts w:hint="eastAsia"/>
          <w:color w:val="auto"/>
        </w:rPr>
        <w:t>　</w:t>
      </w:r>
      <w:r>
        <w:rPr>
          <w:color w:val="auto"/>
        </w:rPr>
        <w:t>消防电气验收查验检查记录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34"/>
        <w:gridCol w:w="1135"/>
        <w:gridCol w:w="4678"/>
        <w:gridCol w:w="3259"/>
        <w:gridCol w:w="711"/>
        <w:gridCol w:w="708"/>
        <w:gridCol w:w="851"/>
        <w:gridCol w:w="1100"/>
      </w:tblGrid>
      <w:tr w14:paraId="464C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84" w:type="pct"/>
            <w:vMerge w:val="restart"/>
            <w:vAlign w:val="center"/>
          </w:tcPr>
          <w:p w14:paraId="7D306D8A">
            <w:pPr>
              <w:pStyle w:val="49"/>
              <w:rPr>
                <w:color w:val="auto"/>
                <w:shd w:val="clear" w:color="auto" w:fill="FFFFFF"/>
              </w:rPr>
            </w:pPr>
            <w:r>
              <w:rPr>
                <w:color w:val="auto"/>
                <w:shd w:val="clear" w:color="auto" w:fill="FFFFFF"/>
              </w:rPr>
              <w:t>子分部（分项）名称</w:t>
            </w:r>
          </w:p>
        </w:tc>
        <w:tc>
          <w:tcPr>
            <w:tcW w:w="412" w:type="pct"/>
            <w:vMerge w:val="restart"/>
            <w:vAlign w:val="center"/>
          </w:tcPr>
          <w:p w14:paraId="0E7B4EE1">
            <w:pPr>
              <w:pStyle w:val="49"/>
              <w:rPr>
                <w:color w:val="auto"/>
                <w:shd w:val="clear" w:color="auto" w:fill="FFFFFF"/>
              </w:rPr>
            </w:pPr>
            <w:r>
              <w:rPr>
                <w:color w:val="auto"/>
                <w:shd w:val="clear" w:color="auto" w:fill="FFFFFF"/>
              </w:rPr>
              <w:t>子项名称</w:t>
            </w:r>
          </w:p>
        </w:tc>
        <w:tc>
          <w:tcPr>
            <w:tcW w:w="1698" w:type="pct"/>
            <w:vMerge w:val="restart"/>
            <w:vAlign w:val="center"/>
          </w:tcPr>
          <w:p w14:paraId="7F13DDAB">
            <w:pPr>
              <w:pStyle w:val="49"/>
              <w:rPr>
                <w:color w:val="auto"/>
                <w:shd w:val="clear" w:color="auto" w:fill="FFFFFF"/>
              </w:rPr>
            </w:pPr>
            <w:r>
              <w:rPr>
                <w:color w:val="auto"/>
                <w:shd w:val="clear" w:color="auto" w:fill="FFFFFF"/>
              </w:rPr>
              <w:t>内容和方法</w:t>
            </w:r>
          </w:p>
        </w:tc>
        <w:tc>
          <w:tcPr>
            <w:tcW w:w="1183" w:type="pct"/>
            <w:vMerge w:val="restart"/>
            <w:vAlign w:val="center"/>
          </w:tcPr>
          <w:p w14:paraId="0E2123CF">
            <w:pPr>
              <w:pStyle w:val="49"/>
              <w:rPr>
                <w:color w:val="auto"/>
                <w:shd w:val="clear" w:color="auto" w:fill="FFFFFF"/>
              </w:rPr>
            </w:pPr>
            <w:r>
              <w:rPr>
                <w:color w:val="auto"/>
                <w:shd w:val="clear" w:color="auto" w:fill="FFFFFF"/>
              </w:rPr>
              <w:t>要  求</w:t>
            </w:r>
          </w:p>
        </w:tc>
        <w:tc>
          <w:tcPr>
            <w:tcW w:w="258" w:type="pct"/>
            <w:vMerge w:val="restart"/>
            <w:vAlign w:val="center"/>
          </w:tcPr>
          <w:p w14:paraId="5C12BD84">
            <w:pPr>
              <w:pStyle w:val="49"/>
              <w:rPr>
                <w:color w:val="auto"/>
                <w:shd w:val="clear" w:color="auto" w:fill="FFFFFF"/>
              </w:rPr>
            </w:pPr>
            <w:r>
              <w:rPr>
                <w:color w:val="auto"/>
                <w:shd w:val="clear" w:color="auto" w:fill="FFFFFF"/>
              </w:rPr>
              <w:t>查验情况</w:t>
            </w:r>
          </w:p>
        </w:tc>
        <w:tc>
          <w:tcPr>
            <w:tcW w:w="566" w:type="pct"/>
            <w:gridSpan w:val="2"/>
            <w:vAlign w:val="center"/>
          </w:tcPr>
          <w:p w14:paraId="0AD223D0">
            <w:pPr>
              <w:pStyle w:val="49"/>
              <w:rPr>
                <w:color w:val="auto"/>
                <w:shd w:val="clear" w:color="auto" w:fill="FFFFFF"/>
              </w:rPr>
            </w:pPr>
            <w:r>
              <w:rPr>
                <w:color w:val="auto"/>
                <w:shd w:val="clear" w:color="auto" w:fill="FFFFFF"/>
              </w:rPr>
              <w:t>子项查验评定</w:t>
            </w:r>
          </w:p>
        </w:tc>
        <w:tc>
          <w:tcPr>
            <w:tcW w:w="400" w:type="pct"/>
            <w:vMerge w:val="restart"/>
            <w:vAlign w:val="center"/>
          </w:tcPr>
          <w:p w14:paraId="7DE41BDE">
            <w:pPr>
              <w:pStyle w:val="49"/>
              <w:rPr>
                <w:color w:val="auto"/>
                <w:shd w:val="clear" w:color="auto" w:fill="FFFFFF"/>
              </w:rPr>
            </w:pPr>
            <w:r>
              <w:rPr>
                <w:color w:val="auto"/>
                <w:shd w:val="clear" w:color="auto" w:fill="FFFFFF"/>
              </w:rPr>
              <w:t>子分部（分项）评定</w:t>
            </w:r>
          </w:p>
        </w:tc>
      </w:tr>
      <w:tr w14:paraId="4565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84" w:type="pct"/>
            <w:vMerge w:val="continue"/>
            <w:vAlign w:val="center"/>
          </w:tcPr>
          <w:p w14:paraId="05777B31">
            <w:pPr>
              <w:pStyle w:val="48"/>
              <w:jc w:val="center"/>
              <w:rPr>
                <w:color w:val="auto"/>
              </w:rPr>
            </w:pPr>
          </w:p>
        </w:tc>
        <w:tc>
          <w:tcPr>
            <w:tcW w:w="412" w:type="pct"/>
            <w:vMerge w:val="continue"/>
            <w:vAlign w:val="center"/>
          </w:tcPr>
          <w:p w14:paraId="44364438">
            <w:pPr>
              <w:pStyle w:val="48"/>
              <w:jc w:val="center"/>
              <w:rPr>
                <w:color w:val="auto"/>
              </w:rPr>
            </w:pPr>
          </w:p>
        </w:tc>
        <w:tc>
          <w:tcPr>
            <w:tcW w:w="1698" w:type="pct"/>
            <w:vMerge w:val="continue"/>
            <w:vAlign w:val="center"/>
          </w:tcPr>
          <w:p w14:paraId="562CD362">
            <w:pPr>
              <w:pStyle w:val="48"/>
              <w:rPr>
                <w:color w:val="auto"/>
              </w:rPr>
            </w:pPr>
          </w:p>
        </w:tc>
        <w:tc>
          <w:tcPr>
            <w:tcW w:w="1183" w:type="pct"/>
            <w:vMerge w:val="continue"/>
            <w:vAlign w:val="center"/>
          </w:tcPr>
          <w:p w14:paraId="0F98DD39">
            <w:pPr>
              <w:pStyle w:val="48"/>
              <w:rPr>
                <w:color w:val="auto"/>
              </w:rPr>
            </w:pPr>
          </w:p>
        </w:tc>
        <w:tc>
          <w:tcPr>
            <w:tcW w:w="258" w:type="pct"/>
            <w:vMerge w:val="continue"/>
            <w:vAlign w:val="center"/>
          </w:tcPr>
          <w:p w14:paraId="1F676C1E">
            <w:pPr>
              <w:pStyle w:val="48"/>
              <w:jc w:val="center"/>
              <w:rPr>
                <w:color w:val="auto"/>
              </w:rPr>
            </w:pPr>
          </w:p>
        </w:tc>
        <w:tc>
          <w:tcPr>
            <w:tcW w:w="257" w:type="pct"/>
            <w:vAlign w:val="center"/>
          </w:tcPr>
          <w:p w14:paraId="7B9A81B6">
            <w:pPr>
              <w:pStyle w:val="49"/>
              <w:rPr>
                <w:color w:val="auto"/>
                <w:shd w:val="clear" w:color="auto" w:fill="FFFFFF"/>
              </w:rPr>
            </w:pPr>
            <w:r>
              <w:rPr>
                <w:color w:val="auto"/>
                <w:shd w:val="clear" w:color="auto" w:fill="FFFFFF"/>
              </w:rPr>
              <w:t>重要程度</w:t>
            </w:r>
          </w:p>
        </w:tc>
        <w:tc>
          <w:tcPr>
            <w:tcW w:w="309" w:type="pct"/>
            <w:vAlign w:val="center"/>
          </w:tcPr>
          <w:p w14:paraId="4B3E990E">
            <w:pPr>
              <w:pStyle w:val="49"/>
              <w:rPr>
                <w:color w:val="auto"/>
                <w:shd w:val="clear" w:color="auto" w:fill="FFFFFF"/>
              </w:rPr>
            </w:pPr>
            <w:r>
              <w:rPr>
                <w:color w:val="auto"/>
                <w:shd w:val="clear" w:color="auto" w:fill="FFFFFF"/>
              </w:rPr>
              <w:t>是否</w:t>
            </w:r>
            <w:r>
              <w:rPr>
                <w:color w:val="auto"/>
                <w:shd w:val="clear" w:color="auto" w:fill="FFFFFF"/>
              </w:rPr>
              <w:br w:type="textWrapping"/>
            </w:r>
            <w:r>
              <w:rPr>
                <w:color w:val="auto"/>
                <w:shd w:val="clear" w:color="auto" w:fill="FFFFFF"/>
              </w:rPr>
              <w:t>合格</w:t>
            </w:r>
          </w:p>
        </w:tc>
        <w:tc>
          <w:tcPr>
            <w:tcW w:w="400" w:type="pct"/>
            <w:vMerge w:val="continue"/>
            <w:vAlign w:val="center"/>
          </w:tcPr>
          <w:p w14:paraId="050DE88D">
            <w:pPr>
              <w:pStyle w:val="48"/>
              <w:jc w:val="center"/>
              <w:rPr>
                <w:color w:val="auto"/>
              </w:rPr>
            </w:pPr>
          </w:p>
        </w:tc>
      </w:tr>
      <w:tr w14:paraId="592E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restart"/>
            <w:vAlign w:val="center"/>
          </w:tcPr>
          <w:p w14:paraId="2B3F8C01">
            <w:pPr>
              <w:pStyle w:val="48"/>
              <w:jc w:val="center"/>
              <w:rPr>
                <w:color w:val="auto"/>
                <w:shd w:val="clear" w:color="auto" w:fill="FFFFFF"/>
              </w:rPr>
            </w:pPr>
            <w:r>
              <w:rPr>
                <w:color w:val="auto"/>
                <w:shd w:val="clear" w:color="auto" w:fill="FFFFFF"/>
              </w:rPr>
              <w:t>消防电气</w:t>
            </w:r>
          </w:p>
        </w:tc>
        <w:tc>
          <w:tcPr>
            <w:tcW w:w="412" w:type="pct"/>
            <w:vMerge w:val="restart"/>
            <w:vAlign w:val="center"/>
          </w:tcPr>
          <w:p w14:paraId="2C802DE4">
            <w:pPr>
              <w:pStyle w:val="48"/>
              <w:jc w:val="center"/>
              <w:rPr>
                <w:color w:val="auto"/>
                <w:shd w:val="clear" w:color="auto" w:fill="FFFFFF"/>
              </w:rPr>
            </w:pPr>
            <w:r>
              <w:rPr>
                <w:color w:val="auto"/>
                <w:shd w:val="clear" w:color="auto" w:fill="FFFFFF"/>
              </w:rPr>
              <w:t>消防电源及其配电</w:t>
            </w:r>
          </w:p>
        </w:tc>
        <w:tc>
          <w:tcPr>
            <w:tcW w:w="1698" w:type="pct"/>
            <w:vAlign w:val="center"/>
          </w:tcPr>
          <w:p w14:paraId="58F96642">
            <w:pPr>
              <w:pStyle w:val="48"/>
              <w:spacing w:before="21" w:beforeLines="5" w:after="21" w:afterLines="5"/>
              <w:rPr>
                <w:color w:val="auto"/>
                <w:shd w:val="clear" w:color="auto" w:fill="FFFFFF"/>
              </w:rPr>
            </w:pPr>
            <w:r>
              <w:rPr>
                <w:color w:val="auto"/>
                <w:shd w:val="clear" w:color="auto" w:fill="FFFFFF"/>
              </w:rPr>
              <w:t>查验消防负荷等级、供电形式、消防用电设备是否设置专用供电回路</w:t>
            </w:r>
          </w:p>
        </w:tc>
        <w:tc>
          <w:tcPr>
            <w:tcW w:w="1183" w:type="pct"/>
            <w:vMerge w:val="restart"/>
            <w:vAlign w:val="center"/>
          </w:tcPr>
          <w:p w14:paraId="068D36B4">
            <w:pPr>
              <w:pStyle w:val="48"/>
              <w:rPr>
                <w:color w:val="auto"/>
                <w:shd w:val="clear" w:color="auto" w:fill="FFFFFF"/>
              </w:rPr>
            </w:pPr>
            <w:r>
              <w:rPr>
                <w:color w:val="auto"/>
                <w:shd w:val="clear" w:color="auto" w:fill="FFFFFF"/>
              </w:rPr>
              <w:t>符合消防技术标准和消防设计文件要求</w:t>
            </w:r>
          </w:p>
        </w:tc>
        <w:tc>
          <w:tcPr>
            <w:tcW w:w="258" w:type="pct"/>
            <w:vAlign w:val="center"/>
          </w:tcPr>
          <w:p w14:paraId="03EDD581">
            <w:pPr>
              <w:pStyle w:val="48"/>
              <w:jc w:val="center"/>
              <w:rPr>
                <w:color w:val="auto"/>
                <w:shd w:val="clear" w:color="auto" w:fill="FFFFFF"/>
              </w:rPr>
            </w:pPr>
          </w:p>
        </w:tc>
        <w:tc>
          <w:tcPr>
            <w:tcW w:w="257" w:type="pct"/>
            <w:vAlign w:val="center"/>
          </w:tcPr>
          <w:p w14:paraId="7465886D">
            <w:pPr>
              <w:pStyle w:val="48"/>
              <w:jc w:val="center"/>
              <w:rPr>
                <w:color w:val="auto"/>
                <w:shd w:val="clear" w:color="auto" w:fill="FFFFFF"/>
              </w:rPr>
            </w:pPr>
            <w:r>
              <w:rPr>
                <w:color w:val="auto"/>
                <w:shd w:val="clear" w:color="auto" w:fill="FFFFFF"/>
              </w:rPr>
              <w:t>A</w:t>
            </w:r>
          </w:p>
        </w:tc>
        <w:tc>
          <w:tcPr>
            <w:tcW w:w="309" w:type="pct"/>
            <w:vAlign w:val="center"/>
          </w:tcPr>
          <w:p w14:paraId="3C4D5D6D">
            <w:pPr>
              <w:pStyle w:val="48"/>
              <w:jc w:val="center"/>
              <w:rPr>
                <w:color w:val="auto"/>
                <w:shd w:val="clear" w:color="auto" w:fill="FFFFFF"/>
              </w:rPr>
            </w:pPr>
          </w:p>
        </w:tc>
        <w:tc>
          <w:tcPr>
            <w:tcW w:w="400" w:type="pct"/>
            <w:vMerge w:val="restart"/>
            <w:vAlign w:val="center"/>
          </w:tcPr>
          <w:p w14:paraId="5274B2E2">
            <w:pPr>
              <w:pStyle w:val="48"/>
              <w:jc w:val="center"/>
              <w:rPr>
                <w:color w:val="auto"/>
                <w:shd w:val="clear" w:color="auto" w:fill="FFFFFF"/>
              </w:rPr>
            </w:pPr>
          </w:p>
        </w:tc>
      </w:tr>
      <w:tr w14:paraId="6BD4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35A1655E">
            <w:pPr>
              <w:pStyle w:val="48"/>
              <w:jc w:val="center"/>
              <w:rPr>
                <w:color w:val="auto"/>
                <w:shd w:val="clear" w:color="auto" w:fill="FFFFFF"/>
              </w:rPr>
            </w:pPr>
          </w:p>
        </w:tc>
        <w:tc>
          <w:tcPr>
            <w:tcW w:w="412" w:type="pct"/>
            <w:vMerge w:val="continue"/>
            <w:vAlign w:val="center"/>
          </w:tcPr>
          <w:p w14:paraId="40BE9932">
            <w:pPr>
              <w:pStyle w:val="48"/>
              <w:jc w:val="center"/>
              <w:rPr>
                <w:color w:val="auto"/>
                <w:shd w:val="clear" w:color="auto" w:fill="FFFFFF"/>
              </w:rPr>
            </w:pPr>
          </w:p>
        </w:tc>
        <w:tc>
          <w:tcPr>
            <w:tcW w:w="1698" w:type="pct"/>
            <w:vAlign w:val="center"/>
          </w:tcPr>
          <w:p w14:paraId="3B4E0E22">
            <w:pPr>
              <w:pStyle w:val="48"/>
              <w:spacing w:before="21" w:beforeLines="5" w:after="21" w:afterLines="5"/>
              <w:rPr>
                <w:color w:val="auto"/>
                <w:shd w:val="clear" w:color="auto" w:fill="FFFFFF"/>
              </w:rPr>
            </w:pPr>
            <w:r>
              <w:rPr>
                <w:color w:val="auto"/>
                <w:shd w:val="clear" w:color="auto" w:fill="FFFFFF"/>
              </w:rPr>
              <w:t>查看消防用电设备的配电箱及末端切换装置及断路器设置</w:t>
            </w:r>
          </w:p>
        </w:tc>
        <w:tc>
          <w:tcPr>
            <w:tcW w:w="1183" w:type="pct"/>
            <w:vMerge w:val="continue"/>
            <w:vAlign w:val="center"/>
          </w:tcPr>
          <w:p w14:paraId="1B017215">
            <w:pPr>
              <w:pStyle w:val="48"/>
              <w:rPr>
                <w:color w:val="auto"/>
                <w:shd w:val="clear" w:color="auto" w:fill="FFFFFF"/>
              </w:rPr>
            </w:pPr>
          </w:p>
        </w:tc>
        <w:tc>
          <w:tcPr>
            <w:tcW w:w="258" w:type="pct"/>
            <w:vAlign w:val="center"/>
          </w:tcPr>
          <w:p w14:paraId="0087E237">
            <w:pPr>
              <w:pStyle w:val="48"/>
              <w:jc w:val="center"/>
              <w:rPr>
                <w:color w:val="auto"/>
                <w:shd w:val="clear" w:color="auto" w:fill="FFFFFF"/>
              </w:rPr>
            </w:pPr>
          </w:p>
        </w:tc>
        <w:tc>
          <w:tcPr>
            <w:tcW w:w="257" w:type="pct"/>
            <w:vAlign w:val="center"/>
          </w:tcPr>
          <w:p w14:paraId="145C59FA">
            <w:pPr>
              <w:pStyle w:val="48"/>
              <w:jc w:val="center"/>
              <w:rPr>
                <w:color w:val="auto"/>
                <w:shd w:val="clear" w:color="auto" w:fill="FFFFFF"/>
              </w:rPr>
            </w:pPr>
            <w:r>
              <w:rPr>
                <w:color w:val="auto"/>
                <w:shd w:val="clear" w:color="auto" w:fill="FFFFFF"/>
              </w:rPr>
              <w:t>A</w:t>
            </w:r>
          </w:p>
        </w:tc>
        <w:tc>
          <w:tcPr>
            <w:tcW w:w="309" w:type="pct"/>
            <w:vAlign w:val="center"/>
          </w:tcPr>
          <w:p w14:paraId="38EA372C">
            <w:pPr>
              <w:pStyle w:val="48"/>
              <w:jc w:val="center"/>
              <w:rPr>
                <w:color w:val="auto"/>
                <w:shd w:val="clear" w:color="auto" w:fill="FFFFFF"/>
              </w:rPr>
            </w:pPr>
          </w:p>
        </w:tc>
        <w:tc>
          <w:tcPr>
            <w:tcW w:w="400" w:type="pct"/>
            <w:vMerge w:val="continue"/>
            <w:vAlign w:val="center"/>
          </w:tcPr>
          <w:p w14:paraId="51FE81FA">
            <w:pPr>
              <w:pStyle w:val="48"/>
              <w:jc w:val="center"/>
              <w:rPr>
                <w:color w:val="auto"/>
                <w:shd w:val="clear" w:color="auto" w:fill="FFFFFF"/>
              </w:rPr>
            </w:pPr>
          </w:p>
        </w:tc>
      </w:tr>
      <w:tr w14:paraId="0511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4E89CEBD">
            <w:pPr>
              <w:pStyle w:val="48"/>
              <w:jc w:val="center"/>
              <w:rPr>
                <w:color w:val="auto"/>
                <w:shd w:val="clear" w:color="auto" w:fill="FFFFFF"/>
              </w:rPr>
            </w:pPr>
          </w:p>
        </w:tc>
        <w:tc>
          <w:tcPr>
            <w:tcW w:w="412" w:type="pct"/>
            <w:vMerge w:val="continue"/>
            <w:vAlign w:val="center"/>
          </w:tcPr>
          <w:p w14:paraId="35AB02C6">
            <w:pPr>
              <w:pStyle w:val="48"/>
              <w:jc w:val="center"/>
              <w:rPr>
                <w:color w:val="auto"/>
                <w:shd w:val="clear" w:color="auto" w:fill="FFFFFF"/>
              </w:rPr>
            </w:pPr>
          </w:p>
        </w:tc>
        <w:tc>
          <w:tcPr>
            <w:tcW w:w="1698" w:type="pct"/>
            <w:vAlign w:val="center"/>
          </w:tcPr>
          <w:p w14:paraId="12DA8A95">
            <w:pPr>
              <w:pStyle w:val="48"/>
              <w:spacing w:before="21" w:beforeLines="5" w:after="21" w:afterLines="5"/>
              <w:rPr>
                <w:color w:val="auto"/>
                <w:shd w:val="clear" w:color="auto" w:fill="FFFFFF"/>
              </w:rPr>
            </w:pPr>
            <w:r>
              <w:rPr>
                <w:color w:val="auto"/>
                <w:shd w:val="clear" w:color="auto" w:fill="FFFFFF"/>
              </w:rPr>
              <w:t>查看消防电源监控系统设置与功能</w:t>
            </w:r>
          </w:p>
        </w:tc>
        <w:tc>
          <w:tcPr>
            <w:tcW w:w="1183" w:type="pct"/>
            <w:vMerge w:val="continue"/>
            <w:vAlign w:val="center"/>
          </w:tcPr>
          <w:p w14:paraId="1A9FB626">
            <w:pPr>
              <w:pStyle w:val="48"/>
              <w:rPr>
                <w:color w:val="auto"/>
                <w:shd w:val="clear" w:color="auto" w:fill="FFFFFF"/>
              </w:rPr>
            </w:pPr>
          </w:p>
        </w:tc>
        <w:tc>
          <w:tcPr>
            <w:tcW w:w="258" w:type="pct"/>
            <w:vAlign w:val="center"/>
          </w:tcPr>
          <w:p w14:paraId="4D77AAFA">
            <w:pPr>
              <w:pStyle w:val="48"/>
              <w:jc w:val="center"/>
              <w:rPr>
                <w:color w:val="auto"/>
                <w:shd w:val="clear" w:color="auto" w:fill="FFFFFF"/>
              </w:rPr>
            </w:pPr>
          </w:p>
        </w:tc>
        <w:tc>
          <w:tcPr>
            <w:tcW w:w="257" w:type="pct"/>
            <w:vAlign w:val="center"/>
          </w:tcPr>
          <w:p w14:paraId="3C9F79FA">
            <w:pPr>
              <w:pStyle w:val="48"/>
              <w:jc w:val="center"/>
              <w:rPr>
                <w:color w:val="auto"/>
                <w:shd w:val="clear" w:color="auto" w:fill="FFFFFF"/>
              </w:rPr>
            </w:pPr>
            <w:r>
              <w:rPr>
                <w:color w:val="auto"/>
                <w:shd w:val="clear" w:color="auto" w:fill="FFFFFF"/>
              </w:rPr>
              <w:t>B</w:t>
            </w:r>
          </w:p>
        </w:tc>
        <w:tc>
          <w:tcPr>
            <w:tcW w:w="309" w:type="pct"/>
            <w:vAlign w:val="center"/>
          </w:tcPr>
          <w:p w14:paraId="5610A3F1">
            <w:pPr>
              <w:pStyle w:val="48"/>
              <w:jc w:val="center"/>
              <w:rPr>
                <w:color w:val="auto"/>
                <w:shd w:val="clear" w:color="auto" w:fill="FFFFFF"/>
              </w:rPr>
            </w:pPr>
          </w:p>
        </w:tc>
        <w:tc>
          <w:tcPr>
            <w:tcW w:w="400" w:type="pct"/>
            <w:vMerge w:val="continue"/>
            <w:vAlign w:val="center"/>
          </w:tcPr>
          <w:p w14:paraId="0332333E">
            <w:pPr>
              <w:pStyle w:val="48"/>
              <w:jc w:val="center"/>
              <w:rPr>
                <w:color w:val="auto"/>
                <w:shd w:val="clear" w:color="auto" w:fill="FFFFFF"/>
              </w:rPr>
            </w:pPr>
          </w:p>
        </w:tc>
      </w:tr>
      <w:tr w14:paraId="472D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2924E327">
            <w:pPr>
              <w:pStyle w:val="48"/>
              <w:jc w:val="center"/>
              <w:rPr>
                <w:color w:val="auto"/>
                <w:shd w:val="clear" w:color="auto" w:fill="FFFFFF"/>
              </w:rPr>
            </w:pPr>
          </w:p>
        </w:tc>
        <w:tc>
          <w:tcPr>
            <w:tcW w:w="412" w:type="pct"/>
            <w:vMerge w:val="continue"/>
            <w:vAlign w:val="center"/>
          </w:tcPr>
          <w:p w14:paraId="5EEA7077">
            <w:pPr>
              <w:pStyle w:val="48"/>
              <w:jc w:val="center"/>
              <w:rPr>
                <w:color w:val="auto"/>
                <w:shd w:val="clear" w:color="auto" w:fill="FFFFFF"/>
              </w:rPr>
            </w:pPr>
          </w:p>
        </w:tc>
        <w:tc>
          <w:tcPr>
            <w:tcW w:w="1698" w:type="pct"/>
            <w:vAlign w:val="center"/>
          </w:tcPr>
          <w:p w14:paraId="3345ACC2">
            <w:pPr>
              <w:pStyle w:val="48"/>
              <w:spacing w:before="21" w:beforeLines="5" w:after="21" w:afterLines="5"/>
              <w:rPr>
                <w:color w:val="auto"/>
                <w:shd w:val="clear" w:color="auto" w:fill="FFFFFF"/>
              </w:rPr>
            </w:pPr>
            <w:r>
              <w:rPr>
                <w:color w:val="auto"/>
                <w:shd w:val="clear" w:color="auto" w:fill="FFFFFF"/>
              </w:rPr>
              <w:t>查看配电设备标志、线路标志</w:t>
            </w:r>
          </w:p>
        </w:tc>
        <w:tc>
          <w:tcPr>
            <w:tcW w:w="1183" w:type="pct"/>
            <w:vMerge w:val="continue"/>
            <w:vAlign w:val="center"/>
          </w:tcPr>
          <w:p w14:paraId="751EA503">
            <w:pPr>
              <w:pStyle w:val="48"/>
              <w:rPr>
                <w:color w:val="auto"/>
                <w:shd w:val="clear" w:color="auto" w:fill="FFFFFF"/>
              </w:rPr>
            </w:pPr>
          </w:p>
        </w:tc>
        <w:tc>
          <w:tcPr>
            <w:tcW w:w="258" w:type="pct"/>
            <w:vAlign w:val="center"/>
          </w:tcPr>
          <w:p w14:paraId="2CCB942A">
            <w:pPr>
              <w:pStyle w:val="48"/>
              <w:jc w:val="center"/>
              <w:rPr>
                <w:color w:val="auto"/>
                <w:shd w:val="clear" w:color="auto" w:fill="FFFFFF"/>
              </w:rPr>
            </w:pPr>
          </w:p>
        </w:tc>
        <w:tc>
          <w:tcPr>
            <w:tcW w:w="257" w:type="pct"/>
            <w:vAlign w:val="center"/>
          </w:tcPr>
          <w:p w14:paraId="2A7941E1">
            <w:pPr>
              <w:pStyle w:val="48"/>
              <w:jc w:val="center"/>
              <w:rPr>
                <w:color w:val="auto"/>
                <w:shd w:val="clear" w:color="auto" w:fill="FFFFFF"/>
              </w:rPr>
            </w:pPr>
            <w:r>
              <w:rPr>
                <w:color w:val="auto"/>
                <w:shd w:val="clear" w:color="auto" w:fill="FFFFFF"/>
              </w:rPr>
              <w:t>B</w:t>
            </w:r>
          </w:p>
        </w:tc>
        <w:tc>
          <w:tcPr>
            <w:tcW w:w="309" w:type="pct"/>
            <w:vAlign w:val="center"/>
          </w:tcPr>
          <w:p w14:paraId="5EB42E76">
            <w:pPr>
              <w:pStyle w:val="48"/>
              <w:jc w:val="center"/>
              <w:rPr>
                <w:color w:val="auto"/>
                <w:shd w:val="clear" w:color="auto" w:fill="FFFFFF"/>
              </w:rPr>
            </w:pPr>
          </w:p>
        </w:tc>
        <w:tc>
          <w:tcPr>
            <w:tcW w:w="400" w:type="pct"/>
            <w:vMerge w:val="continue"/>
            <w:vAlign w:val="center"/>
          </w:tcPr>
          <w:p w14:paraId="4BF0D15F">
            <w:pPr>
              <w:pStyle w:val="48"/>
              <w:jc w:val="center"/>
              <w:rPr>
                <w:color w:val="auto"/>
                <w:shd w:val="clear" w:color="auto" w:fill="FFFFFF"/>
              </w:rPr>
            </w:pPr>
          </w:p>
        </w:tc>
      </w:tr>
      <w:tr w14:paraId="1BF6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78D391DB">
            <w:pPr>
              <w:pStyle w:val="48"/>
              <w:jc w:val="center"/>
              <w:rPr>
                <w:color w:val="auto"/>
                <w:shd w:val="clear" w:color="auto" w:fill="FFFFFF"/>
              </w:rPr>
            </w:pPr>
          </w:p>
        </w:tc>
        <w:tc>
          <w:tcPr>
            <w:tcW w:w="412" w:type="pct"/>
            <w:vMerge w:val="continue"/>
            <w:vAlign w:val="center"/>
          </w:tcPr>
          <w:p w14:paraId="7D5BE9DB">
            <w:pPr>
              <w:pStyle w:val="48"/>
              <w:jc w:val="center"/>
              <w:rPr>
                <w:color w:val="auto"/>
                <w:shd w:val="clear" w:color="auto" w:fill="FFFFFF"/>
              </w:rPr>
            </w:pPr>
          </w:p>
        </w:tc>
        <w:tc>
          <w:tcPr>
            <w:tcW w:w="1698" w:type="pct"/>
            <w:vAlign w:val="center"/>
          </w:tcPr>
          <w:p w14:paraId="76E2269D">
            <w:pPr>
              <w:pStyle w:val="48"/>
              <w:spacing w:before="21" w:beforeLines="5" w:after="21" w:afterLines="5"/>
              <w:rPr>
                <w:color w:val="auto"/>
                <w:shd w:val="clear" w:color="auto" w:fill="FFFFFF"/>
              </w:rPr>
            </w:pPr>
            <w:r>
              <w:rPr>
                <w:color w:val="auto"/>
                <w:shd w:val="clear" w:color="auto" w:fill="FFFFFF"/>
              </w:rPr>
              <w:t>查看配电线路敷设及防护措施</w:t>
            </w:r>
          </w:p>
        </w:tc>
        <w:tc>
          <w:tcPr>
            <w:tcW w:w="1183" w:type="pct"/>
            <w:vMerge w:val="continue"/>
            <w:vAlign w:val="center"/>
          </w:tcPr>
          <w:p w14:paraId="0B5A5C34">
            <w:pPr>
              <w:pStyle w:val="48"/>
              <w:rPr>
                <w:color w:val="auto"/>
                <w:shd w:val="clear" w:color="auto" w:fill="FFFFFF"/>
              </w:rPr>
            </w:pPr>
          </w:p>
        </w:tc>
        <w:tc>
          <w:tcPr>
            <w:tcW w:w="258" w:type="pct"/>
            <w:vAlign w:val="center"/>
          </w:tcPr>
          <w:p w14:paraId="7AE4674C">
            <w:pPr>
              <w:pStyle w:val="48"/>
              <w:jc w:val="center"/>
              <w:rPr>
                <w:color w:val="auto"/>
                <w:shd w:val="clear" w:color="auto" w:fill="FFFFFF"/>
              </w:rPr>
            </w:pPr>
          </w:p>
        </w:tc>
        <w:tc>
          <w:tcPr>
            <w:tcW w:w="257" w:type="pct"/>
            <w:vAlign w:val="center"/>
          </w:tcPr>
          <w:p w14:paraId="0A177537">
            <w:pPr>
              <w:pStyle w:val="48"/>
              <w:jc w:val="center"/>
              <w:rPr>
                <w:color w:val="auto"/>
                <w:shd w:val="clear" w:color="auto" w:fill="FFFFFF"/>
              </w:rPr>
            </w:pPr>
            <w:r>
              <w:rPr>
                <w:color w:val="auto"/>
                <w:shd w:val="clear" w:color="auto" w:fill="FFFFFF"/>
              </w:rPr>
              <w:t>B</w:t>
            </w:r>
          </w:p>
        </w:tc>
        <w:tc>
          <w:tcPr>
            <w:tcW w:w="309" w:type="pct"/>
            <w:vAlign w:val="center"/>
          </w:tcPr>
          <w:p w14:paraId="6476CA9A">
            <w:pPr>
              <w:pStyle w:val="48"/>
              <w:jc w:val="center"/>
              <w:rPr>
                <w:color w:val="auto"/>
                <w:shd w:val="clear" w:color="auto" w:fill="FFFFFF"/>
              </w:rPr>
            </w:pPr>
          </w:p>
        </w:tc>
        <w:tc>
          <w:tcPr>
            <w:tcW w:w="400" w:type="pct"/>
            <w:vMerge w:val="continue"/>
            <w:vAlign w:val="center"/>
          </w:tcPr>
          <w:p w14:paraId="4FE32724">
            <w:pPr>
              <w:pStyle w:val="48"/>
              <w:jc w:val="center"/>
              <w:rPr>
                <w:color w:val="auto"/>
                <w:shd w:val="clear" w:color="auto" w:fill="FFFFFF"/>
              </w:rPr>
            </w:pPr>
          </w:p>
        </w:tc>
      </w:tr>
      <w:tr w14:paraId="7DF0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6B08F5A4">
            <w:pPr>
              <w:pStyle w:val="48"/>
              <w:jc w:val="center"/>
              <w:rPr>
                <w:color w:val="auto"/>
                <w:shd w:val="clear" w:color="auto" w:fill="FFFFFF"/>
              </w:rPr>
            </w:pPr>
          </w:p>
        </w:tc>
        <w:tc>
          <w:tcPr>
            <w:tcW w:w="412" w:type="pct"/>
            <w:vMerge w:val="restart"/>
            <w:vAlign w:val="center"/>
          </w:tcPr>
          <w:p w14:paraId="01FA0D4C">
            <w:pPr>
              <w:pStyle w:val="48"/>
              <w:jc w:val="center"/>
              <w:rPr>
                <w:color w:val="auto"/>
                <w:shd w:val="clear" w:color="auto" w:fill="FFFFFF"/>
              </w:rPr>
            </w:pPr>
            <w:r>
              <w:rPr>
                <w:color w:val="auto"/>
                <w:shd w:val="clear" w:color="auto" w:fill="FFFFFF"/>
              </w:rPr>
              <w:t>备用</w:t>
            </w:r>
          </w:p>
          <w:p w14:paraId="19AA1B92">
            <w:pPr>
              <w:pStyle w:val="48"/>
              <w:jc w:val="center"/>
              <w:rPr>
                <w:color w:val="auto"/>
                <w:shd w:val="clear" w:color="auto" w:fill="FFFFFF"/>
              </w:rPr>
            </w:pPr>
            <w:r>
              <w:rPr>
                <w:color w:val="auto"/>
                <w:shd w:val="clear" w:color="auto" w:fill="FFFFFF"/>
              </w:rPr>
              <w:t>发电机</w:t>
            </w:r>
          </w:p>
        </w:tc>
        <w:tc>
          <w:tcPr>
            <w:tcW w:w="1698" w:type="pct"/>
            <w:vAlign w:val="center"/>
          </w:tcPr>
          <w:p w14:paraId="6E3DABE4">
            <w:pPr>
              <w:pStyle w:val="48"/>
              <w:spacing w:before="21" w:beforeLines="5" w:after="21" w:afterLines="5"/>
              <w:rPr>
                <w:color w:val="auto"/>
                <w:shd w:val="clear" w:color="auto" w:fill="FFFFFF"/>
              </w:rPr>
            </w:pPr>
            <w:r>
              <w:rPr>
                <w:color w:val="auto"/>
                <w:shd w:val="clear" w:color="auto" w:fill="FFFFFF"/>
              </w:rPr>
              <w:t>查验备用发电规格、型号及功率</w:t>
            </w:r>
          </w:p>
        </w:tc>
        <w:tc>
          <w:tcPr>
            <w:tcW w:w="1183" w:type="pct"/>
            <w:vMerge w:val="restart"/>
            <w:vAlign w:val="center"/>
          </w:tcPr>
          <w:p w14:paraId="02C0C10F">
            <w:pPr>
              <w:pStyle w:val="48"/>
              <w:rPr>
                <w:color w:val="auto"/>
                <w:shd w:val="clear" w:color="auto" w:fill="FFFFFF"/>
              </w:rPr>
            </w:pPr>
            <w:r>
              <w:rPr>
                <w:color w:val="auto"/>
                <w:shd w:val="clear" w:color="auto" w:fill="FFFFFF"/>
              </w:rPr>
              <w:t>符合消防技术标准和消防设计文件要求（全数检查）</w:t>
            </w:r>
          </w:p>
        </w:tc>
        <w:tc>
          <w:tcPr>
            <w:tcW w:w="258" w:type="pct"/>
            <w:vAlign w:val="center"/>
          </w:tcPr>
          <w:p w14:paraId="0D4DA230">
            <w:pPr>
              <w:pStyle w:val="48"/>
              <w:jc w:val="center"/>
              <w:rPr>
                <w:color w:val="auto"/>
                <w:shd w:val="clear" w:color="auto" w:fill="FFFFFF"/>
              </w:rPr>
            </w:pPr>
          </w:p>
        </w:tc>
        <w:tc>
          <w:tcPr>
            <w:tcW w:w="257" w:type="pct"/>
            <w:vAlign w:val="center"/>
          </w:tcPr>
          <w:p w14:paraId="550202F6">
            <w:pPr>
              <w:pStyle w:val="48"/>
              <w:jc w:val="center"/>
              <w:rPr>
                <w:color w:val="auto"/>
                <w:shd w:val="clear" w:color="auto" w:fill="FFFFFF"/>
              </w:rPr>
            </w:pPr>
            <w:r>
              <w:rPr>
                <w:color w:val="auto"/>
                <w:shd w:val="clear" w:color="auto" w:fill="FFFFFF"/>
              </w:rPr>
              <w:t>B</w:t>
            </w:r>
          </w:p>
        </w:tc>
        <w:tc>
          <w:tcPr>
            <w:tcW w:w="309" w:type="pct"/>
            <w:vAlign w:val="center"/>
          </w:tcPr>
          <w:p w14:paraId="317043DD">
            <w:pPr>
              <w:pStyle w:val="48"/>
              <w:jc w:val="center"/>
              <w:rPr>
                <w:color w:val="auto"/>
                <w:shd w:val="clear" w:color="auto" w:fill="FFFFFF"/>
              </w:rPr>
            </w:pPr>
          </w:p>
        </w:tc>
        <w:tc>
          <w:tcPr>
            <w:tcW w:w="400" w:type="pct"/>
            <w:vMerge w:val="restart"/>
            <w:vAlign w:val="center"/>
          </w:tcPr>
          <w:p w14:paraId="50AC43DB">
            <w:pPr>
              <w:pStyle w:val="48"/>
              <w:jc w:val="center"/>
              <w:rPr>
                <w:color w:val="auto"/>
                <w:shd w:val="clear" w:color="auto" w:fill="FFFFFF"/>
              </w:rPr>
            </w:pPr>
          </w:p>
        </w:tc>
      </w:tr>
      <w:tr w14:paraId="2A5D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84" w:type="pct"/>
            <w:vMerge w:val="continue"/>
            <w:vAlign w:val="center"/>
          </w:tcPr>
          <w:p w14:paraId="495D3570">
            <w:pPr>
              <w:pStyle w:val="48"/>
              <w:jc w:val="center"/>
              <w:rPr>
                <w:color w:val="auto"/>
                <w:shd w:val="clear" w:color="auto" w:fill="FFFFFF"/>
              </w:rPr>
            </w:pPr>
          </w:p>
        </w:tc>
        <w:tc>
          <w:tcPr>
            <w:tcW w:w="412" w:type="pct"/>
            <w:vMerge w:val="continue"/>
            <w:vAlign w:val="center"/>
          </w:tcPr>
          <w:p w14:paraId="62B8BF8B">
            <w:pPr>
              <w:pStyle w:val="48"/>
              <w:jc w:val="center"/>
              <w:rPr>
                <w:color w:val="auto"/>
                <w:shd w:val="clear" w:color="auto" w:fill="FFFFFF"/>
              </w:rPr>
            </w:pPr>
          </w:p>
        </w:tc>
        <w:tc>
          <w:tcPr>
            <w:tcW w:w="1698" w:type="pct"/>
            <w:vAlign w:val="center"/>
          </w:tcPr>
          <w:p w14:paraId="5887C2D7">
            <w:pPr>
              <w:pStyle w:val="48"/>
              <w:spacing w:before="21" w:beforeLines="5" w:after="21" w:afterLines="5"/>
              <w:rPr>
                <w:color w:val="auto"/>
                <w:shd w:val="clear" w:color="auto" w:fill="FFFFFF"/>
              </w:rPr>
            </w:pPr>
            <w:r>
              <w:rPr>
                <w:color w:val="auto"/>
                <w:shd w:val="clear" w:color="auto" w:fill="FFFFFF"/>
              </w:rPr>
              <w:t>查看设置位置及燃料配备</w:t>
            </w:r>
          </w:p>
        </w:tc>
        <w:tc>
          <w:tcPr>
            <w:tcW w:w="1183" w:type="pct"/>
            <w:vMerge w:val="continue"/>
            <w:vAlign w:val="center"/>
          </w:tcPr>
          <w:p w14:paraId="22ACC8DD">
            <w:pPr>
              <w:pStyle w:val="48"/>
              <w:rPr>
                <w:color w:val="auto"/>
                <w:shd w:val="clear" w:color="auto" w:fill="FFFFFF"/>
              </w:rPr>
            </w:pPr>
          </w:p>
        </w:tc>
        <w:tc>
          <w:tcPr>
            <w:tcW w:w="258" w:type="pct"/>
            <w:vAlign w:val="center"/>
          </w:tcPr>
          <w:p w14:paraId="67C09CC4">
            <w:pPr>
              <w:pStyle w:val="48"/>
              <w:jc w:val="center"/>
              <w:rPr>
                <w:color w:val="auto"/>
                <w:shd w:val="clear" w:color="auto" w:fill="FFFFFF"/>
              </w:rPr>
            </w:pPr>
          </w:p>
        </w:tc>
        <w:tc>
          <w:tcPr>
            <w:tcW w:w="257" w:type="pct"/>
            <w:vAlign w:val="center"/>
          </w:tcPr>
          <w:p w14:paraId="1619FE1F">
            <w:pPr>
              <w:pStyle w:val="48"/>
              <w:jc w:val="center"/>
              <w:rPr>
                <w:color w:val="auto"/>
                <w:shd w:val="clear" w:color="auto" w:fill="FFFFFF"/>
              </w:rPr>
            </w:pPr>
            <w:r>
              <w:rPr>
                <w:color w:val="auto"/>
                <w:shd w:val="clear" w:color="auto" w:fill="FFFFFF"/>
              </w:rPr>
              <w:t>B</w:t>
            </w:r>
          </w:p>
        </w:tc>
        <w:tc>
          <w:tcPr>
            <w:tcW w:w="309" w:type="pct"/>
            <w:vAlign w:val="center"/>
          </w:tcPr>
          <w:p w14:paraId="1393A88C">
            <w:pPr>
              <w:pStyle w:val="48"/>
              <w:jc w:val="center"/>
              <w:rPr>
                <w:color w:val="auto"/>
                <w:shd w:val="clear" w:color="auto" w:fill="FFFFFF"/>
              </w:rPr>
            </w:pPr>
          </w:p>
        </w:tc>
        <w:tc>
          <w:tcPr>
            <w:tcW w:w="400" w:type="pct"/>
            <w:vMerge w:val="continue"/>
            <w:vAlign w:val="center"/>
          </w:tcPr>
          <w:p w14:paraId="142BAC6B">
            <w:pPr>
              <w:pStyle w:val="48"/>
              <w:jc w:val="center"/>
              <w:rPr>
                <w:color w:val="auto"/>
                <w:shd w:val="clear" w:color="auto" w:fill="FFFFFF"/>
              </w:rPr>
            </w:pPr>
          </w:p>
        </w:tc>
      </w:tr>
      <w:tr w14:paraId="5096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2" w:hRule="atLeast"/>
          <w:jc w:val="center"/>
        </w:trPr>
        <w:tc>
          <w:tcPr>
            <w:tcW w:w="484" w:type="pct"/>
            <w:vMerge w:val="continue"/>
            <w:vAlign w:val="center"/>
          </w:tcPr>
          <w:p w14:paraId="549477AB">
            <w:pPr>
              <w:pStyle w:val="48"/>
              <w:jc w:val="center"/>
              <w:rPr>
                <w:color w:val="auto"/>
                <w:shd w:val="clear" w:color="auto" w:fill="FFFFFF"/>
              </w:rPr>
            </w:pPr>
          </w:p>
        </w:tc>
        <w:tc>
          <w:tcPr>
            <w:tcW w:w="412" w:type="pct"/>
            <w:vMerge w:val="continue"/>
            <w:vAlign w:val="center"/>
          </w:tcPr>
          <w:p w14:paraId="7B07DF07">
            <w:pPr>
              <w:pStyle w:val="48"/>
              <w:jc w:val="center"/>
              <w:rPr>
                <w:color w:val="auto"/>
                <w:shd w:val="clear" w:color="auto" w:fill="FFFFFF"/>
              </w:rPr>
            </w:pPr>
          </w:p>
        </w:tc>
        <w:tc>
          <w:tcPr>
            <w:tcW w:w="1698" w:type="pct"/>
            <w:vAlign w:val="center"/>
          </w:tcPr>
          <w:p w14:paraId="043587D2">
            <w:pPr>
              <w:pStyle w:val="48"/>
              <w:spacing w:before="21" w:beforeLines="5" w:after="21" w:afterLines="5"/>
              <w:rPr>
                <w:color w:val="auto"/>
                <w:shd w:val="clear" w:color="auto" w:fill="FFFFFF"/>
              </w:rPr>
            </w:pPr>
            <w:r>
              <w:rPr>
                <w:color w:val="auto"/>
                <w:shd w:val="clear" w:color="auto" w:fill="FFFFFF"/>
              </w:rPr>
              <w:t>测试应急启动发电机</w:t>
            </w:r>
          </w:p>
        </w:tc>
        <w:tc>
          <w:tcPr>
            <w:tcW w:w="1183" w:type="pct"/>
            <w:vAlign w:val="center"/>
          </w:tcPr>
          <w:p w14:paraId="72798816">
            <w:pPr>
              <w:pStyle w:val="48"/>
              <w:spacing w:before="21" w:beforeLines="5" w:after="21" w:afterLines="5"/>
              <w:rPr>
                <w:color w:val="auto"/>
                <w:spacing w:val="-8"/>
                <w:shd w:val="clear" w:color="auto" w:fill="FFFFFF"/>
              </w:rPr>
            </w:pPr>
            <w:r>
              <w:rPr>
                <w:color w:val="auto"/>
                <w:spacing w:val="-8"/>
                <w:shd w:val="clear" w:color="auto" w:fill="FFFFFF"/>
              </w:rPr>
              <w:t>启动时间符合消防技术标准和消防设计文件要求，且运行正常</w:t>
            </w:r>
          </w:p>
        </w:tc>
        <w:tc>
          <w:tcPr>
            <w:tcW w:w="258" w:type="pct"/>
            <w:vAlign w:val="center"/>
          </w:tcPr>
          <w:p w14:paraId="15C8D67A">
            <w:pPr>
              <w:pStyle w:val="48"/>
              <w:jc w:val="center"/>
              <w:rPr>
                <w:color w:val="auto"/>
                <w:shd w:val="clear" w:color="auto" w:fill="FFFFFF"/>
              </w:rPr>
            </w:pPr>
          </w:p>
        </w:tc>
        <w:tc>
          <w:tcPr>
            <w:tcW w:w="257" w:type="pct"/>
            <w:vAlign w:val="center"/>
          </w:tcPr>
          <w:p w14:paraId="60103AA2">
            <w:pPr>
              <w:pStyle w:val="48"/>
              <w:jc w:val="center"/>
              <w:rPr>
                <w:color w:val="auto"/>
                <w:shd w:val="clear" w:color="auto" w:fill="FFFFFF"/>
              </w:rPr>
            </w:pPr>
            <w:r>
              <w:rPr>
                <w:color w:val="auto"/>
                <w:shd w:val="clear" w:color="auto" w:fill="FFFFFF"/>
              </w:rPr>
              <w:t>B</w:t>
            </w:r>
          </w:p>
        </w:tc>
        <w:tc>
          <w:tcPr>
            <w:tcW w:w="309" w:type="pct"/>
            <w:vAlign w:val="center"/>
          </w:tcPr>
          <w:p w14:paraId="1B22F5E1">
            <w:pPr>
              <w:pStyle w:val="48"/>
              <w:jc w:val="center"/>
              <w:rPr>
                <w:color w:val="auto"/>
                <w:shd w:val="clear" w:color="auto" w:fill="FFFFFF"/>
              </w:rPr>
            </w:pPr>
          </w:p>
        </w:tc>
        <w:tc>
          <w:tcPr>
            <w:tcW w:w="400" w:type="pct"/>
            <w:vMerge w:val="continue"/>
            <w:vAlign w:val="center"/>
          </w:tcPr>
          <w:p w14:paraId="6B485E0C">
            <w:pPr>
              <w:pStyle w:val="48"/>
              <w:jc w:val="center"/>
              <w:rPr>
                <w:color w:val="auto"/>
                <w:shd w:val="clear" w:color="auto" w:fill="FFFFFF"/>
              </w:rPr>
            </w:pPr>
          </w:p>
        </w:tc>
      </w:tr>
      <w:tr w14:paraId="1064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6D7C6B44">
            <w:pPr>
              <w:pStyle w:val="48"/>
              <w:jc w:val="center"/>
              <w:rPr>
                <w:color w:val="auto"/>
                <w:shd w:val="clear" w:color="auto" w:fill="FFFFFF"/>
              </w:rPr>
            </w:pPr>
          </w:p>
        </w:tc>
        <w:tc>
          <w:tcPr>
            <w:tcW w:w="412" w:type="pct"/>
            <w:tcBorders>
              <w:top w:val="single" w:color="auto" w:sz="4" w:space="0"/>
            </w:tcBorders>
            <w:vAlign w:val="center"/>
          </w:tcPr>
          <w:p w14:paraId="71E1F0A6">
            <w:pPr>
              <w:pStyle w:val="48"/>
              <w:spacing w:line="280" w:lineRule="exact"/>
              <w:jc w:val="center"/>
              <w:rPr>
                <w:color w:val="auto"/>
                <w:shd w:val="clear" w:color="auto" w:fill="FFFFFF"/>
              </w:rPr>
            </w:pPr>
            <w:r>
              <w:rPr>
                <w:color w:val="auto"/>
                <w:shd w:val="clear" w:color="auto" w:fill="FFFFFF"/>
              </w:rPr>
              <w:t>其他备用电源</w:t>
            </w:r>
          </w:p>
        </w:tc>
        <w:tc>
          <w:tcPr>
            <w:tcW w:w="1698" w:type="pct"/>
            <w:tcBorders>
              <w:top w:val="single" w:color="auto" w:sz="4" w:space="0"/>
            </w:tcBorders>
            <w:vAlign w:val="center"/>
          </w:tcPr>
          <w:p w14:paraId="7548D4C8">
            <w:pPr>
              <w:pStyle w:val="48"/>
              <w:spacing w:line="280" w:lineRule="exact"/>
              <w:rPr>
                <w:color w:val="auto"/>
                <w:shd w:val="clear" w:color="auto" w:fill="FFFFFF"/>
              </w:rPr>
            </w:pPr>
            <w:r>
              <w:rPr>
                <w:color w:val="auto"/>
                <w:shd w:val="clear" w:color="auto" w:fill="FFFFFF"/>
              </w:rPr>
              <w:t>EPS或UPS等</w:t>
            </w:r>
          </w:p>
        </w:tc>
        <w:tc>
          <w:tcPr>
            <w:tcW w:w="1183" w:type="pct"/>
            <w:vMerge w:val="restart"/>
            <w:tcBorders>
              <w:top w:val="single" w:color="auto" w:sz="4" w:space="0"/>
            </w:tcBorders>
            <w:vAlign w:val="center"/>
          </w:tcPr>
          <w:p w14:paraId="17C789ED">
            <w:pPr>
              <w:pStyle w:val="48"/>
              <w:rPr>
                <w:color w:val="auto"/>
                <w:shd w:val="clear" w:color="auto" w:fill="FFFFFF"/>
              </w:rPr>
            </w:pPr>
            <w:r>
              <w:rPr>
                <w:color w:val="auto"/>
                <w:shd w:val="clear" w:color="auto" w:fill="FFFFFF"/>
              </w:rPr>
              <w:t>符合消防技术标准和消防设计文件要求</w:t>
            </w:r>
          </w:p>
        </w:tc>
        <w:tc>
          <w:tcPr>
            <w:tcW w:w="258" w:type="pct"/>
            <w:tcBorders>
              <w:top w:val="single" w:color="auto" w:sz="4" w:space="0"/>
            </w:tcBorders>
            <w:vAlign w:val="center"/>
          </w:tcPr>
          <w:p w14:paraId="2C8146D4">
            <w:pPr>
              <w:pStyle w:val="48"/>
              <w:jc w:val="center"/>
              <w:rPr>
                <w:color w:val="auto"/>
                <w:shd w:val="clear" w:color="auto" w:fill="FFFFFF"/>
              </w:rPr>
            </w:pPr>
          </w:p>
        </w:tc>
        <w:tc>
          <w:tcPr>
            <w:tcW w:w="257" w:type="pct"/>
            <w:tcBorders>
              <w:top w:val="single" w:color="auto" w:sz="4" w:space="0"/>
            </w:tcBorders>
            <w:vAlign w:val="center"/>
          </w:tcPr>
          <w:p w14:paraId="0107F1FD">
            <w:pPr>
              <w:pStyle w:val="48"/>
              <w:jc w:val="center"/>
              <w:rPr>
                <w:color w:val="auto"/>
                <w:shd w:val="clear" w:color="auto" w:fill="FFFFFF"/>
              </w:rPr>
            </w:pPr>
            <w:r>
              <w:rPr>
                <w:color w:val="auto"/>
                <w:shd w:val="clear" w:color="auto" w:fill="FFFFFF"/>
              </w:rPr>
              <w:t>B</w:t>
            </w:r>
          </w:p>
        </w:tc>
        <w:tc>
          <w:tcPr>
            <w:tcW w:w="309" w:type="pct"/>
            <w:tcBorders>
              <w:top w:val="single" w:color="auto" w:sz="4" w:space="0"/>
            </w:tcBorders>
            <w:vAlign w:val="center"/>
          </w:tcPr>
          <w:p w14:paraId="481F4FF6">
            <w:pPr>
              <w:pStyle w:val="48"/>
              <w:jc w:val="center"/>
              <w:rPr>
                <w:color w:val="auto"/>
                <w:shd w:val="clear" w:color="auto" w:fill="FFFFFF"/>
              </w:rPr>
            </w:pPr>
          </w:p>
        </w:tc>
        <w:tc>
          <w:tcPr>
            <w:tcW w:w="400" w:type="pct"/>
            <w:vAlign w:val="center"/>
          </w:tcPr>
          <w:p w14:paraId="03AB01F7">
            <w:pPr>
              <w:pStyle w:val="48"/>
              <w:jc w:val="center"/>
              <w:rPr>
                <w:color w:val="auto"/>
                <w:shd w:val="clear" w:color="auto" w:fill="FFFFFF"/>
              </w:rPr>
            </w:pPr>
          </w:p>
        </w:tc>
      </w:tr>
      <w:tr w14:paraId="538B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438ADEC1">
            <w:pPr>
              <w:pStyle w:val="48"/>
              <w:jc w:val="center"/>
              <w:rPr>
                <w:color w:val="auto"/>
                <w:shd w:val="clear" w:color="auto" w:fill="FFFFFF"/>
              </w:rPr>
            </w:pPr>
          </w:p>
        </w:tc>
        <w:tc>
          <w:tcPr>
            <w:tcW w:w="412" w:type="pct"/>
            <w:vMerge w:val="restart"/>
            <w:vAlign w:val="center"/>
          </w:tcPr>
          <w:p w14:paraId="7943B6AF">
            <w:pPr>
              <w:pStyle w:val="48"/>
              <w:spacing w:line="280" w:lineRule="exact"/>
              <w:jc w:val="center"/>
              <w:rPr>
                <w:color w:val="auto"/>
                <w:shd w:val="clear" w:color="auto" w:fill="FFFFFF"/>
              </w:rPr>
            </w:pPr>
            <w:r>
              <w:rPr>
                <w:color w:val="auto"/>
                <w:shd w:val="clear" w:color="auto" w:fill="FFFFFF"/>
              </w:rPr>
              <w:t>用电设施</w:t>
            </w:r>
          </w:p>
        </w:tc>
        <w:tc>
          <w:tcPr>
            <w:tcW w:w="1698" w:type="pct"/>
            <w:vAlign w:val="center"/>
          </w:tcPr>
          <w:p w14:paraId="38B176CF">
            <w:pPr>
              <w:pStyle w:val="48"/>
              <w:spacing w:line="280" w:lineRule="exact"/>
              <w:rPr>
                <w:color w:val="auto"/>
                <w:shd w:val="clear" w:color="auto" w:fill="FFFFFF"/>
              </w:rPr>
            </w:pPr>
            <w:r>
              <w:rPr>
                <w:color w:val="auto"/>
                <w:shd w:val="clear" w:color="auto" w:fill="FFFFFF"/>
              </w:rPr>
              <w:t>查看架空线路与保护对象的间距</w:t>
            </w:r>
          </w:p>
        </w:tc>
        <w:tc>
          <w:tcPr>
            <w:tcW w:w="1183" w:type="pct"/>
            <w:vMerge w:val="continue"/>
            <w:vAlign w:val="center"/>
          </w:tcPr>
          <w:p w14:paraId="25E112C8">
            <w:pPr>
              <w:pStyle w:val="48"/>
              <w:rPr>
                <w:color w:val="auto"/>
                <w:shd w:val="clear" w:color="auto" w:fill="FFFFFF"/>
              </w:rPr>
            </w:pPr>
          </w:p>
        </w:tc>
        <w:tc>
          <w:tcPr>
            <w:tcW w:w="258" w:type="pct"/>
            <w:vAlign w:val="center"/>
          </w:tcPr>
          <w:p w14:paraId="1889C623">
            <w:pPr>
              <w:pStyle w:val="48"/>
              <w:jc w:val="center"/>
              <w:rPr>
                <w:color w:val="auto"/>
                <w:shd w:val="clear" w:color="auto" w:fill="FFFFFF"/>
              </w:rPr>
            </w:pPr>
          </w:p>
        </w:tc>
        <w:tc>
          <w:tcPr>
            <w:tcW w:w="257" w:type="pct"/>
            <w:vAlign w:val="center"/>
          </w:tcPr>
          <w:p w14:paraId="585DE50B">
            <w:pPr>
              <w:pStyle w:val="48"/>
              <w:jc w:val="center"/>
              <w:rPr>
                <w:color w:val="auto"/>
                <w:shd w:val="clear" w:color="auto" w:fill="FFFFFF"/>
              </w:rPr>
            </w:pPr>
            <w:r>
              <w:rPr>
                <w:color w:val="auto"/>
                <w:shd w:val="clear" w:color="auto" w:fill="FFFFFF"/>
              </w:rPr>
              <w:t>A</w:t>
            </w:r>
          </w:p>
        </w:tc>
        <w:tc>
          <w:tcPr>
            <w:tcW w:w="309" w:type="pct"/>
            <w:vAlign w:val="center"/>
          </w:tcPr>
          <w:p w14:paraId="786B185A">
            <w:pPr>
              <w:pStyle w:val="48"/>
              <w:jc w:val="center"/>
              <w:rPr>
                <w:color w:val="auto"/>
                <w:shd w:val="clear" w:color="auto" w:fill="FFFFFF"/>
              </w:rPr>
            </w:pPr>
          </w:p>
        </w:tc>
        <w:tc>
          <w:tcPr>
            <w:tcW w:w="400" w:type="pct"/>
            <w:vMerge w:val="restart"/>
            <w:vAlign w:val="center"/>
          </w:tcPr>
          <w:p w14:paraId="1DA16A82">
            <w:pPr>
              <w:pStyle w:val="48"/>
              <w:jc w:val="center"/>
              <w:rPr>
                <w:color w:val="auto"/>
                <w:shd w:val="clear" w:color="auto" w:fill="FFFFFF"/>
              </w:rPr>
            </w:pPr>
          </w:p>
        </w:tc>
      </w:tr>
      <w:tr w14:paraId="2E19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84" w:type="pct"/>
            <w:vMerge w:val="continue"/>
            <w:vAlign w:val="center"/>
          </w:tcPr>
          <w:p w14:paraId="6CE09B5A">
            <w:pPr>
              <w:pStyle w:val="48"/>
              <w:jc w:val="center"/>
              <w:rPr>
                <w:color w:val="auto"/>
                <w:shd w:val="clear" w:color="auto" w:fill="FFFFFF"/>
              </w:rPr>
            </w:pPr>
          </w:p>
        </w:tc>
        <w:tc>
          <w:tcPr>
            <w:tcW w:w="412" w:type="pct"/>
            <w:vMerge w:val="continue"/>
            <w:vAlign w:val="center"/>
          </w:tcPr>
          <w:p w14:paraId="6FF6628A">
            <w:pPr>
              <w:pStyle w:val="48"/>
              <w:spacing w:line="280" w:lineRule="exact"/>
              <w:jc w:val="center"/>
              <w:rPr>
                <w:color w:val="auto"/>
                <w:shd w:val="clear" w:color="auto" w:fill="FFFFFF"/>
              </w:rPr>
            </w:pPr>
          </w:p>
        </w:tc>
        <w:tc>
          <w:tcPr>
            <w:tcW w:w="1698" w:type="pct"/>
            <w:vAlign w:val="center"/>
          </w:tcPr>
          <w:p w14:paraId="6379C99F">
            <w:pPr>
              <w:pStyle w:val="48"/>
              <w:spacing w:line="280" w:lineRule="exact"/>
              <w:rPr>
                <w:color w:val="auto"/>
                <w:shd w:val="clear" w:color="auto" w:fill="FFFFFF"/>
              </w:rPr>
            </w:pPr>
            <w:r>
              <w:rPr>
                <w:color w:val="auto"/>
                <w:shd w:val="clear" w:color="auto" w:fill="FFFFFF"/>
              </w:rPr>
              <w:t>开关、灯具等装置的发热情况和隔热、散热措施</w:t>
            </w:r>
          </w:p>
        </w:tc>
        <w:tc>
          <w:tcPr>
            <w:tcW w:w="1183" w:type="pct"/>
            <w:vMerge w:val="continue"/>
            <w:vAlign w:val="center"/>
          </w:tcPr>
          <w:p w14:paraId="2B0ADCED">
            <w:pPr>
              <w:pStyle w:val="48"/>
              <w:rPr>
                <w:color w:val="auto"/>
                <w:shd w:val="clear" w:color="auto" w:fill="FFFFFF"/>
              </w:rPr>
            </w:pPr>
          </w:p>
        </w:tc>
        <w:tc>
          <w:tcPr>
            <w:tcW w:w="258" w:type="pct"/>
            <w:vAlign w:val="center"/>
          </w:tcPr>
          <w:p w14:paraId="76C08BB1">
            <w:pPr>
              <w:pStyle w:val="48"/>
              <w:jc w:val="center"/>
              <w:rPr>
                <w:color w:val="auto"/>
                <w:shd w:val="clear" w:color="auto" w:fill="FFFFFF"/>
              </w:rPr>
            </w:pPr>
          </w:p>
        </w:tc>
        <w:tc>
          <w:tcPr>
            <w:tcW w:w="257" w:type="pct"/>
            <w:vAlign w:val="center"/>
          </w:tcPr>
          <w:p w14:paraId="02604417">
            <w:pPr>
              <w:pStyle w:val="48"/>
              <w:jc w:val="center"/>
              <w:rPr>
                <w:color w:val="auto"/>
                <w:shd w:val="clear" w:color="auto" w:fill="FFFFFF"/>
              </w:rPr>
            </w:pPr>
            <w:r>
              <w:rPr>
                <w:color w:val="auto"/>
                <w:shd w:val="clear" w:color="auto" w:fill="FFFFFF"/>
              </w:rPr>
              <w:t>A</w:t>
            </w:r>
          </w:p>
        </w:tc>
        <w:tc>
          <w:tcPr>
            <w:tcW w:w="309" w:type="pct"/>
            <w:vAlign w:val="center"/>
          </w:tcPr>
          <w:p w14:paraId="04948E43">
            <w:pPr>
              <w:pStyle w:val="48"/>
              <w:jc w:val="center"/>
              <w:rPr>
                <w:color w:val="auto"/>
                <w:shd w:val="clear" w:color="auto" w:fill="FFFFFF"/>
              </w:rPr>
            </w:pPr>
          </w:p>
        </w:tc>
        <w:tc>
          <w:tcPr>
            <w:tcW w:w="400" w:type="pct"/>
            <w:vMerge w:val="continue"/>
            <w:vAlign w:val="center"/>
          </w:tcPr>
          <w:p w14:paraId="3108D076">
            <w:pPr>
              <w:pStyle w:val="48"/>
              <w:jc w:val="center"/>
              <w:rPr>
                <w:color w:val="auto"/>
                <w:shd w:val="clear" w:color="auto" w:fill="FFFFFF"/>
              </w:rPr>
            </w:pPr>
          </w:p>
        </w:tc>
      </w:tr>
      <w:tr w14:paraId="6397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168EF108">
            <w:pPr>
              <w:pStyle w:val="48"/>
              <w:jc w:val="center"/>
              <w:rPr>
                <w:color w:val="auto"/>
                <w:shd w:val="clear" w:color="auto" w:fill="FFFFFF"/>
              </w:rPr>
            </w:pPr>
          </w:p>
        </w:tc>
        <w:tc>
          <w:tcPr>
            <w:tcW w:w="412" w:type="pct"/>
            <w:vMerge w:val="continue"/>
            <w:vAlign w:val="center"/>
          </w:tcPr>
          <w:p w14:paraId="510BE82E">
            <w:pPr>
              <w:pStyle w:val="48"/>
              <w:spacing w:line="280" w:lineRule="exact"/>
              <w:jc w:val="center"/>
              <w:rPr>
                <w:color w:val="auto"/>
                <w:shd w:val="clear" w:color="auto" w:fill="FFFFFF"/>
              </w:rPr>
            </w:pPr>
          </w:p>
        </w:tc>
        <w:tc>
          <w:tcPr>
            <w:tcW w:w="1698" w:type="pct"/>
            <w:vAlign w:val="center"/>
          </w:tcPr>
          <w:p w14:paraId="6CE5B71D">
            <w:pPr>
              <w:pStyle w:val="48"/>
              <w:spacing w:line="280" w:lineRule="exact"/>
              <w:rPr>
                <w:color w:val="auto"/>
                <w:shd w:val="clear" w:color="auto" w:fill="FFFFFF"/>
              </w:rPr>
            </w:pPr>
            <w:r>
              <w:rPr>
                <w:color w:val="auto"/>
                <w:shd w:val="clear" w:color="auto" w:fill="FFFFFF"/>
              </w:rPr>
              <w:t>查看爆炸与火灾危险环境电气装置的设置、可燃材料仓库内电气设置</w:t>
            </w:r>
          </w:p>
        </w:tc>
        <w:tc>
          <w:tcPr>
            <w:tcW w:w="1183" w:type="pct"/>
            <w:vMerge w:val="continue"/>
            <w:vAlign w:val="center"/>
          </w:tcPr>
          <w:p w14:paraId="55B3716D">
            <w:pPr>
              <w:pStyle w:val="48"/>
              <w:rPr>
                <w:color w:val="auto"/>
                <w:shd w:val="clear" w:color="auto" w:fill="FFFFFF"/>
              </w:rPr>
            </w:pPr>
          </w:p>
        </w:tc>
        <w:tc>
          <w:tcPr>
            <w:tcW w:w="258" w:type="pct"/>
            <w:vAlign w:val="center"/>
          </w:tcPr>
          <w:p w14:paraId="23FF00B8">
            <w:pPr>
              <w:pStyle w:val="48"/>
              <w:jc w:val="center"/>
              <w:rPr>
                <w:color w:val="auto"/>
                <w:shd w:val="clear" w:color="auto" w:fill="FFFFFF"/>
              </w:rPr>
            </w:pPr>
          </w:p>
        </w:tc>
        <w:tc>
          <w:tcPr>
            <w:tcW w:w="257" w:type="pct"/>
            <w:vAlign w:val="center"/>
          </w:tcPr>
          <w:p w14:paraId="1CEE6B28">
            <w:pPr>
              <w:pStyle w:val="48"/>
              <w:jc w:val="center"/>
              <w:rPr>
                <w:color w:val="auto"/>
                <w:shd w:val="clear" w:color="auto" w:fill="FFFFFF"/>
              </w:rPr>
            </w:pPr>
            <w:r>
              <w:rPr>
                <w:color w:val="auto"/>
                <w:shd w:val="clear" w:color="auto" w:fill="FFFFFF"/>
              </w:rPr>
              <w:t>B</w:t>
            </w:r>
          </w:p>
        </w:tc>
        <w:tc>
          <w:tcPr>
            <w:tcW w:w="309" w:type="pct"/>
            <w:vAlign w:val="center"/>
          </w:tcPr>
          <w:p w14:paraId="4AC1180B">
            <w:pPr>
              <w:pStyle w:val="48"/>
              <w:jc w:val="center"/>
              <w:rPr>
                <w:color w:val="auto"/>
                <w:shd w:val="clear" w:color="auto" w:fill="FFFFFF"/>
              </w:rPr>
            </w:pPr>
          </w:p>
        </w:tc>
        <w:tc>
          <w:tcPr>
            <w:tcW w:w="400" w:type="pct"/>
            <w:vMerge w:val="continue"/>
            <w:vAlign w:val="center"/>
          </w:tcPr>
          <w:p w14:paraId="1BAA210F">
            <w:pPr>
              <w:pStyle w:val="48"/>
              <w:jc w:val="center"/>
              <w:rPr>
                <w:color w:val="auto"/>
                <w:shd w:val="clear" w:color="auto" w:fill="FFFFFF"/>
              </w:rPr>
            </w:pPr>
          </w:p>
        </w:tc>
      </w:tr>
      <w:tr w14:paraId="7ADD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00F09525">
            <w:pPr>
              <w:pStyle w:val="48"/>
              <w:jc w:val="center"/>
              <w:rPr>
                <w:color w:val="auto"/>
                <w:shd w:val="clear" w:color="auto" w:fill="FFFFFF"/>
              </w:rPr>
            </w:pPr>
          </w:p>
        </w:tc>
        <w:tc>
          <w:tcPr>
            <w:tcW w:w="412" w:type="pct"/>
            <w:vMerge w:val="restart"/>
            <w:vAlign w:val="center"/>
          </w:tcPr>
          <w:p w14:paraId="69142673">
            <w:pPr>
              <w:pStyle w:val="48"/>
              <w:spacing w:line="280" w:lineRule="exact"/>
              <w:jc w:val="center"/>
              <w:rPr>
                <w:color w:val="auto"/>
                <w:shd w:val="clear" w:color="auto" w:fill="FFFFFF"/>
              </w:rPr>
            </w:pPr>
            <w:r>
              <w:rPr>
                <w:color w:val="auto"/>
                <w:shd w:val="clear" w:color="auto" w:fill="FFFFFF"/>
              </w:rPr>
              <w:t>电气火灾监控系统</w:t>
            </w:r>
          </w:p>
        </w:tc>
        <w:tc>
          <w:tcPr>
            <w:tcW w:w="1698" w:type="pct"/>
            <w:vAlign w:val="center"/>
          </w:tcPr>
          <w:p w14:paraId="5095488B">
            <w:pPr>
              <w:pStyle w:val="48"/>
              <w:spacing w:line="280" w:lineRule="exact"/>
              <w:rPr>
                <w:color w:val="auto"/>
                <w:shd w:val="clear" w:color="auto" w:fill="FFFFFF"/>
              </w:rPr>
            </w:pPr>
            <w:r>
              <w:rPr>
                <w:color w:val="auto"/>
                <w:shd w:val="clear" w:color="auto" w:fill="FFFFFF"/>
              </w:rPr>
              <w:t>查看电气火灾监控器的位置、功能、设置</w:t>
            </w:r>
          </w:p>
        </w:tc>
        <w:tc>
          <w:tcPr>
            <w:tcW w:w="1183" w:type="pct"/>
            <w:vMerge w:val="continue"/>
            <w:vAlign w:val="center"/>
          </w:tcPr>
          <w:p w14:paraId="3A6AD3CF">
            <w:pPr>
              <w:pStyle w:val="48"/>
              <w:rPr>
                <w:color w:val="auto"/>
                <w:shd w:val="clear" w:color="auto" w:fill="FFFFFF"/>
              </w:rPr>
            </w:pPr>
          </w:p>
        </w:tc>
        <w:tc>
          <w:tcPr>
            <w:tcW w:w="258" w:type="pct"/>
            <w:vAlign w:val="center"/>
          </w:tcPr>
          <w:p w14:paraId="21788A24">
            <w:pPr>
              <w:pStyle w:val="48"/>
              <w:jc w:val="center"/>
              <w:rPr>
                <w:color w:val="auto"/>
                <w:shd w:val="clear" w:color="auto" w:fill="FFFFFF"/>
              </w:rPr>
            </w:pPr>
          </w:p>
        </w:tc>
        <w:tc>
          <w:tcPr>
            <w:tcW w:w="257" w:type="pct"/>
            <w:vAlign w:val="center"/>
          </w:tcPr>
          <w:p w14:paraId="2CEE40BB">
            <w:pPr>
              <w:pStyle w:val="48"/>
              <w:jc w:val="center"/>
              <w:rPr>
                <w:color w:val="auto"/>
                <w:shd w:val="clear" w:color="auto" w:fill="FFFFFF"/>
              </w:rPr>
            </w:pPr>
            <w:r>
              <w:rPr>
                <w:color w:val="auto"/>
                <w:shd w:val="clear" w:color="auto" w:fill="FFFFFF"/>
              </w:rPr>
              <w:t>B</w:t>
            </w:r>
          </w:p>
        </w:tc>
        <w:tc>
          <w:tcPr>
            <w:tcW w:w="309" w:type="pct"/>
            <w:vAlign w:val="center"/>
          </w:tcPr>
          <w:p w14:paraId="2F7AEF85">
            <w:pPr>
              <w:pStyle w:val="48"/>
              <w:jc w:val="center"/>
              <w:rPr>
                <w:color w:val="auto"/>
                <w:shd w:val="clear" w:color="auto" w:fill="FFFFFF"/>
              </w:rPr>
            </w:pPr>
          </w:p>
        </w:tc>
        <w:tc>
          <w:tcPr>
            <w:tcW w:w="400" w:type="pct"/>
            <w:vMerge w:val="restart"/>
            <w:vAlign w:val="center"/>
          </w:tcPr>
          <w:p w14:paraId="5872C912">
            <w:pPr>
              <w:pStyle w:val="48"/>
              <w:jc w:val="center"/>
              <w:rPr>
                <w:color w:val="auto"/>
                <w:shd w:val="clear" w:color="auto" w:fill="FFFFFF"/>
              </w:rPr>
            </w:pPr>
          </w:p>
        </w:tc>
      </w:tr>
      <w:tr w14:paraId="4CCD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4" w:type="pct"/>
            <w:vMerge w:val="continue"/>
            <w:vAlign w:val="center"/>
          </w:tcPr>
          <w:p w14:paraId="2F07EBB6">
            <w:pPr>
              <w:pStyle w:val="48"/>
              <w:jc w:val="center"/>
              <w:rPr>
                <w:color w:val="auto"/>
                <w:shd w:val="clear" w:color="auto" w:fill="FFFFFF"/>
              </w:rPr>
            </w:pPr>
          </w:p>
        </w:tc>
        <w:tc>
          <w:tcPr>
            <w:tcW w:w="412" w:type="pct"/>
            <w:vMerge w:val="continue"/>
            <w:vAlign w:val="center"/>
          </w:tcPr>
          <w:p w14:paraId="41AAF2CD">
            <w:pPr>
              <w:pStyle w:val="48"/>
              <w:spacing w:line="280" w:lineRule="exact"/>
              <w:jc w:val="center"/>
              <w:rPr>
                <w:color w:val="auto"/>
                <w:shd w:val="clear" w:color="auto" w:fill="FFFFFF"/>
              </w:rPr>
            </w:pPr>
          </w:p>
        </w:tc>
        <w:tc>
          <w:tcPr>
            <w:tcW w:w="1698" w:type="pct"/>
            <w:vAlign w:val="center"/>
          </w:tcPr>
          <w:p w14:paraId="6656C346">
            <w:pPr>
              <w:pStyle w:val="48"/>
              <w:spacing w:line="280" w:lineRule="exact"/>
              <w:rPr>
                <w:color w:val="auto"/>
                <w:shd w:val="clear" w:color="auto" w:fill="FFFFFF"/>
              </w:rPr>
            </w:pPr>
            <w:r>
              <w:rPr>
                <w:color w:val="auto"/>
                <w:shd w:val="clear" w:color="auto" w:fill="FFFFFF"/>
              </w:rPr>
              <w:t>抽查电气火灾监控探测器、电气火灾监控设备的安装质量</w:t>
            </w:r>
          </w:p>
        </w:tc>
        <w:tc>
          <w:tcPr>
            <w:tcW w:w="1183" w:type="pct"/>
            <w:vMerge w:val="continue"/>
            <w:vAlign w:val="center"/>
          </w:tcPr>
          <w:p w14:paraId="3C076159">
            <w:pPr>
              <w:pStyle w:val="48"/>
              <w:rPr>
                <w:color w:val="auto"/>
                <w:shd w:val="clear" w:color="auto" w:fill="FFFFFF"/>
              </w:rPr>
            </w:pPr>
          </w:p>
        </w:tc>
        <w:tc>
          <w:tcPr>
            <w:tcW w:w="258" w:type="pct"/>
            <w:vAlign w:val="center"/>
          </w:tcPr>
          <w:p w14:paraId="68787118">
            <w:pPr>
              <w:pStyle w:val="48"/>
              <w:jc w:val="center"/>
              <w:rPr>
                <w:color w:val="auto"/>
                <w:shd w:val="clear" w:color="auto" w:fill="FFFFFF"/>
              </w:rPr>
            </w:pPr>
          </w:p>
        </w:tc>
        <w:tc>
          <w:tcPr>
            <w:tcW w:w="257" w:type="pct"/>
            <w:vAlign w:val="center"/>
          </w:tcPr>
          <w:p w14:paraId="1B23DECD">
            <w:pPr>
              <w:pStyle w:val="48"/>
              <w:jc w:val="center"/>
              <w:rPr>
                <w:color w:val="auto"/>
                <w:shd w:val="clear" w:color="auto" w:fill="FFFFFF"/>
              </w:rPr>
            </w:pPr>
            <w:r>
              <w:rPr>
                <w:color w:val="auto"/>
                <w:shd w:val="clear" w:color="auto" w:fill="FFFFFF"/>
              </w:rPr>
              <w:t>B</w:t>
            </w:r>
          </w:p>
        </w:tc>
        <w:tc>
          <w:tcPr>
            <w:tcW w:w="309" w:type="pct"/>
            <w:vAlign w:val="center"/>
          </w:tcPr>
          <w:p w14:paraId="30993283">
            <w:pPr>
              <w:pStyle w:val="48"/>
              <w:jc w:val="center"/>
              <w:rPr>
                <w:color w:val="auto"/>
                <w:shd w:val="clear" w:color="auto" w:fill="FFFFFF"/>
              </w:rPr>
            </w:pPr>
          </w:p>
        </w:tc>
        <w:tc>
          <w:tcPr>
            <w:tcW w:w="400" w:type="pct"/>
            <w:vMerge w:val="continue"/>
            <w:vAlign w:val="center"/>
          </w:tcPr>
          <w:p w14:paraId="36F113E7">
            <w:pPr>
              <w:pStyle w:val="48"/>
              <w:jc w:val="center"/>
              <w:rPr>
                <w:color w:val="auto"/>
                <w:shd w:val="clear" w:color="auto" w:fill="FFFFFF"/>
              </w:rPr>
            </w:pPr>
          </w:p>
        </w:tc>
      </w:tr>
    </w:tbl>
    <w:p w14:paraId="4DE2E66B">
      <w:pPr>
        <w:pStyle w:val="46"/>
        <w:ind w:left="0" w:leftChars="0" w:firstLine="0" w:firstLineChars="0"/>
        <w:jc w:val="center"/>
        <w:rPr>
          <w:color w:val="auto"/>
        </w:rPr>
      </w:pPr>
      <w:r>
        <w:rPr>
          <w:color w:val="auto"/>
        </w:rPr>
        <w:t>3.10</w:t>
      </w:r>
      <w:r>
        <w:rPr>
          <w:rFonts w:hint="eastAsia"/>
          <w:color w:val="auto"/>
        </w:rPr>
        <w:t>　</w:t>
      </w:r>
      <w:r>
        <w:rPr>
          <w:color w:val="auto"/>
        </w:rPr>
        <w:t>建筑灭火器验收查验检查记录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36"/>
        <w:gridCol w:w="1135"/>
        <w:gridCol w:w="2973"/>
        <w:gridCol w:w="2411"/>
        <w:gridCol w:w="1135"/>
        <w:gridCol w:w="1416"/>
        <w:gridCol w:w="711"/>
        <w:gridCol w:w="708"/>
        <w:gridCol w:w="851"/>
        <w:gridCol w:w="1100"/>
      </w:tblGrid>
      <w:tr w14:paraId="2A98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blHeader/>
          <w:jc w:val="center"/>
        </w:trPr>
        <w:tc>
          <w:tcPr>
            <w:tcW w:w="485" w:type="pct"/>
            <w:vMerge w:val="restart"/>
            <w:vAlign w:val="center"/>
          </w:tcPr>
          <w:p w14:paraId="78F64182">
            <w:pPr>
              <w:pStyle w:val="49"/>
              <w:spacing w:before="21" w:beforeLines="5" w:after="21" w:afterLines="5" w:line="280" w:lineRule="exact"/>
              <w:rPr>
                <w:color w:val="auto"/>
                <w:shd w:val="clear" w:color="auto" w:fill="FFFFFF"/>
              </w:rPr>
            </w:pPr>
            <w:r>
              <w:rPr>
                <w:color w:val="auto"/>
                <w:shd w:val="clear" w:color="auto" w:fill="FFFFFF"/>
              </w:rPr>
              <w:t>子分部（分项）名称</w:t>
            </w:r>
          </w:p>
        </w:tc>
        <w:tc>
          <w:tcPr>
            <w:tcW w:w="412" w:type="pct"/>
            <w:vMerge w:val="restart"/>
            <w:vAlign w:val="center"/>
          </w:tcPr>
          <w:p w14:paraId="2864DDC0">
            <w:pPr>
              <w:pStyle w:val="49"/>
              <w:spacing w:before="21" w:beforeLines="5" w:after="21" w:afterLines="5" w:line="280" w:lineRule="exact"/>
              <w:rPr>
                <w:color w:val="auto"/>
                <w:shd w:val="clear" w:color="auto" w:fill="FFFFFF"/>
              </w:rPr>
            </w:pPr>
            <w:r>
              <w:rPr>
                <w:color w:val="auto"/>
                <w:shd w:val="clear" w:color="auto" w:fill="FFFFFF"/>
              </w:rPr>
              <w:t>子项名称</w:t>
            </w:r>
          </w:p>
        </w:tc>
        <w:tc>
          <w:tcPr>
            <w:tcW w:w="1079" w:type="pct"/>
            <w:vMerge w:val="restart"/>
            <w:vAlign w:val="center"/>
          </w:tcPr>
          <w:p w14:paraId="0D4DBDB0">
            <w:pPr>
              <w:pStyle w:val="49"/>
              <w:spacing w:before="21" w:beforeLines="5" w:after="21" w:afterLines="5" w:line="280" w:lineRule="exact"/>
              <w:rPr>
                <w:color w:val="auto"/>
                <w:shd w:val="clear" w:color="auto" w:fill="FFFFFF"/>
              </w:rPr>
            </w:pPr>
            <w:r>
              <w:rPr>
                <w:color w:val="auto"/>
                <w:shd w:val="clear" w:color="auto" w:fill="FFFFFF"/>
              </w:rPr>
              <w:t>内容和方法</w:t>
            </w:r>
          </w:p>
        </w:tc>
        <w:tc>
          <w:tcPr>
            <w:tcW w:w="875" w:type="pct"/>
            <w:vMerge w:val="restart"/>
            <w:vAlign w:val="center"/>
          </w:tcPr>
          <w:p w14:paraId="6142ADED">
            <w:pPr>
              <w:pStyle w:val="49"/>
              <w:spacing w:before="21" w:beforeLines="5" w:after="21" w:afterLines="5" w:line="280" w:lineRule="exact"/>
              <w:rPr>
                <w:color w:val="auto"/>
                <w:shd w:val="clear" w:color="auto" w:fill="FFFFFF"/>
              </w:rPr>
            </w:pPr>
            <w:r>
              <w:rPr>
                <w:color w:val="auto"/>
                <w:shd w:val="clear" w:color="auto" w:fill="FFFFFF"/>
              </w:rPr>
              <w:t>要  求</w:t>
            </w:r>
          </w:p>
        </w:tc>
        <w:tc>
          <w:tcPr>
            <w:tcW w:w="412" w:type="pct"/>
            <w:vMerge w:val="restart"/>
            <w:vAlign w:val="center"/>
          </w:tcPr>
          <w:p w14:paraId="706BEF50">
            <w:pPr>
              <w:pStyle w:val="49"/>
              <w:spacing w:before="21" w:beforeLines="5" w:after="21" w:afterLines="5" w:line="280" w:lineRule="exact"/>
              <w:rPr>
                <w:color w:val="auto"/>
                <w:shd w:val="clear" w:color="auto" w:fill="FFFFFF"/>
              </w:rPr>
            </w:pPr>
            <w:r>
              <w:rPr>
                <w:color w:val="auto"/>
                <w:shd w:val="clear" w:color="auto" w:fill="FFFFFF"/>
              </w:rPr>
              <w:t>检查部位</w:t>
            </w:r>
          </w:p>
        </w:tc>
        <w:tc>
          <w:tcPr>
            <w:tcW w:w="514" w:type="pct"/>
            <w:vMerge w:val="restart"/>
            <w:vAlign w:val="center"/>
          </w:tcPr>
          <w:p w14:paraId="5C0BD8E7">
            <w:pPr>
              <w:pStyle w:val="49"/>
              <w:spacing w:before="21" w:beforeLines="5" w:after="21" w:afterLines="5" w:line="280" w:lineRule="exact"/>
              <w:rPr>
                <w:color w:val="auto"/>
                <w:shd w:val="clear" w:color="auto" w:fill="FFFFFF"/>
              </w:rPr>
            </w:pPr>
            <w:r>
              <w:rPr>
                <w:color w:val="auto"/>
                <w:shd w:val="clear" w:color="auto" w:fill="FFFFFF"/>
              </w:rPr>
              <w:t>检查数量</w:t>
            </w:r>
          </w:p>
        </w:tc>
        <w:tc>
          <w:tcPr>
            <w:tcW w:w="258" w:type="pct"/>
            <w:vMerge w:val="restart"/>
            <w:vAlign w:val="center"/>
          </w:tcPr>
          <w:p w14:paraId="1987C025">
            <w:pPr>
              <w:pStyle w:val="49"/>
              <w:spacing w:before="21" w:beforeLines="5" w:after="21" w:afterLines="5" w:line="280" w:lineRule="exact"/>
              <w:rPr>
                <w:color w:val="auto"/>
                <w:shd w:val="clear" w:color="auto" w:fill="FFFFFF"/>
              </w:rPr>
            </w:pPr>
            <w:r>
              <w:rPr>
                <w:color w:val="auto"/>
                <w:shd w:val="clear" w:color="auto" w:fill="FFFFFF"/>
              </w:rPr>
              <w:t>查验情况</w:t>
            </w:r>
          </w:p>
        </w:tc>
        <w:tc>
          <w:tcPr>
            <w:tcW w:w="566" w:type="pct"/>
            <w:gridSpan w:val="2"/>
            <w:vAlign w:val="center"/>
          </w:tcPr>
          <w:p w14:paraId="043E2CC5">
            <w:pPr>
              <w:pStyle w:val="49"/>
              <w:spacing w:before="21" w:beforeLines="5" w:after="21" w:afterLines="5" w:line="280" w:lineRule="exact"/>
              <w:rPr>
                <w:color w:val="auto"/>
                <w:shd w:val="clear" w:color="auto" w:fill="FFFFFF"/>
              </w:rPr>
            </w:pPr>
            <w:r>
              <w:rPr>
                <w:color w:val="auto"/>
                <w:shd w:val="clear" w:color="auto" w:fill="FFFFFF"/>
              </w:rPr>
              <w:t>子项查验评定</w:t>
            </w:r>
          </w:p>
        </w:tc>
        <w:tc>
          <w:tcPr>
            <w:tcW w:w="399" w:type="pct"/>
            <w:vMerge w:val="restart"/>
            <w:vAlign w:val="center"/>
          </w:tcPr>
          <w:p w14:paraId="14EEA350">
            <w:pPr>
              <w:pStyle w:val="49"/>
              <w:spacing w:before="21" w:beforeLines="5" w:after="21" w:afterLines="5" w:line="280" w:lineRule="exact"/>
              <w:rPr>
                <w:color w:val="auto"/>
                <w:shd w:val="clear" w:color="auto" w:fill="FFFFFF"/>
              </w:rPr>
            </w:pPr>
            <w:r>
              <w:rPr>
                <w:color w:val="auto"/>
                <w:shd w:val="clear" w:color="auto" w:fill="FFFFFF"/>
              </w:rPr>
              <w:t>子分部（分项）评定</w:t>
            </w:r>
          </w:p>
        </w:tc>
      </w:tr>
      <w:tr w14:paraId="2AEF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85" w:type="pct"/>
            <w:vMerge w:val="continue"/>
            <w:vAlign w:val="center"/>
          </w:tcPr>
          <w:p w14:paraId="4C178999">
            <w:pPr>
              <w:pStyle w:val="48"/>
              <w:spacing w:before="21" w:beforeLines="5" w:after="21" w:afterLines="5" w:line="280" w:lineRule="exact"/>
              <w:jc w:val="center"/>
              <w:rPr>
                <w:color w:val="auto"/>
                <w:shd w:val="clear" w:color="auto" w:fill="FFFFFF"/>
              </w:rPr>
            </w:pPr>
          </w:p>
        </w:tc>
        <w:tc>
          <w:tcPr>
            <w:tcW w:w="412" w:type="pct"/>
            <w:vMerge w:val="continue"/>
            <w:vAlign w:val="center"/>
          </w:tcPr>
          <w:p w14:paraId="527FD3EA">
            <w:pPr>
              <w:pStyle w:val="48"/>
              <w:spacing w:before="21" w:beforeLines="5" w:after="21" w:afterLines="5" w:line="280" w:lineRule="exact"/>
              <w:jc w:val="center"/>
              <w:rPr>
                <w:color w:val="auto"/>
                <w:shd w:val="clear" w:color="auto" w:fill="FFFFFF"/>
              </w:rPr>
            </w:pPr>
          </w:p>
        </w:tc>
        <w:tc>
          <w:tcPr>
            <w:tcW w:w="1079" w:type="pct"/>
            <w:vMerge w:val="continue"/>
            <w:vAlign w:val="center"/>
          </w:tcPr>
          <w:p w14:paraId="7C3607BA">
            <w:pPr>
              <w:pStyle w:val="48"/>
              <w:spacing w:before="21" w:beforeLines="5" w:after="21" w:afterLines="5" w:line="280" w:lineRule="exact"/>
              <w:rPr>
                <w:color w:val="auto"/>
                <w:shd w:val="clear" w:color="auto" w:fill="FFFFFF"/>
              </w:rPr>
            </w:pPr>
          </w:p>
        </w:tc>
        <w:tc>
          <w:tcPr>
            <w:tcW w:w="875" w:type="pct"/>
            <w:vMerge w:val="continue"/>
            <w:vAlign w:val="center"/>
          </w:tcPr>
          <w:p w14:paraId="37BB7032">
            <w:pPr>
              <w:pStyle w:val="48"/>
              <w:spacing w:before="21" w:beforeLines="5" w:after="21" w:afterLines="5" w:line="280" w:lineRule="exact"/>
              <w:rPr>
                <w:color w:val="auto"/>
                <w:shd w:val="clear" w:color="auto" w:fill="FFFFFF"/>
              </w:rPr>
            </w:pPr>
          </w:p>
        </w:tc>
        <w:tc>
          <w:tcPr>
            <w:tcW w:w="412" w:type="pct"/>
            <w:vMerge w:val="continue"/>
            <w:vAlign w:val="center"/>
          </w:tcPr>
          <w:p w14:paraId="2E5EAACD">
            <w:pPr>
              <w:pStyle w:val="48"/>
              <w:spacing w:before="21" w:beforeLines="5" w:after="21" w:afterLines="5" w:line="280" w:lineRule="exact"/>
              <w:jc w:val="center"/>
              <w:rPr>
                <w:color w:val="auto"/>
                <w:shd w:val="clear" w:color="auto" w:fill="FFFFFF"/>
              </w:rPr>
            </w:pPr>
          </w:p>
        </w:tc>
        <w:tc>
          <w:tcPr>
            <w:tcW w:w="514" w:type="pct"/>
            <w:vMerge w:val="continue"/>
            <w:vAlign w:val="center"/>
          </w:tcPr>
          <w:p w14:paraId="7A6D305A">
            <w:pPr>
              <w:pStyle w:val="48"/>
              <w:spacing w:before="21" w:beforeLines="5" w:after="21" w:afterLines="5" w:line="280" w:lineRule="exact"/>
              <w:jc w:val="center"/>
              <w:rPr>
                <w:color w:val="auto"/>
                <w:shd w:val="clear" w:color="auto" w:fill="FFFFFF"/>
              </w:rPr>
            </w:pPr>
          </w:p>
        </w:tc>
        <w:tc>
          <w:tcPr>
            <w:tcW w:w="258" w:type="pct"/>
            <w:vMerge w:val="continue"/>
            <w:vAlign w:val="center"/>
          </w:tcPr>
          <w:p w14:paraId="6A53551E">
            <w:pPr>
              <w:pStyle w:val="48"/>
              <w:spacing w:before="21" w:beforeLines="5" w:after="21" w:afterLines="5" w:line="280" w:lineRule="exact"/>
              <w:jc w:val="center"/>
              <w:rPr>
                <w:color w:val="auto"/>
                <w:shd w:val="clear" w:color="auto" w:fill="FFFFFF"/>
              </w:rPr>
            </w:pPr>
          </w:p>
        </w:tc>
        <w:tc>
          <w:tcPr>
            <w:tcW w:w="257" w:type="pct"/>
            <w:vAlign w:val="center"/>
          </w:tcPr>
          <w:p w14:paraId="4E17DA44">
            <w:pPr>
              <w:pStyle w:val="49"/>
              <w:spacing w:before="21" w:beforeLines="5" w:after="21" w:afterLines="5" w:line="280" w:lineRule="exact"/>
              <w:rPr>
                <w:color w:val="auto"/>
                <w:shd w:val="clear" w:color="auto" w:fill="FFFFFF"/>
              </w:rPr>
            </w:pPr>
            <w:r>
              <w:rPr>
                <w:color w:val="auto"/>
                <w:shd w:val="clear" w:color="auto" w:fill="FFFFFF"/>
              </w:rPr>
              <w:t>重要程度</w:t>
            </w:r>
          </w:p>
        </w:tc>
        <w:tc>
          <w:tcPr>
            <w:tcW w:w="309" w:type="pct"/>
            <w:vAlign w:val="center"/>
          </w:tcPr>
          <w:p w14:paraId="69C568A1">
            <w:pPr>
              <w:pStyle w:val="49"/>
              <w:spacing w:before="21" w:beforeLines="5" w:after="21" w:afterLines="5" w:line="280" w:lineRule="exact"/>
              <w:rPr>
                <w:color w:val="auto"/>
                <w:shd w:val="clear" w:color="auto" w:fill="FFFFFF"/>
              </w:rPr>
            </w:pPr>
            <w:r>
              <w:rPr>
                <w:color w:val="auto"/>
                <w:shd w:val="clear" w:color="auto" w:fill="FFFFFF"/>
              </w:rPr>
              <w:t>是否合格</w:t>
            </w:r>
          </w:p>
        </w:tc>
        <w:tc>
          <w:tcPr>
            <w:tcW w:w="399" w:type="pct"/>
            <w:vMerge w:val="continue"/>
            <w:vAlign w:val="center"/>
          </w:tcPr>
          <w:p w14:paraId="7F27EDC4">
            <w:pPr>
              <w:pStyle w:val="48"/>
              <w:spacing w:before="21" w:beforeLines="5" w:after="21" w:afterLines="5" w:line="280" w:lineRule="exact"/>
              <w:jc w:val="center"/>
              <w:rPr>
                <w:color w:val="auto"/>
                <w:shd w:val="clear" w:color="auto" w:fill="FFFFFF"/>
              </w:rPr>
            </w:pPr>
          </w:p>
        </w:tc>
      </w:tr>
      <w:tr w14:paraId="691A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85" w:type="pct"/>
            <w:vMerge w:val="restart"/>
            <w:vAlign w:val="center"/>
          </w:tcPr>
          <w:p w14:paraId="312E8987">
            <w:pPr>
              <w:pStyle w:val="48"/>
              <w:spacing w:before="21" w:beforeLines="5" w:after="21" w:afterLines="5" w:line="280" w:lineRule="exact"/>
              <w:jc w:val="center"/>
              <w:rPr>
                <w:color w:val="auto"/>
                <w:shd w:val="clear" w:color="auto" w:fill="FFFFFF"/>
              </w:rPr>
            </w:pPr>
            <w:r>
              <w:rPr>
                <w:color w:val="auto"/>
                <w:shd w:val="clear" w:color="auto" w:fill="FFFFFF"/>
              </w:rPr>
              <w:t>建筑</w:t>
            </w:r>
          </w:p>
          <w:p w14:paraId="3374B1E6">
            <w:pPr>
              <w:pStyle w:val="48"/>
              <w:spacing w:before="21" w:beforeLines="5" w:after="21" w:afterLines="5" w:line="280" w:lineRule="exact"/>
              <w:jc w:val="center"/>
              <w:rPr>
                <w:color w:val="auto"/>
                <w:shd w:val="clear" w:color="auto" w:fill="FFFFFF"/>
              </w:rPr>
            </w:pPr>
            <w:r>
              <w:rPr>
                <w:color w:val="auto"/>
                <w:shd w:val="clear" w:color="auto" w:fill="FFFFFF"/>
              </w:rPr>
              <w:t>灭火器</w:t>
            </w:r>
          </w:p>
        </w:tc>
        <w:tc>
          <w:tcPr>
            <w:tcW w:w="412" w:type="pct"/>
            <w:vMerge w:val="restart"/>
            <w:vAlign w:val="center"/>
          </w:tcPr>
          <w:p w14:paraId="41C720F9">
            <w:pPr>
              <w:pStyle w:val="48"/>
              <w:spacing w:before="21" w:beforeLines="5" w:after="21" w:afterLines="5" w:line="280" w:lineRule="exact"/>
              <w:jc w:val="center"/>
              <w:rPr>
                <w:color w:val="auto"/>
                <w:shd w:val="clear" w:color="auto" w:fill="FFFFFF"/>
              </w:rPr>
            </w:pPr>
            <w:r>
              <w:rPr>
                <w:color w:val="auto"/>
                <w:shd w:val="clear" w:color="auto" w:fill="FFFFFF"/>
              </w:rPr>
              <w:t>配置</w:t>
            </w:r>
          </w:p>
        </w:tc>
        <w:tc>
          <w:tcPr>
            <w:tcW w:w="1079" w:type="pct"/>
            <w:vAlign w:val="center"/>
          </w:tcPr>
          <w:p w14:paraId="69D684E3">
            <w:pPr>
              <w:pStyle w:val="48"/>
              <w:spacing w:before="21" w:beforeLines="5" w:after="21" w:afterLines="5" w:line="280" w:lineRule="exact"/>
              <w:rPr>
                <w:color w:val="auto"/>
                <w:shd w:val="clear" w:color="auto" w:fill="FFFFFF"/>
              </w:rPr>
            </w:pPr>
            <w:r>
              <w:rPr>
                <w:color w:val="auto"/>
                <w:shd w:val="clear" w:color="auto" w:fill="FFFFFF"/>
              </w:rPr>
              <w:t>查看灭火器类型、规格、灭火级别和配置数量</w:t>
            </w:r>
          </w:p>
        </w:tc>
        <w:tc>
          <w:tcPr>
            <w:tcW w:w="875" w:type="pct"/>
            <w:vMerge w:val="restart"/>
            <w:vAlign w:val="center"/>
          </w:tcPr>
          <w:p w14:paraId="5E5FE4B1">
            <w:pPr>
              <w:pStyle w:val="48"/>
              <w:spacing w:before="21" w:beforeLines="5" w:after="21" w:afterLines="5" w:line="280" w:lineRule="exact"/>
              <w:rPr>
                <w:color w:val="auto"/>
                <w:shd w:val="clear" w:color="auto" w:fill="FFFFFF"/>
              </w:rPr>
            </w:pPr>
            <w:r>
              <w:rPr>
                <w:color w:val="auto"/>
                <w:shd w:val="clear" w:color="auto" w:fill="FFFFFF"/>
              </w:rPr>
              <w:t>符合消防技术标准和消防设计文件要求</w:t>
            </w:r>
          </w:p>
        </w:tc>
        <w:tc>
          <w:tcPr>
            <w:tcW w:w="412" w:type="pct"/>
            <w:vAlign w:val="center"/>
          </w:tcPr>
          <w:p w14:paraId="2E0DEF61">
            <w:pPr>
              <w:pStyle w:val="48"/>
              <w:spacing w:before="21" w:beforeLines="5" w:after="21" w:afterLines="5" w:line="280" w:lineRule="exact"/>
              <w:jc w:val="center"/>
              <w:rPr>
                <w:color w:val="auto"/>
                <w:shd w:val="clear" w:color="auto" w:fill="FFFFFF"/>
              </w:rPr>
            </w:pPr>
          </w:p>
        </w:tc>
        <w:tc>
          <w:tcPr>
            <w:tcW w:w="514" w:type="pct"/>
            <w:vMerge w:val="restart"/>
            <w:vAlign w:val="center"/>
          </w:tcPr>
          <w:p w14:paraId="39B6BFC3">
            <w:pPr>
              <w:pStyle w:val="48"/>
              <w:spacing w:before="21" w:beforeLines="5" w:after="21" w:afterLines="5" w:line="280" w:lineRule="exact"/>
              <w:jc w:val="center"/>
              <w:rPr>
                <w:color w:val="auto"/>
                <w:shd w:val="clear" w:color="auto" w:fill="FFFFFF"/>
              </w:rPr>
            </w:pPr>
            <w:r>
              <w:rPr>
                <w:color w:val="auto"/>
                <w:shd w:val="clear" w:color="auto" w:fill="FFFFFF"/>
              </w:rPr>
              <w:t>随机抽查20％，并不得少于3具</w:t>
            </w:r>
          </w:p>
        </w:tc>
        <w:tc>
          <w:tcPr>
            <w:tcW w:w="258" w:type="pct"/>
            <w:vAlign w:val="center"/>
          </w:tcPr>
          <w:p w14:paraId="1E9B28EE">
            <w:pPr>
              <w:pStyle w:val="48"/>
              <w:spacing w:before="21" w:beforeLines="5" w:after="21" w:afterLines="5" w:line="280" w:lineRule="exact"/>
              <w:jc w:val="center"/>
              <w:rPr>
                <w:color w:val="auto"/>
                <w:shd w:val="clear" w:color="auto" w:fill="FFFFFF"/>
              </w:rPr>
            </w:pPr>
          </w:p>
        </w:tc>
        <w:tc>
          <w:tcPr>
            <w:tcW w:w="257" w:type="pct"/>
            <w:vAlign w:val="center"/>
          </w:tcPr>
          <w:p w14:paraId="50390FF9">
            <w:pPr>
              <w:pStyle w:val="48"/>
              <w:spacing w:before="21" w:beforeLines="5" w:after="21" w:afterLines="5" w:line="280" w:lineRule="exact"/>
              <w:jc w:val="center"/>
              <w:rPr>
                <w:color w:val="auto"/>
                <w:shd w:val="clear" w:color="auto" w:fill="FFFFFF"/>
              </w:rPr>
            </w:pPr>
            <w:r>
              <w:rPr>
                <w:color w:val="auto"/>
                <w:shd w:val="clear" w:color="auto" w:fill="FFFFFF"/>
              </w:rPr>
              <w:t>A</w:t>
            </w:r>
          </w:p>
        </w:tc>
        <w:tc>
          <w:tcPr>
            <w:tcW w:w="309" w:type="pct"/>
            <w:vAlign w:val="center"/>
          </w:tcPr>
          <w:p w14:paraId="0AAAB04B">
            <w:pPr>
              <w:pStyle w:val="48"/>
              <w:spacing w:before="21" w:beforeLines="5" w:after="21" w:afterLines="5" w:line="280" w:lineRule="exact"/>
              <w:jc w:val="center"/>
              <w:rPr>
                <w:color w:val="auto"/>
                <w:shd w:val="clear" w:color="auto" w:fill="FFFFFF"/>
              </w:rPr>
            </w:pPr>
          </w:p>
        </w:tc>
        <w:tc>
          <w:tcPr>
            <w:tcW w:w="399" w:type="pct"/>
            <w:vMerge w:val="restart"/>
            <w:vAlign w:val="center"/>
          </w:tcPr>
          <w:p w14:paraId="28857FFF">
            <w:pPr>
              <w:pStyle w:val="48"/>
              <w:spacing w:before="21" w:beforeLines="5" w:after="21" w:afterLines="5" w:line="280" w:lineRule="exact"/>
              <w:jc w:val="center"/>
              <w:rPr>
                <w:color w:val="auto"/>
                <w:shd w:val="clear" w:color="auto" w:fill="FFFFFF"/>
              </w:rPr>
            </w:pPr>
          </w:p>
        </w:tc>
      </w:tr>
      <w:tr w14:paraId="1E8A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5" w:type="pct"/>
            <w:vMerge w:val="continue"/>
            <w:vAlign w:val="center"/>
          </w:tcPr>
          <w:p w14:paraId="3595C7AD">
            <w:pPr>
              <w:pStyle w:val="48"/>
              <w:spacing w:before="21" w:beforeLines="5" w:after="21" w:afterLines="5" w:line="280" w:lineRule="exact"/>
              <w:jc w:val="center"/>
              <w:rPr>
                <w:color w:val="auto"/>
                <w:shd w:val="clear" w:color="auto" w:fill="FFFFFF"/>
              </w:rPr>
            </w:pPr>
          </w:p>
        </w:tc>
        <w:tc>
          <w:tcPr>
            <w:tcW w:w="412" w:type="pct"/>
            <w:vMerge w:val="continue"/>
            <w:vAlign w:val="center"/>
          </w:tcPr>
          <w:p w14:paraId="524778A2">
            <w:pPr>
              <w:pStyle w:val="48"/>
              <w:spacing w:before="21" w:beforeLines="5" w:after="21" w:afterLines="5" w:line="280" w:lineRule="exact"/>
              <w:jc w:val="center"/>
              <w:rPr>
                <w:color w:val="auto"/>
                <w:shd w:val="clear" w:color="auto" w:fill="FFFFFF"/>
              </w:rPr>
            </w:pPr>
          </w:p>
        </w:tc>
        <w:tc>
          <w:tcPr>
            <w:tcW w:w="1079" w:type="pct"/>
            <w:vAlign w:val="center"/>
          </w:tcPr>
          <w:p w14:paraId="65C0AFC8">
            <w:pPr>
              <w:pStyle w:val="48"/>
              <w:spacing w:before="21" w:beforeLines="5" w:after="21" w:afterLines="5" w:line="280" w:lineRule="exact"/>
              <w:rPr>
                <w:color w:val="auto"/>
                <w:shd w:val="clear" w:color="auto" w:fill="FFFFFF"/>
              </w:rPr>
            </w:pPr>
            <w:r>
              <w:rPr>
                <w:color w:val="auto"/>
                <w:shd w:val="clear" w:color="auto" w:fill="FFFFFF"/>
              </w:rPr>
              <w:t>与配置场所的火灾种类和危险等级相适应</w:t>
            </w:r>
          </w:p>
        </w:tc>
        <w:tc>
          <w:tcPr>
            <w:tcW w:w="875" w:type="pct"/>
            <w:vMerge w:val="continue"/>
            <w:vAlign w:val="center"/>
          </w:tcPr>
          <w:p w14:paraId="2F22385A">
            <w:pPr>
              <w:pStyle w:val="48"/>
              <w:spacing w:before="21" w:beforeLines="5" w:after="21" w:afterLines="5" w:line="280" w:lineRule="exact"/>
              <w:rPr>
                <w:color w:val="auto"/>
                <w:shd w:val="clear" w:color="auto" w:fill="FFFFFF"/>
              </w:rPr>
            </w:pPr>
          </w:p>
        </w:tc>
        <w:tc>
          <w:tcPr>
            <w:tcW w:w="412" w:type="pct"/>
            <w:vAlign w:val="center"/>
          </w:tcPr>
          <w:p w14:paraId="0CDEF9F7">
            <w:pPr>
              <w:pStyle w:val="48"/>
              <w:spacing w:before="21" w:beforeLines="5" w:after="21" w:afterLines="5" w:line="280" w:lineRule="exact"/>
              <w:jc w:val="center"/>
              <w:rPr>
                <w:color w:val="auto"/>
                <w:shd w:val="clear" w:color="auto" w:fill="FFFFFF"/>
              </w:rPr>
            </w:pPr>
          </w:p>
        </w:tc>
        <w:tc>
          <w:tcPr>
            <w:tcW w:w="514" w:type="pct"/>
            <w:vMerge w:val="continue"/>
            <w:vAlign w:val="center"/>
          </w:tcPr>
          <w:p w14:paraId="6F459B67">
            <w:pPr>
              <w:pStyle w:val="48"/>
              <w:spacing w:before="21" w:beforeLines="5" w:after="21" w:afterLines="5" w:line="280" w:lineRule="exact"/>
              <w:jc w:val="center"/>
              <w:rPr>
                <w:color w:val="auto"/>
                <w:shd w:val="clear" w:color="auto" w:fill="FFFFFF"/>
              </w:rPr>
            </w:pPr>
          </w:p>
        </w:tc>
        <w:tc>
          <w:tcPr>
            <w:tcW w:w="258" w:type="pct"/>
            <w:vAlign w:val="center"/>
          </w:tcPr>
          <w:p w14:paraId="502E6633">
            <w:pPr>
              <w:pStyle w:val="48"/>
              <w:spacing w:before="21" w:beforeLines="5" w:after="21" w:afterLines="5" w:line="280" w:lineRule="exact"/>
              <w:jc w:val="center"/>
              <w:rPr>
                <w:color w:val="auto"/>
                <w:shd w:val="clear" w:color="auto" w:fill="FFFFFF"/>
              </w:rPr>
            </w:pPr>
          </w:p>
        </w:tc>
        <w:tc>
          <w:tcPr>
            <w:tcW w:w="257" w:type="pct"/>
            <w:vAlign w:val="center"/>
          </w:tcPr>
          <w:p w14:paraId="2F124DC1">
            <w:pPr>
              <w:pStyle w:val="48"/>
              <w:spacing w:before="21" w:beforeLines="5" w:after="21" w:afterLines="5" w:line="280" w:lineRule="exact"/>
              <w:jc w:val="center"/>
              <w:rPr>
                <w:color w:val="auto"/>
                <w:shd w:val="clear" w:color="auto" w:fill="FFFFFF"/>
              </w:rPr>
            </w:pPr>
            <w:r>
              <w:rPr>
                <w:color w:val="auto"/>
                <w:shd w:val="clear" w:color="auto" w:fill="FFFFFF"/>
              </w:rPr>
              <w:t>A</w:t>
            </w:r>
          </w:p>
        </w:tc>
        <w:tc>
          <w:tcPr>
            <w:tcW w:w="309" w:type="pct"/>
            <w:vAlign w:val="center"/>
          </w:tcPr>
          <w:p w14:paraId="41C353B5">
            <w:pPr>
              <w:pStyle w:val="48"/>
              <w:spacing w:before="21" w:beforeLines="5" w:after="21" w:afterLines="5" w:line="280" w:lineRule="exact"/>
              <w:jc w:val="center"/>
              <w:rPr>
                <w:color w:val="auto"/>
                <w:shd w:val="clear" w:color="auto" w:fill="FFFFFF"/>
              </w:rPr>
            </w:pPr>
          </w:p>
        </w:tc>
        <w:tc>
          <w:tcPr>
            <w:tcW w:w="399" w:type="pct"/>
            <w:vMerge w:val="continue"/>
            <w:vAlign w:val="center"/>
          </w:tcPr>
          <w:p w14:paraId="30887B5A">
            <w:pPr>
              <w:pStyle w:val="48"/>
              <w:spacing w:before="21" w:beforeLines="5" w:after="21" w:afterLines="5" w:line="280" w:lineRule="exact"/>
              <w:jc w:val="center"/>
              <w:rPr>
                <w:color w:val="auto"/>
                <w:shd w:val="clear" w:color="auto" w:fill="FFFFFF"/>
              </w:rPr>
            </w:pPr>
          </w:p>
        </w:tc>
      </w:tr>
      <w:tr w14:paraId="09FE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85" w:type="pct"/>
            <w:vMerge w:val="continue"/>
            <w:vAlign w:val="center"/>
          </w:tcPr>
          <w:p w14:paraId="2007C4FD">
            <w:pPr>
              <w:pStyle w:val="48"/>
              <w:spacing w:before="21" w:beforeLines="5" w:after="21" w:afterLines="5" w:line="280" w:lineRule="exact"/>
              <w:jc w:val="center"/>
              <w:rPr>
                <w:color w:val="auto"/>
                <w:shd w:val="clear" w:color="auto" w:fill="FFFFFF"/>
              </w:rPr>
            </w:pPr>
          </w:p>
        </w:tc>
        <w:tc>
          <w:tcPr>
            <w:tcW w:w="412" w:type="pct"/>
            <w:vMerge w:val="restart"/>
            <w:vAlign w:val="center"/>
          </w:tcPr>
          <w:p w14:paraId="5CD1152A">
            <w:pPr>
              <w:pStyle w:val="48"/>
              <w:spacing w:before="21" w:beforeLines="5" w:after="21" w:afterLines="5" w:line="280" w:lineRule="exact"/>
              <w:jc w:val="center"/>
              <w:rPr>
                <w:color w:val="auto"/>
                <w:shd w:val="clear" w:color="auto" w:fill="FFFFFF"/>
              </w:rPr>
            </w:pPr>
            <w:r>
              <w:rPr>
                <w:color w:val="auto"/>
                <w:shd w:val="clear" w:color="auto" w:fill="FFFFFF"/>
              </w:rPr>
              <w:t>布置</w:t>
            </w:r>
          </w:p>
        </w:tc>
        <w:tc>
          <w:tcPr>
            <w:tcW w:w="1079" w:type="pct"/>
            <w:vAlign w:val="center"/>
          </w:tcPr>
          <w:p w14:paraId="7489DFA4">
            <w:pPr>
              <w:pStyle w:val="48"/>
              <w:spacing w:before="21" w:beforeLines="5" w:after="21" w:afterLines="5" w:line="280" w:lineRule="exact"/>
              <w:rPr>
                <w:color w:val="auto"/>
                <w:shd w:val="clear" w:color="auto" w:fill="FFFFFF"/>
              </w:rPr>
            </w:pPr>
            <w:r>
              <w:rPr>
                <w:color w:val="auto"/>
                <w:shd w:val="clear" w:color="auto" w:fill="FFFFFF"/>
              </w:rPr>
              <w:t>测量灭火器设置点距离</w:t>
            </w:r>
          </w:p>
        </w:tc>
        <w:tc>
          <w:tcPr>
            <w:tcW w:w="875" w:type="pct"/>
            <w:vMerge w:val="restart"/>
            <w:vAlign w:val="center"/>
          </w:tcPr>
          <w:p w14:paraId="50E7851C">
            <w:pPr>
              <w:pStyle w:val="48"/>
              <w:spacing w:before="21" w:beforeLines="5" w:after="21" w:afterLines="5" w:line="280" w:lineRule="exact"/>
              <w:rPr>
                <w:color w:val="auto"/>
                <w:shd w:val="clear" w:color="auto" w:fill="FFFFFF"/>
              </w:rPr>
            </w:pPr>
            <w:r>
              <w:rPr>
                <w:color w:val="auto"/>
                <w:shd w:val="clear" w:color="auto" w:fill="FFFFFF"/>
              </w:rPr>
              <w:t>符合消防技术标准和消防设计文件要求</w:t>
            </w:r>
          </w:p>
        </w:tc>
        <w:tc>
          <w:tcPr>
            <w:tcW w:w="412" w:type="pct"/>
            <w:vAlign w:val="center"/>
          </w:tcPr>
          <w:p w14:paraId="1E594CFE">
            <w:pPr>
              <w:pStyle w:val="48"/>
              <w:spacing w:before="21" w:beforeLines="5" w:after="21" w:afterLines="5" w:line="280" w:lineRule="exact"/>
              <w:jc w:val="center"/>
              <w:rPr>
                <w:color w:val="auto"/>
                <w:shd w:val="clear" w:color="auto" w:fill="FFFFFF"/>
              </w:rPr>
            </w:pPr>
          </w:p>
        </w:tc>
        <w:tc>
          <w:tcPr>
            <w:tcW w:w="514" w:type="pct"/>
            <w:vMerge w:val="continue"/>
            <w:vAlign w:val="center"/>
          </w:tcPr>
          <w:p w14:paraId="512D055A">
            <w:pPr>
              <w:pStyle w:val="48"/>
              <w:spacing w:before="21" w:beforeLines="5" w:after="21" w:afterLines="5" w:line="280" w:lineRule="exact"/>
              <w:jc w:val="center"/>
              <w:rPr>
                <w:color w:val="auto"/>
                <w:shd w:val="clear" w:color="auto" w:fill="FFFFFF"/>
              </w:rPr>
            </w:pPr>
          </w:p>
        </w:tc>
        <w:tc>
          <w:tcPr>
            <w:tcW w:w="258" w:type="pct"/>
            <w:vAlign w:val="center"/>
          </w:tcPr>
          <w:p w14:paraId="7968A733">
            <w:pPr>
              <w:pStyle w:val="48"/>
              <w:spacing w:before="21" w:beforeLines="5" w:after="21" w:afterLines="5" w:line="280" w:lineRule="exact"/>
              <w:jc w:val="center"/>
              <w:rPr>
                <w:color w:val="auto"/>
                <w:shd w:val="clear" w:color="auto" w:fill="FFFFFF"/>
              </w:rPr>
            </w:pPr>
          </w:p>
        </w:tc>
        <w:tc>
          <w:tcPr>
            <w:tcW w:w="257" w:type="pct"/>
            <w:vAlign w:val="center"/>
          </w:tcPr>
          <w:p w14:paraId="0FC8F347">
            <w:pPr>
              <w:pStyle w:val="48"/>
              <w:spacing w:before="21" w:beforeLines="5" w:after="21" w:afterLines="5" w:line="280" w:lineRule="exact"/>
              <w:jc w:val="center"/>
              <w:rPr>
                <w:color w:val="auto"/>
                <w:shd w:val="clear" w:color="auto" w:fill="FFFFFF"/>
              </w:rPr>
            </w:pPr>
            <w:r>
              <w:rPr>
                <w:color w:val="auto"/>
                <w:shd w:val="clear" w:color="auto" w:fill="FFFFFF"/>
              </w:rPr>
              <w:t>A</w:t>
            </w:r>
          </w:p>
        </w:tc>
        <w:tc>
          <w:tcPr>
            <w:tcW w:w="309" w:type="pct"/>
            <w:vAlign w:val="center"/>
          </w:tcPr>
          <w:p w14:paraId="10843BE9">
            <w:pPr>
              <w:pStyle w:val="48"/>
              <w:spacing w:before="21" w:beforeLines="5" w:after="21" w:afterLines="5" w:line="280" w:lineRule="exact"/>
              <w:jc w:val="center"/>
              <w:rPr>
                <w:color w:val="auto"/>
                <w:shd w:val="clear" w:color="auto" w:fill="FFFFFF"/>
              </w:rPr>
            </w:pPr>
          </w:p>
        </w:tc>
        <w:tc>
          <w:tcPr>
            <w:tcW w:w="399" w:type="pct"/>
            <w:vMerge w:val="restart"/>
            <w:vAlign w:val="center"/>
          </w:tcPr>
          <w:p w14:paraId="250F2365">
            <w:pPr>
              <w:pStyle w:val="48"/>
              <w:spacing w:before="21" w:beforeLines="5" w:after="21" w:afterLines="5" w:line="280" w:lineRule="exact"/>
              <w:jc w:val="center"/>
              <w:rPr>
                <w:color w:val="auto"/>
                <w:shd w:val="clear" w:color="auto" w:fill="FFFFFF"/>
              </w:rPr>
            </w:pPr>
          </w:p>
        </w:tc>
      </w:tr>
      <w:tr w14:paraId="595A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85" w:type="pct"/>
            <w:vMerge w:val="continue"/>
            <w:vAlign w:val="center"/>
          </w:tcPr>
          <w:p w14:paraId="0F7462BB">
            <w:pPr>
              <w:pStyle w:val="48"/>
              <w:spacing w:before="21" w:beforeLines="5" w:after="21" w:afterLines="5" w:line="280" w:lineRule="exact"/>
              <w:jc w:val="center"/>
              <w:rPr>
                <w:color w:val="auto"/>
                <w:shd w:val="clear" w:color="auto" w:fill="FFFFFF"/>
              </w:rPr>
            </w:pPr>
          </w:p>
        </w:tc>
        <w:tc>
          <w:tcPr>
            <w:tcW w:w="412" w:type="pct"/>
            <w:vMerge w:val="continue"/>
            <w:vAlign w:val="center"/>
          </w:tcPr>
          <w:p w14:paraId="18189DAF">
            <w:pPr>
              <w:pStyle w:val="48"/>
              <w:spacing w:before="21" w:beforeLines="5" w:after="21" w:afterLines="5" w:line="280" w:lineRule="exact"/>
              <w:jc w:val="center"/>
              <w:rPr>
                <w:color w:val="auto"/>
                <w:shd w:val="clear" w:color="auto" w:fill="FFFFFF"/>
              </w:rPr>
            </w:pPr>
          </w:p>
        </w:tc>
        <w:tc>
          <w:tcPr>
            <w:tcW w:w="1079" w:type="pct"/>
            <w:vAlign w:val="center"/>
          </w:tcPr>
          <w:p w14:paraId="1FB9BA85">
            <w:pPr>
              <w:pStyle w:val="48"/>
              <w:spacing w:before="21" w:beforeLines="5" w:after="21" w:afterLines="5" w:line="280" w:lineRule="exact"/>
              <w:rPr>
                <w:color w:val="auto"/>
                <w:shd w:val="clear" w:color="auto" w:fill="FFFFFF"/>
              </w:rPr>
            </w:pPr>
            <w:r>
              <w:rPr>
                <w:color w:val="auto"/>
                <w:shd w:val="clear" w:color="auto" w:fill="FFFFFF"/>
              </w:rPr>
              <w:t>查看灭火器设置点位置、摆放和使用环境</w:t>
            </w:r>
          </w:p>
        </w:tc>
        <w:tc>
          <w:tcPr>
            <w:tcW w:w="875" w:type="pct"/>
            <w:vMerge w:val="continue"/>
            <w:vAlign w:val="center"/>
          </w:tcPr>
          <w:p w14:paraId="54EA610D">
            <w:pPr>
              <w:pStyle w:val="48"/>
              <w:spacing w:before="21" w:beforeLines="5" w:after="21" w:afterLines="5" w:line="280" w:lineRule="exact"/>
              <w:rPr>
                <w:color w:val="auto"/>
                <w:shd w:val="clear" w:color="auto" w:fill="FFFFFF"/>
              </w:rPr>
            </w:pPr>
          </w:p>
        </w:tc>
        <w:tc>
          <w:tcPr>
            <w:tcW w:w="412" w:type="pct"/>
            <w:vAlign w:val="center"/>
          </w:tcPr>
          <w:p w14:paraId="3D1613A6">
            <w:pPr>
              <w:pStyle w:val="48"/>
              <w:spacing w:before="21" w:beforeLines="5" w:after="21" w:afterLines="5" w:line="280" w:lineRule="exact"/>
              <w:jc w:val="center"/>
              <w:rPr>
                <w:color w:val="auto"/>
                <w:shd w:val="clear" w:color="auto" w:fill="FFFFFF"/>
              </w:rPr>
            </w:pPr>
          </w:p>
        </w:tc>
        <w:tc>
          <w:tcPr>
            <w:tcW w:w="514" w:type="pct"/>
            <w:vMerge w:val="continue"/>
            <w:vAlign w:val="center"/>
          </w:tcPr>
          <w:p w14:paraId="5BABD776">
            <w:pPr>
              <w:pStyle w:val="48"/>
              <w:spacing w:before="21" w:beforeLines="5" w:after="21" w:afterLines="5" w:line="280" w:lineRule="exact"/>
              <w:jc w:val="center"/>
              <w:rPr>
                <w:color w:val="auto"/>
                <w:shd w:val="clear" w:color="auto" w:fill="FFFFFF"/>
              </w:rPr>
            </w:pPr>
          </w:p>
        </w:tc>
        <w:tc>
          <w:tcPr>
            <w:tcW w:w="258" w:type="pct"/>
            <w:vAlign w:val="center"/>
          </w:tcPr>
          <w:p w14:paraId="4ED6FE62">
            <w:pPr>
              <w:pStyle w:val="48"/>
              <w:spacing w:before="21" w:beforeLines="5" w:after="21" w:afterLines="5" w:line="280" w:lineRule="exact"/>
              <w:jc w:val="center"/>
              <w:rPr>
                <w:color w:val="auto"/>
                <w:shd w:val="clear" w:color="auto" w:fill="FFFFFF"/>
              </w:rPr>
            </w:pPr>
          </w:p>
        </w:tc>
        <w:tc>
          <w:tcPr>
            <w:tcW w:w="257" w:type="pct"/>
            <w:vAlign w:val="center"/>
          </w:tcPr>
          <w:p w14:paraId="3DBF5C09">
            <w:pPr>
              <w:pStyle w:val="48"/>
              <w:spacing w:before="21" w:beforeLines="5" w:after="21" w:afterLines="5" w:line="280" w:lineRule="exact"/>
              <w:jc w:val="center"/>
              <w:rPr>
                <w:color w:val="auto"/>
                <w:shd w:val="clear" w:color="auto" w:fill="FFFFFF"/>
              </w:rPr>
            </w:pPr>
            <w:r>
              <w:rPr>
                <w:color w:val="auto"/>
                <w:shd w:val="clear" w:color="auto" w:fill="FFFFFF"/>
              </w:rPr>
              <w:t>A</w:t>
            </w:r>
          </w:p>
        </w:tc>
        <w:tc>
          <w:tcPr>
            <w:tcW w:w="309" w:type="pct"/>
            <w:vAlign w:val="center"/>
          </w:tcPr>
          <w:p w14:paraId="1B71114B">
            <w:pPr>
              <w:pStyle w:val="48"/>
              <w:spacing w:before="21" w:beforeLines="5" w:after="21" w:afterLines="5" w:line="280" w:lineRule="exact"/>
              <w:jc w:val="center"/>
              <w:rPr>
                <w:color w:val="auto"/>
                <w:shd w:val="clear" w:color="auto" w:fill="FFFFFF"/>
              </w:rPr>
            </w:pPr>
          </w:p>
        </w:tc>
        <w:tc>
          <w:tcPr>
            <w:tcW w:w="399" w:type="pct"/>
            <w:vMerge w:val="continue"/>
            <w:vAlign w:val="center"/>
          </w:tcPr>
          <w:p w14:paraId="0CB06F76">
            <w:pPr>
              <w:pStyle w:val="48"/>
              <w:spacing w:before="21" w:beforeLines="5" w:after="21" w:afterLines="5" w:line="280" w:lineRule="exact"/>
              <w:jc w:val="center"/>
              <w:rPr>
                <w:color w:val="auto"/>
                <w:shd w:val="clear" w:color="auto" w:fill="FFFFFF"/>
              </w:rPr>
            </w:pPr>
          </w:p>
        </w:tc>
      </w:tr>
      <w:tr w14:paraId="3E7D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0" w:hRule="atLeast"/>
          <w:jc w:val="center"/>
        </w:trPr>
        <w:tc>
          <w:tcPr>
            <w:tcW w:w="485" w:type="pct"/>
            <w:vMerge w:val="continue"/>
            <w:vAlign w:val="center"/>
          </w:tcPr>
          <w:p w14:paraId="75B651E0">
            <w:pPr>
              <w:pStyle w:val="48"/>
              <w:spacing w:before="21" w:beforeLines="5" w:after="21" w:afterLines="5" w:line="280" w:lineRule="exact"/>
              <w:jc w:val="center"/>
              <w:rPr>
                <w:color w:val="auto"/>
                <w:shd w:val="clear" w:color="auto" w:fill="FFFFFF"/>
              </w:rPr>
            </w:pPr>
          </w:p>
        </w:tc>
        <w:tc>
          <w:tcPr>
            <w:tcW w:w="412" w:type="pct"/>
            <w:vMerge w:val="continue"/>
            <w:vAlign w:val="center"/>
          </w:tcPr>
          <w:p w14:paraId="07CB8018">
            <w:pPr>
              <w:pStyle w:val="48"/>
              <w:spacing w:before="21" w:beforeLines="5" w:after="21" w:afterLines="5" w:line="280" w:lineRule="exact"/>
              <w:jc w:val="center"/>
              <w:rPr>
                <w:color w:val="auto"/>
                <w:shd w:val="clear" w:color="auto" w:fill="FFFFFF"/>
              </w:rPr>
            </w:pPr>
          </w:p>
        </w:tc>
        <w:tc>
          <w:tcPr>
            <w:tcW w:w="1079" w:type="pct"/>
            <w:vAlign w:val="center"/>
          </w:tcPr>
          <w:p w14:paraId="2C3F60CD">
            <w:pPr>
              <w:pStyle w:val="48"/>
              <w:spacing w:before="21" w:beforeLines="5" w:after="21" w:afterLines="5" w:line="280" w:lineRule="exact"/>
              <w:rPr>
                <w:color w:val="auto"/>
                <w:shd w:val="clear" w:color="auto" w:fill="FFFFFF"/>
              </w:rPr>
            </w:pPr>
            <w:r>
              <w:rPr>
                <w:color w:val="auto"/>
                <w:shd w:val="clear" w:color="auto" w:fill="FFFFFF"/>
              </w:rPr>
              <w:t>查看设置点的设置数量</w:t>
            </w:r>
          </w:p>
        </w:tc>
        <w:tc>
          <w:tcPr>
            <w:tcW w:w="875" w:type="pct"/>
            <w:vMerge w:val="continue"/>
            <w:vAlign w:val="center"/>
          </w:tcPr>
          <w:p w14:paraId="49623B7F">
            <w:pPr>
              <w:pStyle w:val="48"/>
              <w:spacing w:before="21" w:beforeLines="5" w:after="21" w:afterLines="5" w:line="280" w:lineRule="exact"/>
              <w:rPr>
                <w:color w:val="auto"/>
                <w:shd w:val="clear" w:color="auto" w:fill="FFFFFF"/>
              </w:rPr>
            </w:pPr>
          </w:p>
        </w:tc>
        <w:tc>
          <w:tcPr>
            <w:tcW w:w="412" w:type="pct"/>
            <w:vAlign w:val="center"/>
          </w:tcPr>
          <w:p w14:paraId="6F38DAF8">
            <w:pPr>
              <w:pStyle w:val="48"/>
              <w:spacing w:before="21" w:beforeLines="5" w:after="21" w:afterLines="5" w:line="280" w:lineRule="exact"/>
              <w:jc w:val="center"/>
              <w:rPr>
                <w:color w:val="auto"/>
                <w:shd w:val="clear" w:color="auto" w:fill="FFFFFF"/>
              </w:rPr>
            </w:pPr>
          </w:p>
        </w:tc>
        <w:tc>
          <w:tcPr>
            <w:tcW w:w="514" w:type="pct"/>
            <w:vMerge w:val="continue"/>
            <w:vAlign w:val="center"/>
          </w:tcPr>
          <w:p w14:paraId="7D50489D">
            <w:pPr>
              <w:pStyle w:val="48"/>
              <w:spacing w:before="21" w:beforeLines="5" w:after="21" w:afterLines="5" w:line="280" w:lineRule="exact"/>
              <w:jc w:val="center"/>
              <w:rPr>
                <w:color w:val="auto"/>
                <w:shd w:val="clear" w:color="auto" w:fill="FFFFFF"/>
              </w:rPr>
            </w:pPr>
          </w:p>
        </w:tc>
        <w:tc>
          <w:tcPr>
            <w:tcW w:w="258" w:type="pct"/>
            <w:vAlign w:val="center"/>
          </w:tcPr>
          <w:p w14:paraId="5DB6C276">
            <w:pPr>
              <w:pStyle w:val="48"/>
              <w:spacing w:before="21" w:beforeLines="5" w:after="21" w:afterLines="5" w:line="280" w:lineRule="exact"/>
              <w:jc w:val="center"/>
              <w:rPr>
                <w:color w:val="auto"/>
                <w:shd w:val="clear" w:color="auto" w:fill="FFFFFF"/>
              </w:rPr>
            </w:pPr>
          </w:p>
        </w:tc>
        <w:tc>
          <w:tcPr>
            <w:tcW w:w="257" w:type="pct"/>
            <w:vAlign w:val="center"/>
          </w:tcPr>
          <w:p w14:paraId="60CFD889">
            <w:pPr>
              <w:pStyle w:val="48"/>
              <w:spacing w:before="21" w:beforeLines="5" w:after="21" w:afterLines="5" w:line="280" w:lineRule="exact"/>
              <w:jc w:val="center"/>
              <w:rPr>
                <w:color w:val="auto"/>
                <w:shd w:val="clear" w:color="auto" w:fill="FFFFFF"/>
              </w:rPr>
            </w:pPr>
            <w:r>
              <w:rPr>
                <w:color w:val="auto"/>
                <w:shd w:val="clear" w:color="auto" w:fill="FFFFFF"/>
              </w:rPr>
              <w:t>A</w:t>
            </w:r>
          </w:p>
        </w:tc>
        <w:tc>
          <w:tcPr>
            <w:tcW w:w="309" w:type="pct"/>
            <w:vAlign w:val="center"/>
          </w:tcPr>
          <w:p w14:paraId="029A7FFF">
            <w:pPr>
              <w:pStyle w:val="48"/>
              <w:spacing w:before="21" w:beforeLines="5" w:after="21" w:afterLines="5" w:line="280" w:lineRule="exact"/>
              <w:jc w:val="center"/>
              <w:rPr>
                <w:color w:val="auto"/>
                <w:shd w:val="clear" w:color="auto" w:fill="FFFFFF"/>
              </w:rPr>
            </w:pPr>
          </w:p>
        </w:tc>
        <w:tc>
          <w:tcPr>
            <w:tcW w:w="399" w:type="pct"/>
            <w:vMerge w:val="continue"/>
            <w:vAlign w:val="center"/>
          </w:tcPr>
          <w:p w14:paraId="51644699">
            <w:pPr>
              <w:pStyle w:val="48"/>
              <w:spacing w:before="21" w:beforeLines="5" w:after="21" w:afterLines="5" w:line="280" w:lineRule="exact"/>
              <w:jc w:val="center"/>
              <w:rPr>
                <w:color w:val="auto"/>
                <w:shd w:val="clear" w:color="auto" w:fill="FFFFFF"/>
              </w:rPr>
            </w:pPr>
          </w:p>
        </w:tc>
      </w:tr>
    </w:tbl>
    <w:p w14:paraId="1D14CBBD">
      <w:pPr>
        <w:pStyle w:val="46"/>
        <w:ind w:left="0" w:leftChars="0" w:firstLine="0" w:firstLineChars="0"/>
        <w:jc w:val="center"/>
        <w:rPr>
          <w:color w:val="auto"/>
        </w:rPr>
      </w:pPr>
      <w:r>
        <w:rPr>
          <w:color w:val="auto"/>
        </w:rPr>
        <w:t>3.11</w:t>
      </w:r>
      <w:r>
        <w:rPr>
          <w:rFonts w:hint="eastAsia"/>
          <w:color w:val="auto"/>
        </w:rPr>
        <w:t>　</w:t>
      </w:r>
      <w:r>
        <w:rPr>
          <w:color w:val="auto"/>
        </w:rPr>
        <w:t>其他灭火设施验收查验检查记录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308"/>
        <w:gridCol w:w="1416"/>
        <w:gridCol w:w="3119"/>
        <w:gridCol w:w="1984"/>
        <w:gridCol w:w="1130"/>
        <w:gridCol w:w="1419"/>
        <w:gridCol w:w="714"/>
        <w:gridCol w:w="705"/>
        <w:gridCol w:w="849"/>
        <w:gridCol w:w="1132"/>
      </w:tblGrid>
      <w:tr w14:paraId="52A6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75" w:type="pct"/>
            <w:vMerge w:val="restart"/>
            <w:vAlign w:val="center"/>
          </w:tcPr>
          <w:p w14:paraId="75442786">
            <w:pPr>
              <w:pStyle w:val="49"/>
              <w:rPr>
                <w:color w:val="auto"/>
                <w:shd w:val="clear" w:color="auto" w:fill="FFFFFF"/>
              </w:rPr>
            </w:pPr>
            <w:r>
              <w:rPr>
                <w:color w:val="auto"/>
                <w:shd w:val="clear" w:color="auto" w:fill="FFFFFF"/>
              </w:rPr>
              <w:t>子分部（分项）名称</w:t>
            </w:r>
          </w:p>
        </w:tc>
        <w:tc>
          <w:tcPr>
            <w:tcW w:w="513" w:type="pct"/>
            <w:vMerge w:val="restart"/>
            <w:vAlign w:val="center"/>
          </w:tcPr>
          <w:p w14:paraId="6132279A">
            <w:pPr>
              <w:pStyle w:val="49"/>
              <w:rPr>
                <w:color w:val="auto"/>
                <w:shd w:val="clear" w:color="auto" w:fill="FFFFFF"/>
              </w:rPr>
            </w:pPr>
            <w:r>
              <w:rPr>
                <w:color w:val="auto"/>
                <w:shd w:val="clear" w:color="auto" w:fill="FFFFFF"/>
              </w:rPr>
              <w:t>子项名称</w:t>
            </w:r>
          </w:p>
        </w:tc>
        <w:tc>
          <w:tcPr>
            <w:tcW w:w="1132" w:type="pct"/>
            <w:vMerge w:val="restart"/>
            <w:vAlign w:val="center"/>
          </w:tcPr>
          <w:p w14:paraId="2C07092A">
            <w:pPr>
              <w:pStyle w:val="49"/>
              <w:rPr>
                <w:color w:val="auto"/>
                <w:shd w:val="clear" w:color="auto" w:fill="FFFFFF"/>
              </w:rPr>
            </w:pPr>
            <w:r>
              <w:rPr>
                <w:color w:val="auto"/>
                <w:shd w:val="clear" w:color="auto" w:fill="FFFFFF"/>
              </w:rPr>
              <w:t>内容和方法</w:t>
            </w:r>
          </w:p>
        </w:tc>
        <w:tc>
          <w:tcPr>
            <w:tcW w:w="720" w:type="pct"/>
            <w:vMerge w:val="restart"/>
            <w:vAlign w:val="center"/>
          </w:tcPr>
          <w:p w14:paraId="6ED25BC8">
            <w:pPr>
              <w:pStyle w:val="49"/>
              <w:rPr>
                <w:color w:val="auto"/>
                <w:shd w:val="clear" w:color="auto" w:fill="FFFFFF"/>
              </w:rPr>
            </w:pPr>
            <w:r>
              <w:rPr>
                <w:color w:val="auto"/>
                <w:shd w:val="clear" w:color="auto" w:fill="FFFFFF"/>
              </w:rPr>
              <w:t>要  求</w:t>
            </w:r>
          </w:p>
        </w:tc>
        <w:tc>
          <w:tcPr>
            <w:tcW w:w="410" w:type="pct"/>
            <w:vMerge w:val="restart"/>
            <w:vAlign w:val="center"/>
          </w:tcPr>
          <w:p w14:paraId="2C5FF34F">
            <w:pPr>
              <w:pStyle w:val="49"/>
              <w:rPr>
                <w:color w:val="auto"/>
                <w:shd w:val="clear" w:color="auto" w:fill="FFFFFF"/>
              </w:rPr>
            </w:pPr>
            <w:r>
              <w:rPr>
                <w:color w:val="auto"/>
                <w:shd w:val="clear" w:color="auto" w:fill="FFFFFF"/>
              </w:rPr>
              <w:t>检查部位</w:t>
            </w:r>
          </w:p>
        </w:tc>
        <w:tc>
          <w:tcPr>
            <w:tcW w:w="515" w:type="pct"/>
            <w:vMerge w:val="restart"/>
            <w:vAlign w:val="center"/>
          </w:tcPr>
          <w:p w14:paraId="7A98EF76">
            <w:pPr>
              <w:pStyle w:val="49"/>
              <w:rPr>
                <w:color w:val="auto"/>
                <w:shd w:val="clear" w:color="auto" w:fill="FFFFFF"/>
              </w:rPr>
            </w:pPr>
            <w:r>
              <w:rPr>
                <w:color w:val="auto"/>
                <w:shd w:val="clear" w:color="auto" w:fill="FFFFFF"/>
              </w:rPr>
              <w:t>查验检查</w:t>
            </w:r>
            <w:r>
              <w:rPr>
                <w:color w:val="auto"/>
                <w:shd w:val="clear" w:color="auto" w:fill="FFFFFF"/>
              </w:rPr>
              <w:br w:type="textWrapping"/>
            </w:r>
            <w:r>
              <w:rPr>
                <w:color w:val="auto"/>
                <w:shd w:val="clear" w:color="auto" w:fill="FFFFFF"/>
              </w:rPr>
              <w:t>数量</w:t>
            </w:r>
          </w:p>
        </w:tc>
        <w:tc>
          <w:tcPr>
            <w:tcW w:w="259" w:type="pct"/>
            <w:vMerge w:val="restart"/>
            <w:vAlign w:val="center"/>
          </w:tcPr>
          <w:p w14:paraId="2F70436D">
            <w:pPr>
              <w:pStyle w:val="49"/>
              <w:rPr>
                <w:color w:val="auto"/>
                <w:shd w:val="clear" w:color="auto" w:fill="FFFFFF"/>
              </w:rPr>
            </w:pPr>
            <w:r>
              <w:rPr>
                <w:color w:val="auto"/>
                <w:shd w:val="clear" w:color="auto" w:fill="FFFFFF"/>
              </w:rPr>
              <w:t>查验情况</w:t>
            </w:r>
          </w:p>
        </w:tc>
        <w:tc>
          <w:tcPr>
            <w:tcW w:w="564" w:type="pct"/>
            <w:gridSpan w:val="2"/>
            <w:vAlign w:val="center"/>
          </w:tcPr>
          <w:p w14:paraId="71C4F144">
            <w:pPr>
              <w:pStyle w:val="49"/>
              <w:rPr>
                <w:color w:val="auto"/>
                <w:shd w:val="clear" w:color="auto" w:fill="FFFFFF"/>
              </w:rPr>
            </w:pPr>
            <w:r>
              <w:rPr>
                <w:color w:val="auto"/>
                <w:shd w:val="clear" w:color="auto" w:fill="FFFFFF"/>
              </w:rPr>
              <w:t>子项查验评定</w:t>
            </w:r>
          </w:p>
        </w:tc>
        <w:tc>
          <w:tcPr>
            <w:tcW w:w="410" w:type="pct"/>
            <w:vMerge w:val="restart"/>
            <w:vAlign w:val="center"/>
          </w:tcPr>
          <w:p w14:paraId="3C650584">
            <w:pPr>
              <w:pStyle w:val="49"/>
              <w:rPr>
                <w:color w:val="auto"/>
                <w:shd w:val="clear" w:color="auto" w:fill="FFFFFF"/>
              </w:rPr>
            </w:pPr>
            <w:r>
              <w:rPr>
                <w:color w:val="auto"/>
                <w:shd w:val="clear" w:color="auto" w:fill="FFFFFF"/>
              </w:rPr>
              <w:t>子分部（分项）评定</w:t>
            </w:r>
          </w:p>
        </w:tc>
      </w:tr>
      <w:tr w14:paraId="14CE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tblHeader/>
          <w:jc w:val="center"/>
        </w:trPr>
        <w:tc>
          <w:tcPr>
            <w:tcW w:w="475" w:type="pct"/>
            <w:vMerge w:val="continue"/>
            <w:vAlign w:val="center"/>
          </w:tcPr>
          <w:p w14:paraId="3DF80C28">
            <w:pPr>
              <w:pStyle w:val="48"/>
              <w:jc w:val="center"/>
              <w:rPr>
                <w:color w:val="auto"/>
                <w:shd w:val="clear" w:color="auto" w:fill="FFFFFF"/>
              </w:rPr>
            </w:pPr>
          </w:p>
        </w:tc>
        <w:tc>
          <w:tcPr>
            <w:tcW w:w="513" w:type="pct"/>
            <w:vMerge w:val="continue"/>
            <w:vAlign w:val="center"/>
          </w:tcPr>
          <w:p w14:paraId="43E1B5C1">
            <w:pPr>
              <w:pStyle w:val="48"/>
              <w:jc w:val="center"/>
              <w:rPr>
                <w:color w:val="auto"/>
                <w:shd w:val="clear" w:color="auto" w:fill="FFFFFF"/>
              </w:rPr>
            </w:pPr>
          </w:p>
        </w:tc>
        <w:tc>
          <w:tcPr>
            <w:tcW w:w="1132" w:type="pct"/>
            <w:vMerge w:val="continue"/>
            <w:vAlign w:val="center"/>
          </w:tcPr>
          <w:p w14:paraId="3ECF9AA5">
            <w:pPr>
              <w:pStyle w:val="48"/>
              <w:rPr>
                <w:color w:val="auto"/>
                <w:shd w:val="clear" w:color="auto" w:fill="FFFFFF"/>
              </w:rPr>
            </w:pPr>
          </w:p>
        </w:tc>
        <w:tc>
          <w:tcPr>
            <w:tcW w:w="720" w:type="pct"/>
            <w:vMerge w:val="continue"/>
            <w:vAlign w:val="center"/>
          </w:tcPr>
          <w:p w14:paraId="56366BB2">
            <w:pPr>
              <w:pStyle w:val="48"/>
              <w:rPr>
                <w:color w:val="auto"/>
                <w:shd w:val="clear" w:color="auto" w:fill="FFFFFF"/>
              </w:rPr>
            </w:pPr>
          </w:p>
        </w:tc>
        <w:tc>
          <w:tcPr>
            <w:tcW w:w="410" w:type="pct"/>
            <w:vMerge w:val="continue"/>
            <w:vAlign w:val="center"/>
          </w:tcPr>
          <w:p w14:paraId="0AEED218">
            <w:pPr>
              <w:pStyle w:val="48"/>
              <w:jc w:val="center"/>
              <w:rPr>
                <w:color w:val="auto"/>
                <w:shd w:val="clear" w:color="auto" w:fill="FFFFFF"/>
              </w:rPr>
            </w:pPr>
          </w:p>
        </w:tc>
        <w:tc>
          <w:tcPr>
            <w:tcW w:w="515" w:type="pct"/>
            <w:vMerge w:val="continue"/>
            <w:vAlign w:val="center"/>
          </w:tcPr>
          <w:p w14:paraId="61C73CCB">
            <w:pPr>
              <w:pStyle w:val="48"/>
              <w:jc w:val="center"/>
              <w:rPr>
                <w:color w:val="auto"/>
                <w:shd w:val="clear" w:color="auto" w:fill="FFFFFF"/>
              </w:rPr>
            </w:pPr>
          </w:p>
        </w:tc>
        <w:tc>
          <w:tcPr>
            <w:tcW w:w="259" w:type="pct"/>
            <w:vMerge w:val="continue"/>
            <w:vAlign w:val="center"/>
          </w:tcPr>
          <w:p w14:paraId="33E29216">
            <w:pPr>
              <w:pStyle w:val="48"/>
              <w:jc w:val="center"/>
              <w:rPr>
                <w:color w:val="auto"/>
                <w:shd w:val="clear" w:color="auto" w:fill="FFFFFF"/>
              </w:rPr>
            </w:pPr>
          </w:p>
        </w:tc>
        <w:tc>
          <w:tcPr>
            <w:tcW w:w="255" w:type="pct"/>
            <w:vAlign w:val="center"/>
          </w:tcPr>
          <w:p w14:paraId="2D4594C2">
            <w:pPr>
              <w:pStyle w:val="49"/>
              <w:rPr>
                <w:color w:val="auto"/>
                <w:shd w:val="clear" w:color="auto" w:fill="FFFFFF"/>
              </w:rPr>
            </w:pPr>
            <w:r>
              <w:rPr>
                <w:color w:val="auto"/>
                <w:shd w:val="clear" w:color="auto" w:fill="FFFFFF"/>
              </w:rPr>
              <w:t>重要程度</w:t>
            </w:r>
          </w:p>
        </w:tc>
        <w:tc>
          <w:tcPr>
            <w:tcW w:w="308" w:type="pct"/>
            <w:vAlign w:val="center"/>
          </w:tcPr>
          <w:p w14:paraId="12CD18A3">
            <w:pPr>
              <w:pStyle w:val="49"/>
              <w:rPr>
                <w:color w:val="auto"/>
                <w:shd w:val="clear" w:color="auto" w:fill="FFFFFF"/>
              </w:rPr>
            </w:pPr>
            <w:r>
              <w:rPr>
                <w:color w:val="auto"/>
                <w:shd w:val="clear" w:color="auto" w:fill="FFFFFF"/>
              </w:rPr>
              <w:t>是否</w:t>
            </w:r>
            <w:r>
              <w:rPr>
                <w:color w:val="auto"/>
                <w:shd w:val="clear" w:color="auto" w:fill="FFFFFF"/>
              </w:rPr>
              <w:br w:type="textWrapping"/>
            </w:r>
            <w:r>
              <w:rPr>
                <w:color w:val="auto"/>
                <w:shd w:val="clear" w:color="auto" w:fill="FFFFFF"/>
              </w:rPr>
              <w:t>合格</w:t>
            </w:r>
          </w:p>
        </w:tc>
        <w:tc>
          <w:tcPr>
            <w:tcW w:w="410" w:type="pct"/>
            <w:vMerge w:val="continue"/>
            <w:vAlign w:val="center"/>
          </w:tcPr>
          <w:p w14:paraId="668D2013">
            <w:pPr>
              <w:pStyle w:val="48"/>
              <w:jc w:val="center"/>
              <w:rPr>
                <w:color w:val="auto"/>
              </w:rPr>
            </w:pPr>
          </w:p>
        </w:tc>
      </w:tr>
      <w:tr w14:paraId="5EAF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restart"/>
            <w:vAlign w:val="center"/>
          </w:tcPr>
          <w:p w14:paraId="1A09B832">
            <w:pPr>
              <w:pStyle w:val="48"/>
              <w:jc w:val="center"/>
              <w:rPr>
                <w:color w:val="auto"/>
                <w:shd w:val="clear" w:color="auto" w:fill="FFFFFF"/>
              </w:rPr>
            </w:pPr>
            <w:r>
              <w:rPr>
                <w:color w:val="auto"/>
                <w:shd w:val="clear" w:color="auto" w:fill="FFFFFF"/>
              </w:rPr>
              <w:t>泡沫灭火系统</w:t>
            </w:r>
          </w:p>
        </w:tc>
        <w:tc>
          <w:tcPr>
            <w:tcW w:w="513" w:type="pct"/>
            <w:vAlign w:val="center"/>
          </w:tcPr>
          <w:p w14:paraId="55B88AEA">
            <w:pPr>
              <w:pStyle w:val="48"/>
              <w:jc w:val="center"/>
              <w:rPr>
                <w:color w:val="auto"/>
                <w:shd w:val="clear" w:color="auto" w:fill="FFFFFF"/>
              </w:rPr>
            </w:pPr>
            <w:r>
              <w:rPr>
                <w:color w:val="auto"/>
                <w:shd w:val="clear" w:color="auto" w:fill="FFFFFF"/>
              </w:rPr>
              <w:t>选型</w:t>
            </w:r>
          </w:p>
        </w:tc>
        <w:tc>
          <w:tcPr>
            <w:tcW w:w="1132" w:type="pct"/>
            <w:vAlign w:val="center"/>
          </w:tcPr>
          <w:p w14:paraId="13FA2F2D">
            <w:pPr>
              <w:pStyle w:val="48"/>
              <w:rPr>
                <w:color w:val="auto"/>
                <w:shd w:val="clear" w:color="auto" w:fill="FFFFFF"/>
              </w:rPr>
            </w:pPr>
            <w:r>
              <w:rPr>
                <w:color w:val="auto"/>
                <w:shd w:val="clear" w:color="auto" w:fill="FFFFFF"/>
              </w:rPr>
              <w:t>所用泡沫液、喷射方式应与灭火系统的类型、扑救的可燃物性质、供水水质等相适应</w:t>
            </w:r>
          </w:p>
        </w:tc>
        <w:tc>
          <w:tcPr>
            <w:tcW w:w="720" w:type="pct"/>
            <w:vMerge w:val="restart"/>
            <w:vAlign w:val="center"/>
          </w:tcPr>
          <w:p w14:paraId="2A0A7BEA">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2AECF2E2">
            <w:pPr>
              <w:pStyle w:val="48"/>
              <w:jc w:val="center"/>
              <w:rPr>
                <w:color w:val="auto"/>
                <w:shd w:val="clear" w:color="auto" w:fill="FFFFFF"/>
              </w:rPr>
            </w:pPr>
          </w:p>
        </w:tc>
        <w:tc>
          <w:tcPr>
            <w:tcW w:w="515" w:type="pct"/>
            <w:vMerge w:val="restart"/>
            <w:vAlign w:val="center"/>
          </w:tcPr>
          <w:p w14:paraId="78201881">
            <w:pPr>
              <w:pStyle w:val="48"/>
              <w:jc w:val="center"/>
              <w:rPr>
                <w:color w:val="auto"/>
                <w:shd w:val="clear" w:color="auto" w:fill="FFFFFF"/>
              </w:rPr>
            </w:pPr>
            <w:r>
              <w:rPr>
                <w:color w:val="auto"/>
                <w:shd w:val="clear" w:color="auto" w:fill="FFFFFF"/>
              </w:rPr>
              <w:t>全数检查</w:t>
            </w:r>
          </w:p>
        </w:tc>
        <w:tc>
          <w:tcPr>
            <w:tcW w:w="259" w:type="pct"/>
            <w:vAlign w:val="center"/>
          </w:tcPr>
          <w:p w14:paraId="35015496">
            <w:pPr>
              <w:pStyle w:val="48"/>
              <w:jc w:val="center"/>
              <w:rPr>
                <w:color w:val="auto"/>
                <w:shd w:val="clear" w:color="auto" w:fill="FFFFFF"/>
              </w:rPr>
            </w:pPr>
          </w:p>
        </w:tc>
        <w:tc>
          <w:tcPr>
            <w:tcW w:w="255" w:type="pct"/>
            <w:vAlign w:val="center"/>
          </w:tcPr>
          <w:p w14:paraId="7037EB6A">
            <w:pPr>
              <w:pStyle w:val="48"/>
              <w:jc w:val="center"/>
              <w:rPr>
                <w:color w:val="auto"/>
                <w:shd w:val="clear" w:color="auto" w:fill="FFFFFF"/>
              </w:rPr>
            </w:pPr>
            <w:r>
              <w:rPr>
                <w:color w:val="auto"/>
                <w:shd w:val="clear" w:color="auto" w:fill="FFFFFF"/>
              </w:rPr>
              <w:t>A</w:t>
            </w:r>
          </w:p>
        </w:tc>
        <w:tc>
          <w:tcPr>
            <w:tcW w:w="308" w:type="pct"/>
            <w:vAlign w:val="center"/>
          </w:tcPr>
          <w:p w14:paraId="0908771B">
            <w:pPr>
              <w:pStyle w:val="48"/>
              <w:jc w:val="center"/>
              <w:rPr>
                <w:color w:val="auto"/>
                <w:shd w:val="clear" w:color="auto" w:fill="FFFFFF"/>
              </w:rPr>
            </w:pPr>
          </w:p>
        </w:tc>
        <w:tc>
          <w:tcPr>
            <w:tcW w:w="410" w:type="pct"/>
            <w:vAlign w:val="center"/>
          </w:tcPr>
          <w:p w14:paraId="17DF8937">
            <w:pPr>
              <w:pStyle w:val="48"/>
              <w:jc w:val="center"/>
              <w:rPr>
                <w:color w:val="auto"/>
              </w:rPr>
            </w:pPr>
          </w:p>
        </w:tc>
      </w:tr>
      <w:tr w14:paraId="09ED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315F868">
            <w:pPr>
              <w:pStyle w:val="48"/>
              <w:jc w:val="center"/>
              <w:rPr>
                <w:color w:val="auto"/>
                <w:shd w:val="clear" w:color="auto" w:fill="FFFFFF"/>
              </w:rPr>
            </w:pPr>
          </w:p>
        </w:tc>
        <w:tc>
          <w:tcPr>
            <w:tcW w:w="513" w:type="pct"/>
            <w:vMerge w:val="restart"/>
            <w:vAlign w:val="center"/>
          </w:tcPr>
          <w:p w14:paraId="3AD02010">
            <w:pPr>
              <w:pStyle w:val="48"/>
              <w:jc w:val="center"/>
              <w:rPr>
                <w:color w:val="auto"/>
                <w:shd w:val="clear" w:color="auto" w:fill="FFFFFF"/>
              </w:rPr>
            </w:pPr>
            <w:r>
              <w:rPr>
                <w:color w:val="auto"/>
                <w:shd w:val="clear" w:color="auto" w:fill="FFFFFF"/>
              </w:rPr>
              <w:t>泡沫灭火系统防护区</w:t>
            </w:r>
          </w:p>
        </w:tc>
        <w:tc>
          <w:tcPr>
            <w:tcW w:w="1132" w:type="pct"/>
            <w:vAlign w:val="center"/>
          </w:tcPr>
          <w:p w14:paraId="20BD7041">
            <w:pPr>
              <w:pStyle w:val="48"/>
              <w:rPr>
                <w:color w:val="auto"/>
                <w:shd w:val="clear" w:color="auto" w:fill="FFFFFF"/>
              </w:rPr>
            </w:pPr>
            <w:r>
              <w:rPr>
                <w:color w:val="auto"/>
                <w:shd w:val="clear" w:color="auto" w:fill="FFFFFF"/>
              </w:rPr>
              <w:t>查看保护对象的设置位置、性质、环境温度，核对系统选型</w:t>
            </w:r>
          </w:p>
        </w:tc>
        <w:tc>
          <w:tcPr>
            <w:tcW w:w="720" w:type="pct"/>
            <w:vMerge w:val="continue"/>
            <w:vAlign w:val="center"/>
          </w:tcPr>
          <w:p w14:paraId="345FE840">
            <w:pPr>
              <w:pStyle w:val="48"/>
              <w:rPr>
                <w:color w:val="auto"/>
                <w:shd w:val="clear" w:color="auto" w:fill="FFFFFF"/>
              </w:rPr>
            </w:pPr>
          </w:p>
        </w:tc>
        <w:tc>
          <w:tcPr>
            <w:tcW w:w="410" w:type="pct"/>
            <w:vAlign w:val="center"/>
          </w:tcPr>
          <w:p w14:paraId="1B6FA9EC">
            <w:pPr>
              <w:pStyle w:val="48"/>
              <w:jc w:val="center"/>
              <w:rPr>
                <w:color w:val="auto"/>
                <w:shd w:val="clear" w:color="auto" w:fill="FFFFFF"/>
              </w:rPr>
            </w:pPr>
          </w:p>
        </w:tc>
        <w:tc>
          <w:tcPr>
            <w:tcW w:w="515" w:type="pct"/>
            <w:vMerge w:val="continue"/>
            <w:vAlign w:val="center"/>
          </w:tcPr>
          <w:p w14:paraId="1CBFB753">
            <w:pPr>
              <w:pStyle w:val="48"/>
              <w:jc w:val="center"/>
              <w:rPr>
                <w:color w:val="auto"/>
                <w:shd w:val="clear" w:color="auto" w:fill="FFFFFF"/>
              </w:rPr>
            </w:pPr>
          </w:p>
        </w:tc>
        <w:tc>
          <w:tcPr>
            <w:tcW w:w="259" w:type="pct"/>
            <w:vAlign w:val="center"/>
          </w:tcPr>
          <w:p w14:paraId="5CE4B372">
            <w:pPr>
              <w:pStyle w:val="48"/>
              <w:jc w:val="center"/>
              <w:rPr>
                <w:color w:val="auto"/>
                <w:shd w:val="clear" w:color="auto" w:fill="FFFFFF"/>
              </w:rPr>
            </w:pPr>
          </w:p>
        </w:tc>
        <w:tc>
          <w:tcPr>
            <w:tcW w:w="255" w:type="pct"/>
            <w:vAlign w:val="center"/>
          </w:tcPr>
          <w:p w14:paraId="2C2F132A">
            <w:pPr>
              <w:pStyle w:val="48"/>
              <w:jc w:val="center"/>
              <w:rPr>
                <w:color w:val="auto"/>
                <w:shd w:val="clear" w:color="auto" w:fill="FFFFFF"/>
              </w:rPr>
            </w:pPr>
            <w:r>
              <w:rPr>
                <w:color w:val="auto"/>
                <w:shd w:val="clear" w:color="auto" w:fill="FFFFFF"/>
              </w:rPr>
              <w:t>A</w:t>
            </w:r>
          </w:p>
        </w:tc>
        <w:tc>
          <w:tcPr>
            <w:tcW w:w="308" w:type="pct"/>
            <w:vAlign w:val="center"/>
          </w:tcPr>
          <w:p w14:paraId="34136955">
            <w:pPr>
              <w:pStyle w:val="48"/>
              <w:jc w:val="center"/>
              <w:rPr>
                <w:color w:val="auto"/>
                <w:shd w:val="clear" w:color="auto" w:fill="FFFFFF"/>
              </w:rPr>
            </w:pPr>
          </w:p>
        </w:tc>
        <w:tc>
          <w:tcPr>
            <w:tcW w:w="410" w:type="pct"/>
            <w:vMerge w:val="restart"/>
            <w:vAlign w:val="center"/>
          </w:tcPr>
          <w:p w14:paraId="5FBC5155">
            <w:pPr>
              <w:pStyle w:val="48"/>
              <w:jc w:val="center"/>
              <w:rPr>
                <w:color w:val="auto"/>
              </w:rPr>
            </w:pPr>
          </w:p>
        </w:tc>
      </w:tr>
      <w:tr w14:paraId="3355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6C4E635">
            <w:pPr>
              <w:pStyle w:val="48"/>
              <w:jc w:val="center"/>
              <w:rPr>
                <w:color w:val="auto"/>
                <w:shd w:val="clear" w:color="auto" w:fill="FFFFFF"/>
              </w:rPr>
            </w:pPr>
          </w:p>
        </w:tc>
        <w:tc>
          <w:tcPr>
            <w:tcW w:w="513" w:type="pct"/>
            <w:vMerge w:val="continue"/>
            <w:vAlign w:val="center"/>
          </w:tcPr>
          <w:p w14:paraId="7D1986D7">
            <w:pPr>
              <w:pStyle w:val="48"/>
              <w:jc w:val="center"/>
              <w:rPr>
                <w:color w:val="auto"/>
                <w:shd w:val="clear" w:color="auto" w:fill="FFFFFF"/>
              </w:rPr>
            </w:pPr>
          </w:p>
        </w:tc>
        <w:tc>
          <w:tcPr>
            <w:tcW w:w="1132" w:type="pct"/>
            <w:vAlign w:val="center"/>
          </w:tcPr>
          <w:p w14:paraId="561E27CA">
            <w:pPr>
              <w:pStyle w:val="48"/>
              <w:rPr>
                <w:color w:val="auto"/>
                <w:shd w:val="clear" w:color="auto" w:fill="FFFFFF"/>
              </w:rPr>
            </w:pPr>
            <w:r>
              <w:rPr>
                <w:color w:val="auto"/>
                <w:shd w:val="clear" w:color="auto" w:fill="FFFFFF"/>
              </w:rPr>
              <w:t>应具有在设计灭火时间内阻止泡沫流失的性能</w:t>
            </w:r>
          </w:p>
        </w:tc>
        <w:tc>
          <w:tcPr>
            <w:tcW w:w="720" w:type="pct"/>
            <w:vAlign w:val="center"/>
          </w:tcPr>
          <w:p w14:paraId="74CEDABA">
            <w:pPr>
              <w:pStyle w:val="48"/>
              <w:rPr>
                <w:color w:val="auto"/>
                <w:shd w:val="clear" w:color="auto" w:fill="FFFFFF"/>
              </w:rPr>
            </w:pPr>
          </w:p>
        </w:tc>
        <w:tc>
          <w:tcPr>
            <w:tcW w:w="410" w:type="pct"/>
            <w:vAlign w:val="center"/>
          </w:tcPr>
          <w:p w14:paraId="0C475C5E">
            <w:pPr>
              <w:pStyle w:val="48"/>
              <w:jc w:val="center"/>
              <w:rPr>
                <w:color w:val="auto"/>
                <w:shd w:val="clear" w:color="auto" w:fill="FFFFFF"/>
              </w:rPr>
            </w:pPr>
          </w:p>
        </w:tc>
        <w:tc>
          <w:tcPr>
            <w:tcW w:w="515" w:type="pct"/>
            <w:vMerge w:val="continue"/>
            <w:vAlign w:val="center"/>
          </w:tcPr>
          <w:p w14:paraId="778114D7">
            <w:pPr>
              <w:pStyle w:val="48"/>
              <w:jc w:val="center"/>
              <w:rPr>
                <w:color w:val="auto"/>
                <w:shd w:val="clear" w:color="auto" w:fill="FFFFFF"/>
              </w:rPr>
            </w:pPr>
          </w:p>
        </w:tc>
        <w:tc>
          <w:tcPr>
            <w:tcW w:w="259" w:type="pct"/>
            <w:vAlign w:val="center"/>
          </w:tcPr>
          <w:p w14:paraId="4EE0932D">
            <w:pPr>
              <w:pStyle w:val="48"/>
              <w:jc w:val="center"/>
              <w:rPr>
                <w:color w:val="auto"/>
                <w:shd w:val="clear" w:color="auto" w:fill="FFFFFF"/>
              </w:rPr>
            </w:pPr>
          </w:p>
        </w:tc>
        <w:tc>
          <w:tcPr>
            <w:tcW w:w="255" w:type="pct"/>
            <w:vAlign w:val="center"/>
          </w:tcPr>
          <w:p w14:paraId="19DDDBDE">
            <w:pPr>
              <w:pStyle w:val="48"/>
              <w:jc w:val="center"/>
              <w:rPr>
                <w:color w:val="auto"/>
                <w:shd w:val="clear" w:color="auto" w:fill="FFFFFF"/>
              </w:rPr>
            </w:pPr>
            <w:r>
              <w:rPr>
                <w:color w:val="auto"/>
                <w:shd w:val="clear" w:color="auto" w:fill="FFFFFF"/>
              </w:rPr>
              <w:t>A</w:t>
            </w:r>
          </w:p>
        </w:tc>
        <w:tc>
          <w:tcPr>
            <w:tcW w:w="308" w:type="pct"/>
            <w:vAlign w:val="center"/>
          </w:tcPr>
          <w:p w14:paraId="6B992E02">
            <w:pPr>
              <w:pStyle w:val="48"/>
              <w:jc w:val="center"/>
              <w:rPr>
                <w:color w:val="auto"/>
                <w:shd w:val="clear" w:color="auto" w:fill="FFFFFF"/>
              </w:rPr>
            </w:pPr>
          </w:p>
        </w:tc>
        <w:tc>
          <w:tcPr>
            <w:tcW w:w="410" w:type="pct"/>
            <w:vMerge w:val="continue"/>
            <w:vAlign w:val="center"/>
          </w:tcPr>
          <w:p w14:paraId="3BDDCDFE">
            <w:pPr>
              <w:pStyle w:val="48"/>
              <w:jc w:val="center"/>
              <w:rPr>
                <w:color w:val="auto"/>
              </w:rPr>
            </w:pPr>
          </w:p>
        </w:tc>
      </w:tr>
      <w:tr w14:paraId="3BB4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625054CB">
            <w:pPr>
              <w:pStyle w:val="48"/>
              <w:jc w:val="center"/>
              <w:rPr>
                <w:color w:val="auto"/>
                <w:shd w:val="clear" w:color="auto" w:fill="FFFFFF"/>
              </w:rPr>
            </w:pPr>
          </w:p>
        </w:tc>
        <w:tc>
          <w:tcPr>
            <w:tcW w:w="3550" w:type="pct"/>
            <w:gridSpan w:val="6"/>
            <w:vAlign w:val="center"/>
          </w:tcPr>
          <w:p w14:paraId="7B702DDA">
            <w:pPr>
              <w:pStyle w:val="48"/>
              <w:rPr>
                <w:color w:val="auto"/>
                <w:shd w:val="clear" w:color="auto" w:fill="FFFFFF"/>
              </w:rPr>
            </w:pPr>
            <w:r>
              <w:rPr>
                <w:color w:val="auto"/>
                <w:shd w:val="clear" w:color="auto" w:fill="FFFFFF"/>
              </w:rPr>
              <w:t>消防水源、消防水池、水泵、水箱、稳压设施、水泵接合器、管网等见水灭火系统（消火给水及管网）</w:t>
            </w:r>
          </w:p>
        </w:tc>
        <w:tc>
          <w:tcPr>
            <w:tcW w:w="255" w:type="pct"/>
            <w:vAlign w:val="center"/>
          </w:tcPr>
          <w:p w14:paraId="20AAF7A3">
            <w:pPr>
              <w:pStyle w:val="48"/>
              <w:jc w:val="center"/>
              <w:rPr>
                <w:color w:val="auto"/>
                <w:shd w:val="clear" w:color="auto" w:fill="FFFFFF"/>
              </w:rPr>
            </w:pPr>
          </w:p>
        </w:tc>
        <w:tc>
          <w:tcPr>
            <w:tcW w:w="308" w:type="pct"/>
            <w:vAlign w:val="center"/>
          </w:tcPr>
          <w:p w14:paraId="0CEAC4DD">
            <w:pPr>
              <w:pStyle w:val="48"/>
              <w:jc w:val="center"/>
              <w:rPr>
                <w:color w:val="auto"/>
                <w:shd w:val="clear" w:color="auto" w:fill="FFFFFF"/>
              </w:rPr>
            </w:pPr>
          </w:p>
        </w:tc>
        <w:tc>
          <w:tcPr>
            <w:tcW w:w="410" w:type="pct"/>
            <w:vMerge w:val="continue"/>
            <w:vAlign w:val="center"/>
          </w:tcPr>
          <w:p w14:paraId="68106729">
            <w:pPr>
              <w:pStyle w:val="48"/>
              <w:jc w:val="center"/>
              <w:rPr>
                <w:color w:val="auto"/>
              </w:rPr>
            </w:pPr>
          </w:p>
        </w:tc>
      </w:tr>
      <w:tr w14:paraId="4A0E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CCC7CCD">
            <w:pPr>
              <w:pStyle w:val="48"/>
              <w:jc w:val="center"/>
              <w:rPr>
                <w:color w:val="auto"/>
                <w:shd w:val="clear" w:color="auto" w:fill="FFFFFF"/>
              </w:rPr>
            </w:pPr>
          </w:p>
        </w:tc>
        <w:tc>
          <w:tcPr>
            <w:tcW w:w="513" w:type="pct"/>
            <w:vMerge w:val="restart"/>
            <w:vAlign w:val="center"/>
          </w:tcPr>
          <w:p w14:paraId="0382F3A2">
            <w:pPr>
              <w:pStyle w:val="48"/>
              <w:jc w:val="center"/>
              <w:rPr>
                <w:color w:val="auto"/>
                <w:shd w:val="clear" w:color="auto" w:fill="FFFFFF"/>
              </w:rPr>
            </w:pPr>
            <w:r>
              <w:rPr>
                <w:color w:val="auto"/>
                <w:shd w:val="clear" w:color="auto" w:fill="FFFFFF"/>
              </w:rPr>
              <w:t>泡沫储罐</w:t>
            </w:r>
          </w:p>
        </w:tc>
        <w:tc>
          <w:tcPr>
            <w:tcW w:w="1132" w:type="pct"/>
            <w:vAlign w:val="center"/>
          </w:tcPr>
          <w:p w14:paraId="247EE89A">
            <w:pPr>
              <w:pStyle w:val="48"/>
              <w:rPr>
                <w:color w:val="auto"/>
                <w:shd w:val="clear" w:color="auto" w:fill="FFFFFF"/>
              </w:rPr>
            </w:pPr>
            <w:r>
              <w:rPr>
                <w:color w:val="auto"/>
                <w:shd w:val="clear" w:color="auto" w:fill="FFFFFF"/>
              </w:rPr>
              <w:t>查看设置位置</w:t>
            </w:r>
          </w:p>
        </w:tc>
        <w:tc>
          <w:tcPr>
            <w:tcW w:w="720" w:type="pct"/>
            <w:vMerge w:val="restart"/>
            <w:vAlign w:val="center"/>
          </w:tcPr>
          <w:p w14:paraId="0AB6DBF9">
            <w:pPr>
              <w:pStyle w:val="48"/>
              <w:rPr>
                <w:color w:val="auto"/>
                <w:shd w:val="clear" w:color="auto" w:fill="FFFFFF"/>
              </w:rPr>
            </w:pPr>
          </w:p>
        </w:tc>
        <w:tc>
          <w:tcPr>
            <w:tcW w:w="410" w:type="pct"/>
            <w:vAlign w:val="center"/>
          </w:tcPr>
          <w:p w14:paraId="6EEE16E2">
            <w:pPr>
              <w:pStyle w:val="48"/>
              <w:jc w:val="center"/>
              <w:rPr>
                <w:color w:val="auto"/>
                <w:shd w:val="clear" w:color="auto" w:fill="FFFFFF"/>
              </w:rPr>
            </w:pPr>
          </w:p>
        </w:tc>
        <w:tc>
          <w:tcPr>
            <w:tcW w:w="515" w:type="pct"/>
            <w:vMerge w:val="restart"/>
            <w:vAlign w:val="center"/>
          </w:tcPr>
          <w:p w14:paraId="7AB468B2">
            <w:pPr>
              <w:pStyle w:val="48"/>
              <w:jc w:val="center"/>
              <w:rPr>
                <w:color w:val="auto"/>
                <w:shd w:val="clear" w:color="auto" w:fill="FFFFFF"/>
              </w:rPr>
            </w:pPr>
            <w:r>
              <w:rPr>
                <w:color w:val="auto"/>
                <w:shd w:val="clear" w:color="auto" w:fill="FFFFFF"/>
              </w:rPr>
              <w:t>全数检查</w:t>
            </w:r>
          </w:p>
        </w:tc>
        <w:tc>
          <w:tcPr>
            <w:tcW w:w="259" w:type="pct"/>
            <w:vAlign w:val="center"/>
          </w:tcPr>
          <w:p w14:paraId="1B281F4D">
            <w:pPr>
              <w:pStyle w:val="48"/>
              <w:jc w:val="center"/>
              <w:rPr>
                <w:color w:val="auto"/>
                <w:shd w:val="clear" w:color="auto" w:fill="FFFFFF"/>
                <w:lang w:eastAsia="en-US"/>
              </w:rPr>
            </w:pPr>
          </w:p>
        </w:tc>
        <w:tc>
          <w:tcPr>
            <w:tcW w:w="255" w:type="pct"/>
            <w:vAlign w:val="center"/>
          </w:tcPr>
          <w:p w14:paraId="73E34BD2">
            <w:pPr>
              <w:pStyle w:val="48"/>
              <w:jc w:val="center"/>
              <w:rPr>
                <w:color w:val="auto"/>
                <w:shd w:val="clear" w:color="auto" w:fill="FFFFFF"/>
              </w:rPr>
            </w:pPr>
            <w:r>
              <w:rPr>
                <w:color w:val="auto"/>
                <w:shd w:val="clear" w:color="auto" w:fill="FFFFFF"/>
              </w:rPr>
              <w:t>B</w:t>
            </w:r>
          </w:p>
        </w:tc>
        <w:tc>
          <w:tcPr>
            <w:tcW w:w="308" w:type="pct"/>
            <w:vAlign w:val="center"/>
          </w:tcPr>
          <w:p w14:paraId="08C36AAF">
            <w:pPr>
              <w:pStyle w:val="48"/>
              <w:jc w:val="center"/>
              <w:rPr>
                <w:color w:val="auto"/>
                <w:shd w:val="clear" w:color="auto" w:fill="FFFFFF"/>
              </w:rPr>
            </w:pPr>
          </w:p>
        </w:tc>
        <w:tc>
          <w:tcPr>
            <w:tcW w:w="410" w:type="pct"/>
            <w:vMerge w:val="restart"/>
            <w:vAlign w:val="center"/>
          </w:tcPr>
          <w:p w14:paraId="78D1358D">
            <w:pPr>
              <w:pStyle w:val="48"/>
              <w:jc w:val="center"/>
              <w:rPr>
                <w:color w:val="auto"/>
              </w:rPr>
            </w:pPr>
          </w:p>
        </w:tc>
      </w:tr>
      <w:tr w14:paraId="0867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39AB015">
            <w:pPr>
              <w:pStyle w:val="48"/>
              <w:jc w:val="center"/>
              <w:rPr>
                <w:color w:val="auto"/>
                <w:shd w:val="clear" w:color="auto" w:fill="FFFFFF"/>
              </w:rPr>
            </w:pPr>
          </w:p>
        </w:tc>
        <w:tc>
          <w:tcPr>
            <w:tcW w:w="513" w:type="pct"/>
            <w:vMerge w:val="continue"/>
            <w:vAlign w:val="center"/>
          </w:tcPr>
          <w:p w14:paraId="5AA627F7">
            <w:pPr>
              <w:pStyle w:val="48"/>
              <w:jc w:val="center"/>
              <w:rPr>
                <w:color w:val="auto"/>
                <w:shd w:val="clear" w:color="auto" w:fill="FFFFFF"/>
              </w:rPr>
            </w:pPr>
          </w:p>
        </w:tc>
        <w:tc>
          <w:tcPr>
            <w:tcW w:w="1132" w:type="pct"/>
            <w:vAlign w:val="center"/>
          </w:tcPr>
          <w:p w14:paraId="6B67C5A3">
            <w:pPr>
              <w:pStyle w:val="48"/>
              <w:rPr>
                <w:color w:val="auto"/>
                <w:shd w:val="clear" w:color="auto" w:fill="FFFFFF"/>
              </w:rPr>
            </w:pPr>
            <w:r>
              <w:rPr>
                <w:color w:val="auto"/>
                <w:shd w:val="clear" w:color="auto" w:fill="FFFFFF"/>
              </w:rPr>
              <w:t>铭牌、材质、规格、型号及安装质量</w:t>
            </w:r>
          </w:p>
        </w:tc>
        <w:tc>
          <w:tcPr>
            <w:tcW w:w="720" w:type="pct"/>
            <w:vMerge w:val="continue"/>
            <w:vAlign w:val="center"/>
          </w:tcPr>
          <w:p w14:paraId="7B4B6D5F">
            <w:pPr>
              <w:pStyle w:val="48"/>
              <w:rPr>
                <w:color w:val="auto"/>
                <w:shd w:val="clear" w:color="auto" w:fill="FFFFFF"/>
              </w:rPr>
            </w:pPr>
          </w:p>
        </w:tc>
        <w:tc>
          <w:tcPr>
            <w:tcW w:w="410" w:type="pct"/>
            <w:vAlign w:val="center"/>
          </w:tcPr>
          <w:p w14:paraId="1C7008DA">
            <w:pPr>
              <w:pStyle w:val="48"/>
              <w:jc w:val="center"/>
              <w:rPr>
                <w:color w:val="auto"/>
                <w:shd w:val="clear" w:color="auto" w:fill="FFFFFF"/>
              </w:rPr>
            </w:pPr>
          </w:p>
        </w:tc>
        <w:tc>
          <w:tcPr>
            <w:tcW w:w="515" w:type="pct"/>
            <w:vMerge w:val="continue"/>
            <w:vAlign w:val="center"/>
          </w:tcPr>
          <w:p w14:paraId="1E1C4271">
            <w:pPr>
              <w:pStyle w:val="48"/>
              <w:jc w:val="center"/>
              <w:rPr>
                <w:color w:val="auto"/>
                <w:shd w:val="clear" w:color="auto" w:fill="FFFFFF"/>
              </w:rPr>
            </w:pPr>
          </w:p>
        </w:tc>
        <w:tc>
          <w:tcPr>
            <w:tcW w:w="259" w:type="pct"/>
            <w:vAlign w:val="center"/>
          </w:tcPr>
          <w:p w14:paraId="6079FCFD">
            <w:pPr>
              <w:pStyle w:val="48"/>
              <w:jc w:val="center"/>
              <w:rPr>
                <w:color w:val="auto"/>
                <w:shd w:val="clear" w:color="auto" w:fill="FFFFFF"/>
              </w:rPr>
            </w:pPr>
          </w:p>
        </w:tc>
        <w:tc>
          <w:tcPr>
            <w:tcW w:w="255" w:type="pct"/>
            <w:vAlign w:val="center"/>
          </w:tcPr>
          <w:p w14:paraId="7379A47C">
            <w:pPr>
              <w:pStyle w:val="48"/>
              <w:jc w:val="center"/>
              <w:rPr>
                <w:color w:val="auto"/>
                <w:shd w:val="clear" w:color="auto" w:fill="FFFFFF"/>
              </w:rPr>
            </w:pPr>
            <w:r>
              <w:rPr>
                <w:color w:val="auto"/>
                <w:shd w:val="clear" w:color="auto" w:fill="FFFFFF"/>
              </w:rPr>
              <w:t>B</w:t>
            </w:r>
          </w:p>
        </w:tc>
        <w:tc>
          <w:tcPr>
            <w:tcW w:w="308" w:type="pct"/>
            <w:vAlign w:val="center"/>
          </w:tcPr>
          <w:p w14:paraId="359B5888">
            <w:pPr>
              <w:pStyle w:val="48"/>
              <w:jc w:val="center"/>
              <w:rPr>
                <w:color w:val="auto"/>
                <w:shd w:val="clear" w:color="auto" w:fill="FFFFFF"/>
              </w:rPr>
            </w:pPr>
          </w:p>
        </w:tc>
        <w:tc>
          <w:tcPr>
            <w:tcW w:w="410" w:type="pct"/>
            <w:vMerge w:val="continue"/>
            <w:vAlign w:val="center"/>
          </w:tcPr>
          <w:p w14:paraId="64A92639">
            <w:pPr>
              <w:pStyle w:val="48"/>
              <w:jc w:val="center"/>
              <w:rPr>
                <w:color w:val="auto"/>
              </w:rPr>
            </w:pPr>
          </w:p>
        </w:tc>
      </w:tr>
      <w:tr w14:paraId="5F0B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4C31A05">
            <w:pPr>
              <w:pStyle w:val="48"/>
              <w:jc w:val="center"/>
              <w:rPr>
                <w:color w:val="auto"/>
                <w:shd w:val="clear" w:color="auto" w:fill="FFFFFF"/>
              </w:rPr>
            </w:pPr>
          </w:p>
        </w:tc>
        <w:tc>
          <w:tcPr>
            <w:tcW w:w="513" w:type="pct"/>
            <w:vMerge w:val="continue"/>
            <w:vAlign w:val="center"/>
          </w:tcPr>
          <w:p w14:paraId="69E4B94B">
            <w:pPr>
              <w:pStyle w:val="48"/>
              <w:jc w:val="center"/>
              <w:rPr>
                <w:color w:val="auto"/>
                <w:shd w:val="clear" w:color="auto" w:fill="FFFFFF"/>
              </w:rPr>
            </w:pPr>
          </w:p>
        </w:tc>
        <w:tc>
          <w:tcPr>
            <w:tcW w:w="1132" w:type="pct"/>
            <w:vAlign w:val="center"/>
          </w:tcPr>
          <w:p w14:paraId="5DB63F15">
            <w:pPr>
              <w:pStyle w:val="48"/>
              <w:rPr>
                <w:color w:val="auto"/>
                <w:shd w:val="clear" w:color="auto" w:fill="FFFFFF"/>
              </w:rPr>
            </w:pPr>
            <w:r>
              <w:rPr>
                <w:color w:val="auto"/>
                <w:shd w:val="clear" w:color="auto" w:fill="FFFFFF"/>
              </w:rPr>
              <w:t>液位计、呼吸阀、人孔、出液口等附件的功能</w:t>
            </w:r>
          </w:p>
        </w:tc>
        <w:tc>
          <w:tcPr>
            <w:tcW w:w="720" w:type="pct"/>
            <w:vMerge w:val="continue"/>
            <w:vAlign w:val="center"/>
          </w:tcPr>
          <w:p w14:paraId="6B534448">
            <w:pPr>
              <w:pStyle w:val="48"/>
              <w:rPr>
                <w:color w:val="auto"/>
                <w:shd w:val="clear" w:color="auto" w:fill="FFFFFF"/>
              </w:rPr>
            </w:pPr>
          </w:p>
        </w:tc>
        <w:tc>
          <w:tcPr>
            <w:tcW w:w="410" w:type="pct"/>
            <w:vAlign w:val="center"/>
          </w:tcPr>
          <w:p w14:paraId="4186E373">
            <w:pPr>
              <w:pStyle w:val="48"/>
              <w:jc w:val="center"/>
              <w:rPr>
                <w:color w:val="auto"/>
                <w:shd w:val="clear" w:color="auto" w:fill="FFFFFF"/>
              </w:rPr>
            </w:pPr>
          </w:p>
        </w:tc>
        <w:tc>
          <w:tcPr>
            <w:tcW w:w="515" w:type="pct"/>
            <w:vMerge w:val="continue"/>
            <w:vAlign w:val="center"/>
          </w:tcPr>
          <w:p w14:paraId="1F60AAF3">
            <w:pPr>
              <w:pStyle w:val="48"/>
              <w:jc w:val="center"/>
              <w:rPr>
                <w:color w:val="auto"/>
                <w:shd w:val="clear" w:color="auto" w:fill="FFFFFF"/>
              </w:rPr>
            </w:pPr>
          </w:p>
        </w:tc>
        <w:tc>
          <w:tcPr>
            <w:tcW w:w="259" w:type="pct"/>
            <w:vAlign w:val="center"/>
          </w:tcPr>
          <w:p w14:paraId="33B76582">
            <w:pPr>
              <w:pStyle w:val="48"/>
              <w:jc w:val="center"/>
              <w:rPr>
                <w:color w:val="auto"/>
                <w:shd w:val="clear" w:color="auto" w:fill="FFFFFF"/>
              </w:rPr>
            </w:pPr>
          </w:p>
        </w:tc>
        <w:tc>
          <w:tcPr>
            <w:tcW w:w="255" w:type="pct"/>
            <w:vAlign w:val="center"/>
          </w:tcPr>
          <w:p w14:paraId="76774392">
            <w:pPr>
              <w:pStyle w:val="48"/>
              <w:jc w:val="center"/>
              <w:rPr>
                <w:color w:val="auto"/>
                <w:shd w:val="clear" w:color="auto" w:fill="FFFFFF"/>
              </w:rPr>
            </w:pPr>
            <w:r>
              <w:rPr>
                <w:color w:val="auto"/>
                <w:shd w:val="clear" w:color="auto" w:fill="FFFFFF"/>
              </w:rPr>
              <w:t>B</w:t>
            </w:r>
          </w:p>
        </w:tc>
        <w:tc>
          <w:tcPr>
            <w:tcW w:w="308" w:type="pct"/>
            <w:vAlign w:val="center"/>
          </w:tcPr>
          <w:p w14:paraId="602889BC">
            <w:pPr>
              <w:pStyle w:val="48"/>
              <w:jc w:val="center"/>
              <w:rPr>
                <w:color w:val="auto"/>
                <w:shd w:val="clear" w:color="auto" w:fill="FFFFFF"/>
              </w:rPr>
            </w:pPr>
          </w:p>
        </w:tc>
        <w:tc>
          <w:tcPr>
            <w:tcW w:w="410" w:type="pct"/>
            <w:vMerge w:val="continue"/>
            <w:vAlign w:val="center"/>
          </w:tcPr>
          <w:p w14:paraId="37FE8C76">
            <w:pPr>
              <w:pStyle w:val="48"/>
              <w:jc w:val="center"/>
              <w:rPr>
                <w:color w:val="auto"/>
              </w:rPr>
            </w:pPr>
          </w:p>
        </w:tc>
      </w:tr>
      <w:tr w14:paraId="2AB1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0" w:hRule="atLeast"/>
          <w:jc w:val="center"/>
        </w:trPr>
        <w:tc>
          <w:tcPr>
            <w:tcW w:w="475" w:type="pct"/>
            <w:vMerge w:val="continue"/>
            <w:vAlign w:val="center"/>
          </w:tcPr>
          <w:p w14:paraId="0D74529D">
            <w:pPr>
              <w:pStyle w:val="48"/>
              <w:jc w:val="center"/>
              <w:rPr>
                <w:color w:val="auto"/>
                <w:shd w:val="clear" w:color="auto" w:fill="FFFFFF"/>
              </w:rPr>
            </w:pPr>
          </w:p>
        </w:tc>
        <w:tc>
          <w:tcPr>
            <w:tcW w:w="513" w:type="pct"/>
            <w:vMerge w:val="continue"/>
            <w:vAlign w:val="center"/>
          </w:tcPr>
          <w:p w14:paraId="1CDCA5C5">
            <w:pPr>
              <w:pStyle w:val="48"/>
              <w:jc w:val="center"/>
              <w:rPr>
                <w:color w:val="auto"/>
                <w:shd w:val="clear" w:color="auto" w:fill="FFFFFF"/>
              </w:rPr>
            </w:pPr>
          </w:p>
        </w:tc>
        <w:tc>
          <w:tcPr>
            <w:tcW w:w="1132" w:type="pct"/>
            <w:vAlign w:val="center"/>
          </w:tcPr>
          <w:p w14:paraId="36A65BE6">
            <w:pPr>
              <w:pStyle w:val="48"/>
              <w:rPr>
                <w:color w:val="auto"/>
                <w:shd w:val="clear" w:color="auto" w:fill="FFFFFF"/>
              </w:rPr>
            </w:pPr>
            <w:r>
              <w:rPr>
                <w:color w:val="auto"/>
                <w:shd w:val="clear" w:color="auto" w:fill="FFFFFF"/>
              </w:rPr>
              <w:t>查验泡沫灭火剂种类和数量</w:t>
            </w:r>
          </w:p>
        </w:tc>
        <w:tc>
          <w:tcPr>
            <w:tcW w:w="720" w:type="pct"/>
            <w:vMerge w:val="continue"/>
            <w:vAlign w:val="center"/>
          </w:tcPr>
          <w:p w14:paraId="2F829703">
            <w:pPr>
              <w:pStyle w:val="48"/>
              <w:rPr>
                <w:color w:val="auto"/>
                <w:shd w:val="clear" w:color="auto" w:fill="FFFFFF"/>
              </w:rPr>
            </w:pPr>
          </w:p>
        </w:tc>
        <w:tc>
          <w:tcPr>
            <w:tcW w:w="410" w:type="pct"/>
            <w:vAlign w:val="center"/>
          </w:tcPr>
          <w:p w14:paraId="4CF7CAC8">
            <w:pPr>
              <w:pStyle w:val="48"/>
              <w:jc w:val="center"/>
              <w:rPr>
                <w:color w:val="auto"/>
                <w:shd w:val="clear" w:color="auto" w:fill="FFFFFF"/>
              </w:rPr>
            </w:pPr>
          </w:p>
        </w:tc>
        <w:tc>
          <w:tcPr>
            <w:tcW w:w="515" w:type="pct"/>
            <w:vMerge w:val="continue"/>
            <w:vAlign w:val="center"/>
          </w:tcPr>
          <w:p w14:paraId="18C05D4B">
            <w:pPr>
              <w:pStyle w:val="48"/>
              <w:jc w:val="center"/>
              <w:rPr>
                <w:color w:val="auto"/>
                <w:shd w:val="clear" w:color="auto" w:fill="FFFFFF"/>
              </w:rPr>
            </w:pPr>
          </w:p>
        </w:tc>
        <w:tc>
          <w:tcPr>
            <w:tcW w:w="259" w:type="pct"/>
            <w:vAlign w:val="center"/>
          </w:tcPr>
          <w:p w14:paraId="75085B7C">
            <w:pPr>
              <w:pStyle w:val="48"/>
              <w:jc w:val="center"/>
              <w:rPr>
                <w:color w:val="auto"/>
                <w:shd w:val="clear" w:color="auto" w:fill="FFFFFF"/>
              </w:rPr>
            </w:pPr>
          </w:p>
        </w:tc>
        <w:tc>
          <w:tcPr>
            <w:tcW w:w="255" w:type="pct"/>
            <w:vAlign w:val="center"/>
          </w:tcPr>
          <w:p w14:paraId="32F8758E">
            <w:pPr>
              <w:pStyle w:val="48"/>
              <w:jc w:val="center"/>
              <w:rPr>
                <w:color w:val="auto"/>
                <w:shd w:val="clear" w:color="auto" w:fill="FFFFFF"/>
              </w:rPr>
            </w:pPr>
            <w:r>
              <w:rPr>
                <w:color w:val="auto"/>
                <w:shd w:val="clear" w:color="auto" w:fill="FFFFFF"/>
              </w:rPr>
              <w:t>A</w:t>
            </w:r>
          </w:p>
        </w:tc>
        <w:tc>
          <w:tcPr>
            <w:tcW w:w="308" w:type="pct"/>
            <w:vAlign w:val="center"/>
          </w:tcPr>
          <w:p w14:paraId="002747B8">
            <w:pPr>
              <w:pStyle w:val="48"/>
              <w:jc w:val="center"/>
              <w:rPr>
                <w:color w:val="auto"/>
                <w:shd w:val="clear" w:color="auto" w:fill="FFFFFF"/>
              </w:rPr>
            </w:pPr>
          </w:p>
        </w:tc>
        <w:tc>
          <w:tcPr>
            <w:tcW w:w="410" w:type="pct"/>
            <w:vMerge w:val="continue"/>
            <w:vAlign w:val="center"/>
          </w:tcPr>
          <w:p w14:paraId="076DA878">
            <w:pPr>
              <w:pStyle w:val="48"/>
              <w:jc w:val="center"/>
              <w:rPr>
                <w:color w:val="auto"/>
              </w:rPr>
            </w:pPr>
          </w:p>
        </w:tc>
      </w:tr>
      <w:tr w14:paraId="6734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458E7C5">
            <w:pPr>
              <w:pStyle w:val="48"/>
              <w:jc w:val="center"/>
              <w:rPr>
                <w:color w:val="auto"/>
                <w:shd w:val="clear" w:color="auto" w:fill="FFFFFF"/>
              </w:rPr>
            </w:pPr>
          </w:p>
        </w:tc>
        <w:tc>
          <w:tcPr>
            <w:tcW w:w="513" w:type="pct"/>
            <w:vMerge w:val="restart"/>
            <w:vAlign w:val="center"/>
          </w:tcPr>
          <w:p w14:paraId="59378B19">
            <w:pPr>
              <w:pStyle w:val="48"/>
              <w:jc w:val="center"/>
              <w:rPr>
                <w:color w:val="auto"/>
                <w:shd w:val="clear" w:color="auto" w:fill="FFFFFF"/>
              </w:rPr>
            </w:pPr>
            <w:r>
              <w:rPr>
                <w:color w:val="auto"/>
                <w:shd w:val="clear" w:color="auto" w:fill="FFFFFF"/>
              </w:rPr>
              <w:t>泡沫比例混合、泡沫发生装置</w:t>
            </w:r>
          </w:p>
        </w:tc>
        <w:tc>
          <w:tcPr>
            <w:tcW w:w="1132" w:type="pct"/>
            <w:vAlign w:val="center"/>
          </w:tcPr>
          <w:p w14:paraId="2AE5A939">
            <w:pPr>
              <w:pStyle w:val="48"/>
              <w:rPr>
                <w:color w:val="auto"/>
                <w:shd w:val="clear" w:color="auto" w:fill="FFFFFF"/>
              </w:rPr>
            </w:pPr>
            <w:r>
              <w:rPr>
                <w:color w:val="auto"/>
                <w:shd w:val="clear" w:color="auto" w:fill="FFFFFF"/>
              </w:rPr>
              <w:t>查看其规格、型号</w:t>
            </w:r>
          </w:p>
        </w:tc>
        <w:tc>
          <w:tcPr>
            <w:tcW w:w="720" w:type="pct"/>
            <w:vMerge w:val="restart"/>
            <w:vAlign w:val="center"/>
          </w:tcPr>
          <w:p w14:paraId="47471F88">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168E8657">
            <w:pPr>
              <w:pStyle w:val="48"/>
              <w:jc w:val="center"/>
              <w:rPr>
                <w:color w:val="auto"/>
                <w:shd w:val="clear" w:color="auto" w:fill="FFFFFF"/>
              </w:rPr>
            </w:pPr>
          </w:p>
        </w:tc>
        <w:tc>
          <w:tcPr>
            <w:tcW w:w="515" w:type="pct"/>
            <w:vMerge w:val="continue"/>
            <w:vAlign w:val="center"/>
          </w:tcPr>
          <w:p w14:paraId="5EB71983">
            <w:pPr>
              <w:pStyle w:val="48"/>
              <w:jc w:val="center"/>
              <w:rPr>
                <w:color w:val="auto"/>
                <w:shd w:val="clear" w:color="auto" w:fill="FFFFFF"/>
              </w:rPr>
            </w:pPr>
          </w:p>
        </w:tc>
        <w:tc>
          <w:tcPr>
            <w:tcW w:w="259" w:type="pct"/>
            <w:vAlign w:val="center"/>
          </w:tcPr>
          <w:p w14:paraId="1E6CCC9B">
            <w:pPr>
              <w:pStyle w:val="48"/>
              <w:jc w:val="center"/>
              <w:rPr>
                <w:color w:val="auto"/>
                <w:shd w:val="clear" w:color="auto" w:fill="FFFFFF"/>
              </w:rPr>
            </w:pPr>
          </w:p>
        </w:tc>
        <w:tc>
          <w:tcPr>
            <w:tcW w:w="255" w:type="pct"/>
            <w:vAlign w:val="center"/>
          </w:tcPr>
          <w:p w14:paraId="33253885">
            <w:pPr>
              <w:pStyle w:val="48"/>
              <w:jc w:val="center"/>
              <w:rPr>
                <w:color w:val="auto"/>
                <w:shd w:val="clear" w:color="auto" w:fill="FFFFFF"/>
              </w:rPr>
            </w:pPr>
            <w:r>
              <w:rPr>
                <w:color w:val="auto"/>
                <w:shd w:val="clear" w:color="auto" w:fill="FFFFFF"/>
              </w:rPr>
              <w:t>B</w:t>
            </w:r>
          </w:p>
        </w:tc>
        <w:tc>
          <w:tcPr>
            <w:tcW w:w="308" w:type="pct"/>
            <w:vAlign w:val="center"/>
          </w:tcPr>
          <w:p w14:paraId="0942DF28">
            <w:pPr>
              <w:pStyle w:val="48"/>
              <w:jc w:val="center"/>
              <w:rPr>
                <w:color w:val="auto"/>
                <w:shd w:val="clear" w:color="auto" w:fill="FFFFFF"/>
              </w:rPr>
            </w:pPr>
          </w:p>
        </w:tc>
        <w:tc>
          <w:tcPr>
            <w:tcW w:w="410" w:type="pct"/>
            <w:vMerge w:val="restart"/>
            <w:vAlign w:val="center"/>
          </w:tcPr>
          <w:p w14:paraId="232E0AA3">
            <w:pPr>
              <w:pStyle w:val="48"/>
              <w:jc w:val="center"/>
              <w:rPr>
                <w:color w:val="auto"/>
              </w:rPr>
            </w:pPr>
          </w:p>
        </w:tc>
      </w:tr>
      <w:tr w14:paraId="5B5B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AE0AED0">
            <w:pPr>
              <w:pStyle w:val="48"/>
              <w:jc w:val="center"/>
              <w:rPr>
                <w:color w:val="auto"/>
                <w:shd w:val="clear" w:color="auto" w:fill="FFFFFF"/>
              </w:rPr>
            </w:pPr>
          </w:p>
        </w:tc>
        <w:tc>
          <w:tcPr>
            <w:tcW w:w="513" w:type="pct"/>
            <w:vMerge w:val="continue"/>
            <w:vAlign w:val="center"/>
          </w:tcPr>
          <w:p w14:paraId="188C810A">
            <w:pPr>
              <w:pStyle w:val="48"/>
              <w:jc w:val="center"/>
              <w:rPr>
                <w:color w:val="auto"/>
                <w:shd w:val="clear" w:color="auto" w:fill="FFFFFF"/>
              </w:rPr>
            </w:pPr>
          </w:p>
        </w:tc>
        <w:tc>
          <w:tcPr>
            <w:tcW w:w="1132" w:type="pct"/>
            <w:vAlign w:val="center"/>
          </w:tcPr>
          <w:p w14:paraId="2213BBF7">
            <w:pPr>
              <w:pStyle w:val="48"/>
              <w:rPr>
                <w:color w:val="auto"/>
                <w:shd w:val="clear" w:color="auto" w:fill="FFFFFF"/>
              </w:rPr>
            </w:pPr>
            <w:r>
              <w:rPr>
                <w:color w:val="auto"/>
                <w:shd w:val="clear" w:color="auto" w:fill="FFFFFF"/>
              </w:rPr>
              <w:t>查看设置位置及安装</w:t>
            </w:r>
          </w:p>
        </w:tc>
        <w:tc>
          <w:tcPr>
            <w:tcW w:w="720" w:type="pct"/>
            <w:vMerge w:val="continue"/>
            <w:vAlign w:val="center"/>
          </w:tcPr>
          <w:p w14:paraId="582B0771">
            <w:pPr>
              <w:pStyle w:val="48"/>
              <w:rPr>
                <w:color w:val="auto"/>
                <w:shd w:val="clear" w:color="auto" w:fill="FFFFFF"/>
              </w:rPr>
            </w:pPr>
          </w:p>
        </w:tc>
        <w:tc>
          <w:tcPr>
            <w:tcW w:w="410" w:type="pct"/>
            <w:vAlign w:val="center"/>
          </w:tcPr>
          <w:p w14:paraId="307EC5FB">
            <w:pPr>
              <w:pStyle w:val="48"/>
              <w:jc w:val="center"/>
              <w:rPr>
                <w:color w:val="auto"/>
                <w:shd w:val="clear" w:color="auto" w:fill="FFFFFF"/>
              </w:rPr>
            </w:pPr>
          </w:p>
        </w:tc>
        <w:tc>
          <w:tcPr>
            <w:tcW w:w="515" w:type="pct"/>
            <w:vMerge w:val="continue"/>
            <w:vAlign w:val="center"/>
          </w:tcPr>
          <w:p w14:paraId="30465359">
            <w:pPr>
              <w:pStyle w:val="48"/>
              <w:jc w:val="center"/>
              <w:rPr>
                <w:color w:val="auto"/>
                <w:shd w:val="clear" w:color="auto" w:fill="FFFFFF"/>
              </w:rPr>
            </w:pPr>
          </w:p>
        </w:tc>
        <w:tc>
          <w:tcPr>
            <w:tcW w:w="259" w:type="pct"/>
            <w:vAlign w:val="center"/>
          </w:tcPr>
          <w:p w14:paraId="1349FE95">
            <w:pPr>
              <w:pStyle w:val="48"/>
              <w:jc w:val="center"/>
              <w:rPr>
                <w:color w:val="auto"/>
                <w:shd w:val="clear" w:color="auto" w:fill="FFFFFF"/>
                <w:lang w:eastAsia="en-US"/>
              </w:rPr>
            </w:pPr>
          </w:p>
        </w:tc>
        <w:tc>
          <w:tcPr>
            <w:tcW w:w="255" w:type="pct"/>
            <w:vAlign w:val="center"/>
          </w:tcPr>
          <w:p w14:paraId="3C3DC4CD">
            <w:pPr>
              <w:pStyle w:val="48"/>
              <w:jc w:val="center"/>
              <w:rPr>
                <w:color w:val="auto"/>
                <w:shd w:val="clear" w:color="auto" w:fill="FFFFFF"/>
              </w:rPr>
            </w:pPr>
            <w:r>
              <w:rPr>
                <w:color w:val="auto"/>
                <w:shd w:val="clear" w:color="auto" w:fill="FFFFFF"/>
              </w:rPr>
              <w:t>B</w:t>
            </w:r>
          </w:p>
        </w:tc>
        <w:tc>
          <w:tcPr>
            <w:tcW w:w="308" w:type="pct"/>
            <w:vAlign w:val="center"/>
          </w:tcPr>
          <w:p w14:paraId="4809F7EE">
            <w:pPr>
              <w:pStyle w:val="48"/>
              <w:jc w:val="center"/>
              <w:rPr>
                <w:color w:val="auto"/>
                <w:shd w:val="clear" w:color="auto" w:fill="FFFFFF"/>
              </w:rPr>
            </w:pPr>
          </w:p>
        </w:tc>
        <w:tc>
          <w:tcPr>
            <w:tcW w:w="410" w:type="pct"/>
            <w:vMerge w:val="continue"/>
            <w:vAlign w:val="center"/>
          </w:tcPr>
          <w:p w14:paraId="71CFB3AF">
            <w:pPr>
              <w:pStyle w:val="48"/>
              <w:jc w:val="center"/>
              <w:rPr>
                <w:color w:val="auto"/>
              </w:rPr>
            </w:pPr>
          </w:p>
        </w:tc>
      </w:tr>
      <w:tr w14:paraId="50DB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6" w:hRule="atLeast"/>
          <w:jc w:val="center"/>
        </w:trPr>
        <w:tc>
          <w:tcPr>
            <w:tcW w:w="475" w:type="pct"/>
            <w:vMerge w:val="continue"/>
            <w:vAlign w:val="center"/>
          </w:tcPr>
          <w:p w14:paraId="772E3956">
            <w:pPr>
              <w:pStyle w:val="48"/>
              <w:jc w:val="center"/>
              <w:rPr>
                <w:color w:val="auto"/>
                <w:shd w:val="clear" w:color="auto" w:fill="FFFFFF"/>
              </w:rPr>
            </w:pPr>
          </w:p>
        </w:tc>
        <w:tc>
          <w:tcPr>
            <w:tcW w:w="513" w:type="pct"/>
            <w:vMerge w:val="restart"/>
            <w:vAlign w:val="center"/>
          </w:tcPr>
          <w:p w14:paraId="1CCA92D2">
            <w:pPr>
              <w:pStyle w:val="48"/>
              <w:jc w:val="center"/>
              <w:rPr>
                <w:color w:val="auto"/>
                <w:shd w:val="clear" w:color="auto" w:fill="FFFFFF"/>
                <w:lang w:eastAsia="en-US"/>
              </w:rPr>
            </w:pPr>
            <w:r>
              <w:rPr>
                <w:color w:val="auto"/>
                <w:shd w:val="clear" w:color="auto" w:fill="FFFFFF"/>
              </w:rPr>
              <w:t>报警阀组</w:t>
            </w:r>
          </w:p>
        </w:tc>
        <w:tc>
          <w:tcPr>
            <w:tcW w:w="1132" w:type="pct"/>
            <w:vAlign w:val="center"/>
          </w:tcPr>
          <w:p w14:paraId="1DA1F8ED">
            <w:pPr>
              <w:pStyle w:val="48"/>
              <w:rPr>
                <w:color w:val="auto"/>
                <w:shd w:val="clear" w:color="auto" w:fill="FFFFFF"/>
                <w:lang w:eastAsia="en-US"/>
              </w:rPr>
            </w:pPr>
            <w:r>
              <w:rPr>
                <w:color w:val="auto"/>
                <w:shd w:val="clear" w:color="auto" w:fill="FFFFFF"/>
              </w:rPr>
              <w:t>核查各组件</w:t>
            </w:r>
          </w:p>
        </w:tc>
        <w:tc>
          <w:tcPr>
            <w:tcW w:w="720" w:type="pct"/>
            <w:vMerge w:val="restart"/>
            <w:vAlign w:val="center"/>
          </w:tcPr>
          <w:p w14:paraId="5215D251">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687352D6">
            <w:pPr>
              <w:pStyle w:val="48"/>
              <w:jc w:val="center"/>
              <w:rPr>
                <w:color w:val="auto"/>
                <w:shd w:val="clear" w:color="auto" w:fill="FFFFFF"/>
              </w:rPr>
            </w:pPr>
          </w:p>
        </w:tc>
        <w:tc>
          <w:tcPr>
            <w:tcW w:w="515" w:type="pct"/>
            <w:vMerge w:val="continue"/>
            <w:vAlign w:val="center"/>
          </w:tcPr>
          <w:p w14:paraId="4A4A263A">
            <w:pPr>
              <w:pStyle w:val="48"/>
              <w:jc w:val="center"/>
              <w:rPr>
                <w:color w:val="auto"/>
                <w:shd w:val="clear" w:color="auto" w:fill="FFFFFF"/>
              </w:rPr>
            </w:pPr>
          </w:p>
        </w:tc>
        <w:tc>
          <w:tcPr>
            <w:tcW w:w="259" w:type="pct"/>
            <w:vAlign w:val="center"/>
          </w:tcPr>
          <w:p w14:paraId="5EADEA02">
            <w:pPr>
              <w:pStyle w:val="48"/>
              <w:jc w:val="center"/>
              <w:rPr>
                <w:color w:val="auto"/>
                <w:shd w:val="clear" w:color="auto" w:fill="FFFFFF"/>
              </w:rPr>
            </w:pPr>
          </w:p>
        </w:tc>
        <w:tc>
          <w:tcPr>
            <w:tcW w:w="255" w:type="pct"/>
            <w:vAlign w:val="center"/>
          </w:tcPr>
          <w:p w14:paraId="67CFD08D">
            <w:pPr>
              <w:pStyle w:val="48"/>
              <w:jc w:val="center"/>
              <w:rPr>
                <w:color w:val="auto"/>
                <w:shd w:val="clear" w:color="auto" w:fill="FFFFFF"/>
                <w:lang w:eastAsia="en-US"/>
              </w:rPr>
            </w:pPr>
            <w:r>
              <w:rPr>
                <w:color w:val="auto"/>
                <w:shd w:val="clear" w:color="auto" w:fill="FFFFFF"/>
              </w:rPr>
              <w:t>B</w:t>
            </w:r>
          </w:p>
        </w:tc>
        <w:tc>
          <w:tcPr>
            <w:tcW w:w="308" w:type="pct"/>
            <w:vAlign w:val="center"/>
          </w:tcPr>
          <w:p w14:paraId="19591E84">
            <w:pPr>
              <w:pStyle w:val="48"/>
              <w:jc w:val="center"/>
              <w:rPr>
                <w:color w:val="auto"/>
                <w:shd w:val="clear" w:color="auto" w:fill="FFFFFF"/>
              </w:rPr>
            </w:pPr>
          </w:p>
        </w:tc>
        <w:tc>
          <w:tcPr>
            <w:tcW w:w="410" w:type="pct"/>
            <w:vMerge w:val="restart"/>
            <w:vAlign w:val="center"/>
          </w:tcPr>
          <w:p w14:paraId="429B9B74">
            <w:pPr>
              <w:pStyle w:val="48"/>
              <w:jc w:val="center"/>
              <w:rPr>
                <w:color w:val="auto"/>
              </w:rPr>
            </w:pPr>
          </w:p>
        </w:tc>
      </w:tr>
      <w:tr w14:paraId="21C7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44D11BDF">
            <w:pPr>
              <w:pStyle w:val="48"/>
              <w:jc w:val="center"/>
              <w:rPr>
                <w:color w:val="auto"/>
                <w:shd w:val="clear" w:color="auto" w:fill="FFFFFF"/>
              </w:rPr>
            </w:pPr>
          </w:p>
        </w:tc>
        <w:tc>
          <w:tcPr>
            <w:tcW w:w="513" w:type="pct"/>
            <w:vMerge w:val="continue"/>
            <w:vAlign w:val="center"/>
          </w:tcPr>
          <w:p w14:paraId="0D259413">
            <w:pPr>
              <w:pStyle w:val="48"/>
              <w:jc w:val="center"/>
              <w:rPr>
                <w:color w:val="auto"/>
                <w:shd w:val="clear" w:color="auto" w:fill="FFFFFF"/>
              </w:rPr>
            </w:pPr>
          </w:p>
        </w:tc>
        <w:tc>
          <w:tcPr>
            <w:tcW w:w="1132" w:type="pct"/>
            <w:vAlign w:val="center"/>
          </w:tcPr>
          <w:p w14:paraId="212609C1">
            <w:pPr>
              <w:pStyle w:val="48"/>
              <w:rPr>
                <w:color w:val="auto"/>
                <w:shd w:val="clear" w:color="auto" w:fill="FFFFFF"/>
              </w:rPr>
            </w:pPr>
            <w:r>
              <w:rPr>
                <w:color w:val="auto"/>
                <w:shd w:val="clear" w:color="auto" w:fill="FFFFFF"/>
              </w:rPr>
              <w:t>打开系统流量压力检测装置放水阀，测试的流量、压力</w:t>
            </w:r>
          </w:p>
        </w:tc>
        <w:tc>
          <w:tcPr>
            <w:tcW w:w="720" w:type="pct"/>
            <w:vMerge w:val="continue"/>
            <w:vAlign w:val="center"/>
          </w:tcPr>
          <w:p w14:paraId="6DCDCFD9">
            <w:pPr>
              <w:pStyle w:val="48"/>
              <w:rPr>
                <w:color w:val="auto"/>
                <w:shd w:val="clear" w:color="auto" w:fill="FFFFFF"/>
              </w:rPr>
            </w:pPr>
          </w:p>
        </w:tc>
        <w:tc>
          <w:tcPr>
            <w:tcW w:w="410" w:type="pct"/>
            <w:vAlign w:val="center"/>
          </w:tcPr>
          <w:p w14:paraId="65BB400C">
            <w:pPr>
              <w:pStyle w:val="48"/>
              <w:jc w:val="center"/>
              <w:rPr>
                <w:color w:val="auto"/>
                <w:shd w:val="clear" w:color="auto" w:fill="FFFFFF"/>
              </w:rPr>
            </w:pPr>
          </w:p>
        </w:tc>
        <w:tc>
          <w:tcPr>
            <w:tcW w:w="515" w:type="pct"/>
            <w:vMerge w:val="continue"/>
            <w:vAlign w:val="center"/>
          </w:tcPr>
          <w:p w14:paraId="7E5F1072">
            <w:pPr>
              <w:pStyle w:val="48"/>
              <w:jc w:val="center"/>
              <w:rPr>
                <w:color w:val="auto"/>
                <w:shd w:val="clear" w:color="auto" w:fill="FFFFFF"/>
              </w:rPr>
            </w:pPr>
          </w:p>
        </w:tc>
        <w:tc>
          <w:tcPr>
            <w:tcW w:w="259" w:type="pct"/>
            <w:vAlign w:val="center"/>
          </w:tcPr>
          <w:p w14:paraId="07C65481">
            <w:pPr>
              <w:pStyle w:val="48"/>
              <w:jc w:val="center"/>
              <w:rPr>
                <w:color w:val="auto"/>
                <w:shd w:val="clear" w:color="auto" w:fill="FFFFFF"/>
              </w:rPr>
            </w:pPr>
          </w:p>
        </w:tc>
        <w:tc>
          <w:tcPr>
            <w:tcW w:w="255" w:type="pct"/>
            <w:vAlign w:val="center"/>
          </w:tcPr>
          <w:p w14:paraId="1F135A3A">
            <w:pPr>
              <w:pStyle w:val="48"/>
              <w:jc w:val="center"/>
              <w:rPr>
                <w:color w:val="auto"/>
                <w:shd w:val="clear" w:color="auto" w:fill="FFFFFF"/>
                <w:lang w:eastAsia="en-US"/>
              </w:rPr>
            </w:pPr>
            <w:r>
              <w:rPr>
                <w:color w:val="auto"/>
                <w:shd w:val="clear" w:color="auto" w:fill="FFFFFF"/>
              </w:rPr>
              <w:t>B</w:t>
            </w:r>
          </w:p>
        </w:tc>
        <w:tc>
          <w:tcPr>
            <w:tcW w:w="308" w:type="pct"/>
            <w:vAlign w:val="center"/>
          </w:tcPr>
          <w:p w14:paraId="36B0956C">
            <w:pPr>
              <w:pStyle w:val="48"/>
              <w:jc w:val="center"/>
              <w:rPr>
                <w:color w:val="auto"/>
                <w:shd w:val="clear" w:color="auto" w:fill="FFFFFF"/>
              </w:rPr>
            </w:pPr>
          </w:p>
        </w:tc>
        <w:tc>
          <w:tcPr>
            <w:tcW w:w="410" w:type="pct"/>
            <w:vMerge w:val="continue"/>
            <w:vAlign w:val="center"/>
          </w:tcPr>
          <w:p w14:paraId="1DD6DD1D">
            <w:pPr>
              <w:pStyle w:val="48"/>
              <w:jc w:val="center"/>
              <w:rPr>
                <w:color w:val="auto"/>
              </w:rPr>
            </w:pPr>
          </w:p>
        </w:tc>
      </w:tr>
      <w:tr w14:paraId="72DE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421C6C9A">
            <w:pPr>
              <w:pStyle w:val="48"/>
              <w:jc w:val="center"/>
              <w:rPr>
                <w:color w:val="auto"/>
                <w:shd w:val="clear" w:color="auto" w:fill="FFFFFF"/>
              </w:rPr>
            </w:pPr>
          </w:p>
        </w:tc>
        <w:tc>
          <w:tcPr>
            <w:tcW w:w="513" w:type="pct"/>
            <w:vMerge w:val="continue"/>
            <w:vAlign w:val="center"/>
          </w:tcPr>
          <w:p w14:paraId="31C08EEA">
            <w:pPr>
              <w:pStyle w:val="48"/>
              <w:jc w:val="center"/>
              <w:rPr>
                <w:color w:val="auto"/>
                <w:shd w:val="clear" w:color="auto" w:fill="FFFFFF"/>
              </w:rPr>
            </w:pPr>
          </w:p>
        </w:tc>
        <w:tc>
          <w:tcPr>
            <w:tcW w:w="1132" w:type="pct"/>
            <w:vAlign w:val="center"/>
          </w:tcPr>
          <w:p w14:paraId="43B98FDD">
            <w:pPr>
              <w:pStyle w:val="48"/>
              <w:rPr>
                <w:color w:val="auto"/>
                <w:shd w:val="clear" w:color="auto" w:fill="FFFFFF"/>
              </w:rPr>
            </w:pPr>
            <w:r>
              <w:rPr>
                <w:color w:val="auto"/>
                <w:shd w:val="clear" w:color="auto" w:fill="FFFFFF"/>
              </w:rPr>
              <w:t>水力警铃的设置及测试</w:t>
            </w:r>
          </w:p>
        </w:tc>
        <w:tc>
          <w:tcPr>
            <w:tcW w:w="720" w:type="pct"/>
            <w:vMerge w:val="continue"/>
            <w:vAlign w:val="center"/>
          </w:tcPr>
          <w:p w14:paraId="1F2A26A2">
            <w:pPr>
              <w:pStyle w:val="48"/>
              <w:rPr>
                <w:color w:val="auto"/>
                <w:shd w:val="clear" w:color="auto" w:fill="FFFFFF"/>
              </w:rPr>
            </w:pPr>
          </w:p>
        </w:tc>
        <w:tc>
          <w:tcPr>
            <w:tcW w:w="410" w:type="pct"/>
            <w:vAlign w:val="center"/>
          </w:tcPr>
          <w:p w14:paraId="37D86F1B">
            <w:pPr>
              <w:pStyle w:val="48"/>
              <w:jc w:val="center"/>
              <w:rPr>
                <w:color w:val="auto"/>
                <w:shd w:val="clear" w:color="auto" w:fill="FFFFFF"/>
              </w:rPr>
            </w:pPr>
          </w:p>
        </w:tc>
        <w:tc>
          <w:tcPr>
            <w:tcW w:w="515" w:type="pct"/>
            <w:vMerge w:val="continue"/>
            <w:vAlign w:val="center"/>
          </w:tcPr>
          <w:p w14:paraId="316F6ED8">
            <w:pPr>
              <w:pStyle w:val="48"/>
              <w:jc w:val="center"/>
              <w:rPr>
                <w:color w:val="auto"/>
                <w:shd w:val="clear" w:color="auto" w:fill="FFFFFF"/>
              </w:rPr>
            </w:pPr>
          </w:p>
        </w:tc>
        <w:tc>
          <w:tcPr>
            <w:tcW w:w="259" w:type="pct"/>
            <w:vAlign w:val="center"/>
          </w:tcPr>
          <w:p w14:paraId="5BC585FD">
            <w:pPr>
              <w:pStyle w:val="48"/>
              <w:jc w:val="center"/>
              <w:rPr>
                <w:color w:val="auto"/>
                <w:shd w:val="clear" w:color="auto" w:fill="FFFFFF"/>
              </w:rPr>
            </w:pPr>
          </w:p>
        </w:tc>
        <w:tc>
          <w:tcPr>
            <w:tcW w:w="255" w:type="pct"/>
            <w:vAlign w:val="center"/>
          </w:tcPr>
          <w:p w14:paraId="480CF662">
            <w:pPr>
              <w:pStyle w:val="48"/>
              <w:jc w:val="center"/>
              <w:rPr>
                <w:color w:val="auto"/>
                <w:shd w:val="clear" w:color="auto" w:fill="FFFFFF"/>
                <w:lang w:eastAsia="en-US"/>
              </w:rPr>
            </w:pPr>
            <w:r>
              <w:rPr>
                <w:color w:val="auto"/>
                <w:shd w:val="clear" w:color="auto" w:fill="FFFFFF"/>
              </w:rPr>
              <w:t>B</w:t>
            </w:r>
          </w:p>
        </w:tc>
        <w:tc>
          <w:tcPr>
            <w:tcW w:w="308" w:type="pct"/>
            <w:vAlign w:val="center"/>
          </w:tcPr>
          <w:p w14:paraId="2A71D4EB">
            <w:pPr>
              <w:pStyle w:val="48"/>
              <w:jc w:val="center"/>
              <w:rPr>
                <w:color w:val="auto"/>
                <w:shd w:val="clear" w:color="auto" w:fill="FFFFFF"/>
              </w:rPr>
            </w:pPr>
          </w:p>
        </w:tc>
        <w:tc>
          <w:tcPr>
            <w:tcW w:w="410" w:type="pct"/>
            <w:vMerge w:val="continue"/>
            <w:vAlign w:val="center"/>
          </w:tcPr>
          <w:p w14:paraId="7E3721E7">
            <w:pPr>
              <w:pStyle w:val="48"/>
              <w:jc w:val="center"/>
              <w:rPr>
                <w:color w:val="auto"/>
              </w:rPr>
            </w:pPr>
          </w:p>
        </w:tc>
      </w:tr>
      <w:tr w14:paraId="483B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4C369993">
            <w:pPr>
              <w:pStyle w:val="48"/>
              <w:jc w:val="center"/>
              <w:rPr>
                <w:color w:val="auto"/>
                <w:shd w:val="clear" w:color="auto" w:fill="FFFFFF"/>
              </w:rPr>
            </w:pPr>
          </w:p>
        </w:tc>
        <w:tc>
          <w:tcPr>
            <w:tcW w:w="513" w:type="pct"/>
            <w:vMerge w:val="continue"/>
            <w:vAlign w:val="center"/>
          </w:tcPr>
          <w:p w14:paraId="4098CAC7">
            <w:pPr>
              <w:pStyle w:val="48"/>
              <w:jc w:val="center"/>
              <w:rPr>
                <w:color w:val="auto"/>
                <w:shd w:val="clear" w:color="auto" w:fill="FFFFFF"/>
              </w:rPr>
            </w:pPr>
          </w:p>
        </w:tc>
        <w:tc>
          <w:tcPr>
            <w:tcW w:w="1132" w:type="pct"/>
            <w:vAlign w:val="center"/>
          </w:tcPr>
          <w:p w14:paraId="280BE3DA">
            <w:pPr>
              <w:pStyle w:val="48"/>
              <w:rPr>
                <w:color w:val="auto"/>
                <w:shd w:val="clear" w:color="auto" w:fill="FFFFFF"/>
              </w:rPr>
            </w:pPr>
            <w:r>
              <w:rPr>
                <w:color w:val="auto"/>
                <w:shd w:val="clear" w:color="auto" w:fill="FFFFFF"/>
              </w:rPr>
              <w:t>打开手动试水阀或电磁阀时，雨淋阀组动作</w:t>
            </w:r>
          </w:p>
        </w:tc>
        <w:tc>
          <w:tcPr>
            <w:tcW w:w="720" w:type="pct"/>
            <w:vMerge w:val="continue"/>
            <w:vAlign w:val="center"/>
          </w:tcPr>
          <w:p w14:paraId="59762E8D">
            <w:pPr>
              <w:pStyle w:val="48"/>
              <w:rPr>
                <w:color w:val="auto"/>
                <w:shd w:val="clear" w:color="auto" w:fill="FFFFFF"/>
              </w:rPr>
            </w:pPr>
          </w:p>
        </w:tc>
        <w:tc>
          <w:tcPr>
            <w:tcW w:w="410" w:type="pct"/>
            <w:vAlign w:val="center"/>
          </w:tcPr>
          <w:p w14:paraId="53A2B592">
            <w:pPr>
              <w:pStyle w:val="48"/>
              <w:jc w:val="center"/>
              <w:rPr>
                <w:color w:val="auto"/>
                <w:shd w:val="clear" w:color="auto" w:fill="FFFFFF"/>
              </w:rPr>
            </w:pPr>
          </w:p>
        </w:tc>
        <w:tc>
          <w:tcPr>
            <w:tcW w:w="515" w:type="pct"/>
            <w:vMerge w:val="continue"/>
            <w:vAlign w:val="center"/>
          </w:tcPr>
          <w:p w14:paraId="18E9DE66">
            <w:pPr>
              <w:pStyle w:val="48"/>
              <w:jc w:val="center"/>
              <w:rPr>
                <w:color w:val="auto"/>
                <w:shd w:val="clear" w:color="auto" w:fill="FFFFFF"/>
              </w:rPr>
            </w:pPr>
          </w:p>
        </w:tc>
        <w:tc>
          <w:tcPr>
            <w:tcW w:w="259" w:type="pct"/>
            <w:vAlign w:val="center"/>
          </w:tcPr>
          <w:p w14:paraId="4ACC7319">
            <w:pPr>
              <w:pStyle w:val="48"/>
              <w:jc w:val="center"/>
              <w:rPr>
                <w:color w:val="auto"/>
                <w:shd w:val="clear" w:color="auto" w:fill="FFFFFF"/>
              </w:rPr>
            </w:pPr>
          </w:p>
        </w:tc>
        <w:tc>
          <w:tcPr>
            <w:tcW w:w="255" w:type="pct"/>
            <w:vAlign w:val="center"/>
          </w:tcPr>
          <w:p w14:paraId="44FFECB5">
            <w:pPr>
              <w:pStyle w:val="48"/>
              <w:jc w:val="center"/>
              <w:rPr>
                <w:color w:val="auto"/>
                <w:shd w:val="clear" w:color="auto" w:fill="FFFFFF"/>
                <w:lang w:eastAsia="en-US"/>
              </w:rPr>
            </w:pPr>
            <w:r>
              <w:rPr>
                <w:color w:val="auto"/>
                <w:shd w:val="clear" w:color="auto" w:fill="FFFFFF"/>
              </w:rPr>
              <w:t>B</w:t>
            </w:r>
          </w:p>
        </w:tc>
        <w:tc>
          <w:tcPr>
            <w:tcW w:w="308" w:type="pct"/>
            <w:vAlign w:val="center"/>
          </w:tcPr>
          <w:p w14:paraId="674FDA7E">
            <w:pPr>
              <w:pStyle w:val="48"/>
              <w:jc w:val="center"/>
              <w:rPr>
                <w:color w:val="auto"/>
                <w:shd w:val="clear" w:color="auto" w:fill="FFFFFF"/>
              </w:rPr>
            </w:pPr>
          </w:p>
        </w:tc>
        <w:tc>
          <w:tcPr>
            <w:tcW w:w="410" w:type="pct"/>
            <w:vMerge w:val="continue"/>
            <w:vAlign w:val="center"/>
          </w:tcPr>
          <w:p w14:paraId="409A1DE6">
            <w:pPr>
              <w:pStyle w:val="48"/>
              <w:jc w:val="center"/>
              <w:rPr>
                <w:color w:val="auto"/>
              </w:rPr>
            </w:pPr>
          </w:p>
        </w:tc>
      </w:tr>
      <w:tr w14:paraId="5D56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DBF3D12">
            <w:pPr>
              <w:pStyle w:val="48"/>
              <w:jc w:val="center"/>
              <w:rPr>
                <w:color w:val="auto"/>
                <w:shd w:val="clear" w:color="auto" w:fill="FFFFFF"/>
              </w:rPr>
            </w:pPr>
          </w:p>
        </w:tc>
        <w:tc>
          <w:tcPr>
            <w:tcW w:w="513" w:type="pct"/>
            <w:vMerge w:val="continue"/>
            <w:vAlign w:val="center"/>
          </w:tcPr>
          <w:p w14:paraId="58215BC1">
            <w:pPr>
              <w:pStyle w:val="48"/>
              <w:jc w:val="center"/>
              <w:rPr>
                <w:color w:val="auto"/>
                <w:shd w:val="clear" w:color="auto" w:fill="FFFFFF"/>
              </w:rPr>
            </w:pPr>
          </w:p>
        </w:tc>
        <w:tc>
          <w:tcPr>
            <w:tcW w:w="1132" w:type="pct"/>
            <w:vAlign w:val="center"/>
          </w:tcPr>
          <w:p w14:paraId="03BAF5A1">
            <w:pPr>
              <w:pStyle w:val="48"/>
              <w:rPr>
                <w:color w:val="auto"/>
                <w:shd w:val="clear" w:color="auto" w:fill="FFFFFF"/>
                <w:lang w:eastAsia="en-US"/>
              </w:rPr>
            </w:pPr>
            <w:r>
              <w:rPr>
                <w:color w:val="auto"/>
                <w:shd w:val="clear" w:color="auto" w:fill="FFFFFF"/>
              </w:rPr>
              <w:t>控制阀位置</w:t>
            </w:r>
          </w:p>
        </w:tc>
        <w:tc>
          <w:tcPr>
            <w:tcW w:w="720" w:type="pct"/>
            <w:vMerge w:val="continue"/>
            <w:vAlign w:val="center"/>
          </w:tcPr>
          <w:p w14:paraId="57249406">
            <w:pPr>
              <w:pStyle w:val="48"/>
              <w:rPr>
                <w:color w:val="auto"/>
                <w:shd w:val="clear" w:color="auto" w:fill="FFFFFF"/>
                <w:lang w:eastAsia="en-US"/>
              </w:rPr>
            </w:pPr>
          </w:p>
        </w:tc>
        <w:tc>
          <w:tcPr>
            <w:tcW w:w="410" w:type="pct"/>
            <w:vAlign w:val="center"/>
          </w:tcPr>
          <w:p w14:paraId="039B7B4E">
            <w:pPr>
              <w:pStyle w:val="48"/>
              <w:jc w:val="center"/>
              <w:rPr>
                <w:color w:val="auto"/>
                <w:shd w:val="clear" w:color="auto" w:fill="FFFFFF"/>
              </w:rPr>
            </w:pPr>
          </w:p>
        </w:tc>
        <w:tc>
          <w:tcPr>
            <w:tcW w:w="515" w:type="pct"/>
            <w:vMerge w:val="continue"/>
            <w:vAlign w:val="center"/>
          </w:tcPr>
          <w:p w14:paraId="60F041CA">
            <w:pPr>
              <w:pStyle w:val="48"/>
              <w:jc w:val="center"/>
              <w:rPr>
                <w:color w:val="auto"/>
                <w:shd w:val="clear" w:color="auto" w:fill="FFFFFF"/>
              </w:rPr>
            </w:pPr>
          </w:p>
        </w:tc>
        <w:tc>
          <w:tcPr>
            <w:tcW w:w="259" w:type="pct"/>
            <w:vAlign w:val="center"/>
          </w:tcPr>
          <w:p w14:paraId="0EAE59A9">
            <w:pPr>
              <w:pStyle w:val="48"/>
              <w:jc w:val="center"/>
              <w:rPr>
                <w:color w:val="auto"/>
                <w:shd w:val="clear" w:color="auto" w:fill="FFFFFF"/>
                <w:lang w:eastAsia="en-US"/>
              </w:rPr>
            </w:pPr>
          </w:p>
        </w:tc>
        <w:tc>
          <w:tcPr>
            <w:tcW w:w="255" w:type="pct"/>
            <w:vAlign w:val="center"/>
          </w:tcPr>
          <w:p w14:paraId="13CED5A4">
            <w:pPr>
              <w:pStyle w:val="48"/>
              <w:jc w:val="center"/>
              <w:rPr>
                <w:color w:val="auto"/>
                <w:shd w:val="clear" w:color="auto" w:fill="FFFFFF"/>
                <w:lang w:eastAsia="en-US"/>
              </w:rPr>
            </w:pPr>
            <w:r>
              <w:rPr>
                <w:color w:val="auto"/>
                <w:shd w:val="clear" w:color="auto" w:fill="FFFFFF"/>
              </w:rPr>
              <w:t>B</w:t>
            </w:r>
          </w:p>
        </w:tc>
        <w:tc>
          <w:tcPr>
            <w:tcW w:w="308" w:type="pct"/>
            <w:vAlign w:val="center"/>
          </w:tcPr>
          <w:p w14:paraId="782A0034">
            <w:pPr>
              <w:pStyle w:val="48"/>
              <w:jc w:val="center"/>
              <w:rPr>
                <w:color w:val="auto"/>
                <w:shd w:val="clear" w:color="auto" w:fill="FFFFFF"/>
              </w:rPr>
            </w:pPr>
          </w:p>
        </w:tc>
        <w:tc>
          <w:tcPr>
            <w:tcW w:w="410" w:type="pct"/>
            <w:vMerge w:val="continue"/>
            <w:vAlign w:val="center"/>
          </w:tcPr>
          <w:p w14:paraId="78B0D60D">
            <w:pPr>
              <w:pStyle w:val="48"/>
              <w:jc w:val="center"/>
              <w:rPr>
                <w:color w:val="auto"/>
              </w:rPr>
            </w:pPr>
          </w:p>
        </w:tc>
      </w:tr>
      <w:tr w14:paraId="4A76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C00C786">
            <w:pPr>
              <w:pStyle w:val="48"/>
              <w:jc w:val="center"/>
              <w:rPr>
                <w:color w:val="auto"/>
                <w:shd w:val="clear" w:color="auto" w:fill="FFFFFF"/>
              </w:rPr>
            </w:pPr>
          </w:p>
        </w:tc>
        <w:tc>
          <w:tcPr>
            <w:tcW w:w="513" w:type="pct"/>
            <w:vMerge w:val="continue"/>
            <w:vAlign w:val="center"/>
          </w:tcPr>
          <w:p w14:paraId="7DB96447">
            <w:pPr>
              <w:pStyle w:val="48"/>
              <w:jc w:val="center"/>
              <w:rPr>
                <w:color w:val="auto"/>
                <w:shd w:val="clear" w:color="auto" w:fill="FFFFFF"/>
              </w:rPr>
            </w:pPr>
          </w:p>
        </w:tc>
        <w:tc>
          <w:tcPr>
            <w:tcW w:w="1132" w:type="pct"/>
            <w:vAlign w:val="center"/>
          </w:tcPr>
          <w:p w14:paraId="3858997B">
            <w:pPr>
              <w:pStyle w:val="48"/>
              <w:rPr>
                <w:color w:val="auto"/>
                <w:shd w:val="clear" w:color="auto" w:fill="FFFFFF"/>
              </w:rPr>
            </w:pPr>
            <w:r>
              <w:rPr>
                <w:color w:val="auto"/>
                <w:shd w:val="clear" w:color="auto" w:fill="FFFFFF"/>
              </w:rPr>
              <w:t>与空气压缩机或火灾自动报警系统的联动控制</w:t>
            </w:r>
          </w:p>
        </w:tc>
        <w:tc>
          <w:tcPr>
            <w:tcW w:w="720" w:type="pct"/>
            <w:vMerge w:val="continue"/>
            <w:vAlign w:val="center"/>
          </w:tcPr>
          <w:p w14:paraId="14138588">
            <w:pPr>
              <w:pStyle w:val="48"/>
              <w:rPr>
                <w:color w:val="auto"/>
                <w:shd w:val="clear" w:color="auto" w:fill="FFFFFF"/>
              </w:rPr>
            </w:pPr>
          </w:p>
        </w:tc>
        <w:tc>
          <w:tcPr>
            <w:tcW w:w="410" w:type="pct"/>
            <w:vAlign w:val="center"/>
          </w:tcPr>
          <w:p w14:paraId="2A95F29E">
            <w:pPr>
              <w:pStyle w:val="48"/>
              <w:jc w:val="center"/>
              <w:rPr>
                <w:color w:val="auto"/>
                <w:shd w:val="clear" w:color="auto" w:fill="FFFFFF"/>
              </w:rPr>
            </w:pPr>
          </w:p>
        </w:tc>
        <w:tc>
          <w:tcPr>
            <w:tcW w:w="515" w:type="pct"/>
            <w:vMerge w:val="continue"/>
            <w:vAlign w:val="center"/>
          </w:tcPr>
          <w:p w14:paraId="43A7A337">
            <w:pPr>
              <w:pStyle w:val="48"/>
              <w:jc w:val="center"/>
              <w:rPr>
                <w:color w:val="auto"/>
                <w:shd w:val="clear" w:color="auto" w:fill="FFFFFF"/>
              </w:rPr>
            </w:pPr>
          </w:p>
        </w:tc>
        <w:tc>
          <w:tcPr>
            <w:tcW w:w="259" w:type="pct"/>
            <w:vAlign w:val="center"/>
          </w:tcPr>
          <w:p w14:paraId="6194C206">
            <w:pPr>
              <w:pStyle w:val="48"/>
              <w:jc w:val="center"/>
              <w:rPr>
                <w:color w:val="auto"/>
                <w:shd w:val="clear" w:color="auto" w:fill="FFFFFF"/>
              </w:rPr>
            </w:pPr>
          </w:p>
        </w:tc>
        <w:tc>
          <w:tcPr>
            <w:tcW w:w="255" w:type="pct"/>
            <w:vAlign w:val="center"/>
          </w:tcPr>
          <w:p w14:paraId="0B5E0340">
            <w:pPr>
              <w:pStyle w:val="48"/>
              <w:jc w:val="center"/>
              <w:rPr>
                <w:color w:val="auto"/>
                <w:shd w:val="clear" w:color="auto" w:fill="FFFFFF"/>
                <w:lang w:eastAsia="en-US"/>
              </w:rPr>
            </w:pPr>
            <w:r>
              <w:rPr>
                <w:color w:val="auto"/>
                <w:shd w:val="clear" w:color="auto" w:fill="FFFFFF"/>
              </w:rPr>
              <w:t>B</w:t>
            </w:r>
          </w:p>
        </w:tc>
        <w:tc>
          <w:tcPr>
            <w:tcW w:w="308" w:type="pct"/>
            <w:vAlign w:val="center"/>
          </w:tcPr>
          <w:p w14:paraId="49E2FA6A">
            <w:pPr>
              <w:pStyle w:val="48"/>
              <w:jc w:val="center"/>
              <w:rPr>
                <w:color w:val="auto"/>
                <w:shd w:val="clear" w:color="auto" w:fill="FFFFFF"/>
              </w:rPr>
            </w:pPr>
          </w:p>
        </w:tc>
        <w:tc>
          <w:tcPr>
            <w:tcW w:w="410" w:type="pct"/>
            <w:vMerge w:val="continue"/>
            <w:vAlign w:val="center"/>
          </w:tcPr>
          <w:p w14:paraId="6DC254C9">
            <w:pPr>
              <w:pStyle w:val="48"/>
              <w:jc w:val="center"/>
              <w:rPr>
                <w:color w:val="auto"/>
              </w:rPr>
            </w:pPr>
          </w:p>
        </w:tc>
      </w:tr>
      <w:tr w14:paraId="31A4F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216A213">
            <w:pPr>
              <w:pStyle w:val="48"/>
              <w:jc w:val="center"/>
              <w:rPr>
                <w:color w:val="auto"/>
                <w:shd w:val="clear" w:color="auto" w:fill="FFFFFF"/>
              </w:rPr>
            </w:pPr>
          </w:p>
        </w:tc>
        <w:tc>
          <w:tcPr>
            <w:tcW w:w="513" w:type="pct"/>
            <w:vMerge w:val="restart"/>
            <w:vAlign w:val="center"/>
          </w:tcPr>
          <w:p w14:paraId="2FB41CB3">
            <w:pPr>
              <w:pStyle w:val="48"/>
              <w:jc w:val="center"/>
              <w:rPr>
                <w:color w:val="auto"/>
                <w:shd w:val="clear" w:color="auto" w:fill="FFFFFF"/>
                <w:lang w:eastAsia="en-US"/>
              </w:rPr>
            </w:pPr>
            <w:r>
              <w:rPr>
                <w:color w:val="auto"/>
                <w:shd w:val="clear" w:color="auto" w:fill="FFFFFF"/>
              </w:rPr>
              <w:t>管网</w:t>
            </w:r>
          </w:p>
        </w:tc>
        <w:tc>
          <w:tcPr>
            <w:tcW w:w="1132" w:type="pct"/>
            <w:vAlign w:val="center"/>
          </w:tcPr>
          <w:p w14:paraId="56930798">
            <w:pPr>
              <w:pStyle w:val="48"/>
              <w:rPr>
                <w:color w:val="auto"/>
                <w:shd w:val="clear" w:color="auto" w:fill="FFFFFF"/>
              </w:rPr>
            </w:pPr>
            <w:r>
              <w:rPr>
                <w:color w:val="auto"/>
                <w:shd w:val="clear" w:color="auto" w:fill="FFFFFF"/>
              </w:rPr>
              <w:t>材质、规格、管径、连接方式、安装位置、防 冻措施</w:t>
            </w:r>
          </w:p>
        </w:tc>
        <w:tc>
          <w:tcPr>
            <w:tcW w:w="720" w:type="pct"/>
            <w:vMerge w:val="restart"/>
            <w:vAlign w:val="center"/>
          </w:tcPr>
          <w:p w14:paraId="5CB14566">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543B9E7C">
            <w:pPr>
              <w:pStyle w:val="48"/>
              <w:jc w:val="center"/>
              <w:rPr>
                <w:color w:val="auto"/>
                <w:shd w:val="clear" w:color="auto" w:fill="FFFFFF"/>
              </w:rPr>
            </w:pPr>
          </w:p>
        </w:tc>
        <w:tc>
          <w:tcPr>
            <w:tcW w:w="515" w:type="pct"/>
            <w:vMerge w:val="restart"/>
            <w:vAlign w:val="center"/>
          </w:tcPr>
          <w:p w14:paraId="76C3D96D">
            <w:pPr>
              <w:pStyle w:val="48"/>
              <w:jc w:val="center"/>
              <w:rPr>
                <w:color w:val="auto"/>
                <w:shd w:val="clear" w:color="auto" w:fill="FFFFFF"/>
              </w:rPr>
            </w:pPr>
            <w:r>
              <w:rPr>
                <w:color w:val="auto"/>
                <w:shd w:val="clear" w:color="auto" w:fill="FFFFFF"/>
              </w:rPr>
              <w:t>全数检查</w:t>
            </w:r>
          </w:p>
        </w:tc>
        <w:tc>
          <w:tcPr>
            <w:tcW w:w="259" w:type="pct"/>
            <w:vAlign w:val="center"/>
          </w:tcPr>
          <w:p w14:paraId="0263DB0F">
            <w:pPr>
              <w:pStyle w:val="48"/>
              <w:jc w:val="center"/>
              <w:rPr>
                <w:color w:val="auto"/>
                <w:shd w:val="clear" w:color="auto" w:fill="FFFFFF"/>
                <w:lang w:eastAsia="en-US"/>
              </w:rPr>
            </w:pPr>
          </w:p>
        </w:tc>
        <w:tc>
          <w:tcPr>
            <w:tcW w:w="255" w:type="pct"/>
            <w:vAlign w:val="center"/>
          </w:tcPr>
          <w:p w14:paraId="1A27BE49">
            <w:pPr>
              <w:pStyle w:val="48"/>
              <w:jc w:val="center"/>
              <w:rPr>
                <w:color w:val="auto"/>
                <w:shd w:val="clear" w:color="auto" w:fill="FFFFFF"/>
                <w:lang w:eastAsia="en-US"/>
              </w:rPr>
            </w:pPr>
            <w:r>
              <w:rPr>
                <w:color w:val="auto"/>
                <w:shd w:val="clear" w:color="auto" w:fill="FFFFFF"/>
              </w:rPr>
              <w:t>B</w:t>
            </w:r>
          </w:p>
        </w:tc>
        <w:tc>
          <w:tcPr>
            <w:tcW w:w="308" w:type="pct"/>
            <w:vAlign w:val="center"/>
          </w:tcPr>
          <w:p w14:paraId="22478B01">
            <w:pPr>
              <w:pStyle w:val="48"/>
              <w:jc w:val="center"/>
              <w:rPr>
                <w:color w:val="auto"/>
                <w:shd w:val="clear" w:color="auto" w:fill="FFFFFF"/>
              </w:rPr>
            </w:pPr>
          </w:p>
        </w:tc>
        <w:tc>
          <w:tcPr>
            <w:tcW w:w="410" w:type="pct"/>
            <w:vMerge w:val="restart"/>
            <w:vAlign w:val="center"/>
          </w:tcPr>
          <w:p w14:paraId="7532E697">
            <w:pPr>
              <w:pStyle w:val="48"/>
              <w:jc w:val="center"/>
              <w:rPr>
                <w:color w:val="auto"/>
              </w:rPr>
            </w:pPr>
          </w:p>
        </w:tc>
      </w:tr>
      <w:tr w14:paraId="7C09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02F19F6">
            <w:pPr>
              <w:pStyle w:val="48"/>
              <w:jc w:val="center"/>
              <w:rPr>
                <w:color w:val="auto"/>
                <w:shd w:val="clear" w:color="auto" w:fill="FFFFFF"/>
              </w:rPr>
            </w:pPr>
          </w:p>
        </w:tc>
        <w:tc>
          <w:tcPr>
            <w:tcW w:w="513" w:type="pct"/>
            <w:vMerge w:val="continue"/>
            <w:vAlign w:val="center"/>
          </w:tcPr>
          <w:p w14:paraId="132CF598">
            <w:pPr>
              <w:pStyle w:val="48"/>
              <w:jc w:val="center"/>
              <w:rPr>
                <w:color w:val="auto"/>
                <w:shd w:val="clear" w:color="auto" w:fill="FFFFFF"/>
              </w:rPr>
            </w:pPr>
          </w:p>
        </w:tc>
        <w:tc>
          <w:tcPr>
            <w:tcW w:w="1132" w:type="pct"/>
            <w:vAlign w:val="center"/>
          </w:tcPr>
          <w:p w14:paraId="49A7C017">
            <w:pPr>
              <w:pStyle w:val="48"/>
              <w:rPr>
                <w:color w:val="auto"/>
                <w:shd w:val="clear" w:color="auto" w:fill="FFFFFF"/>
              </w:rPr>
            </w:pPr>
            <w:r>
              <w:rPr>
                <w:color w:val="auto"/>
                <w:shd w:val="clear" w:color="auto" w:fill="FFFFFF"/>
              </w:rPr>
              <w:t>管网放空坡度及辅助排水设施</w:t>
            </w:r>
          </w:p>
        </w:tc>
        <w:tc>
          <w:tcPr>
            <w:tcW w:w="720" w:type="pct"/>
            <w:vMerge w:val="continue"/>
            <w:vAlign w:val="center"/>
          </w:tcPr>
          <w:p w14:paraId="61AEB6A5">
            <w:pPr>
              <w:pStyle w:val="48"/>
              <w:rPr>
                <w:color w:val="auto"/>
                <w:shd w:val="clear" w:color="auto" w:fill="FFFFFF"/>
              </w:rPr>
            </w:pPr>
          </w:p>
        </w:tc>
        <w:tc>
          <w:tcPr>
            <w:tcW w:w="410" w:type="pct"/>
            <w:vAlign w:val="center"/>
          </w:tcPr>
          <w:p w14:paraId="18CCB5D8">
            <w:pPr>
              <w:pStyle w:val="48"/>
              <w:jc w:val="center"/>
              <w:rPr>
                <w:color w:val="auto"/>
                <w:shd w:val="clear" w:color="auto" w:fill="FFFFFF"/>
              </w:rPr>
            </w:pPr>
          </w:p>
        </w:tc>
        <w:tc>
          <w:tcPr>
            <w:tcW w:w="515" w:type="pct"/>
            <w:vMerge w:val="continue"/>
            <w:vAlign w:val="center"/>
          </w:tcPr>
          <w:p w14:paraId="07010AB0">
            <w:pPr>
              <w:pStyle w:val="48"/>
              <w:jc w:val="center"/>
              <w:rPr>
                <w:color w:val="auto"/>
                <w:shd w:val="clear" w:color="auto" w:fill="FFFFFF"/>
              </w:rPr>
            </w:pPr>
          </w:p>
        </w:tc>
        <w:tc>
          <w:tcPr>
            <w:tcW w:w="259" w:type="pct"/>
            <w:vAlign w:val="center"/>
          </w:tcPr>
          <w:p w14:paraId="2FA8E6E6">
            <w:pPr>
              <w:pStyle w:val="48"/>
              <w:jc w:val="center"/>
              <w:rPr>
                <w:color w:val="auto"/>
                <w:shd w:val="clear" w:color="auto" w:fill="FFFFFF"/>
              </w:rPr>
            </w:pPr>
          </w:p>
        </w:tc>
        <w:tc>
          <w:tcPr>
            <w:tcW w:w="255" w:type="pct"/>
            <w:vAlign w:val="center"/>
          </w:tcPr>
          <w:p w14:paraId="7DAA2453">
            <w:pPr>
              <w:pStyle w:val="48"/>
              <w:jc w:val="center"/>
              <w:rPr>
                <w:color w:val="auto"/>
                <w:shd w:val="clear" w:color="auto" w:fill="FFFFFF"/>
                <w:lang w:eastAsia="en-US"/>
              </w:rPr>
            </w:pPr>
            <w:r>
              <w:rPr>
                <w:color w:val="auto"/>
                <w:shd w:val="clear" w:color="auto" w:fill="FFFFFF"/>
              </w:rPr>
              <w:t>B</w:t>
            </w:r>
          </w:p>
        </w:tc>
        <w:tc>
          <w:tcPr>
            <w:tcW w:w="308" w:type="pct"/>
            <w:vAlign w:val="center"/>
          </w:tcPr>
          <w:p w14:paraId="5A5D0295">
            <w:pPr>
              <w:pStyle w:val="48"/>
              <w:jc w:val="center"/>
              <w:rPr>
                <w:color w:val="auto"/>
                <w:shd w:val="clear" w:color="auto" w:fill="FFFFFF"/>
              </w:rPr>
            </w:pPr>
          </w:p>
        </w:tc>
        <w:tc>
          <w:tcPr>
            <w:tcW w:w="410" w:type="pct"/>
            <w:vMerge w:val="continue"/>
            <w:vAlign w:val="center"/>
          </w:tcPr>
          <w:p w14:paraId="261571F6">
            <w:pPr>
              <w:pStyle w:val="48"/>
              <w:jc w:val="center"/>
              <w:rPr>
                <w:color w:val="auto"/>
              </w:rPr>
            </w:pPr>
          </w:p>
        </w:tc>
      </w:tr>
      <w:tr w14:paraId="5020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1" w:hRule="atLeast"/>
          <w:jc w:val="center"/>
        </w:trPr>
        <w:tc>
          <w:tcPr>
            <w:tcW w:w="475" w:type="pct"/>
            <w:vMerge w:val="continue"/>
            <w:vAlign w:val="center"/>
          </w:tcPr>
          <w:p w14:paraId="5B9747BB">
            <w:pPr>
              <w:pStyle w:val="48"/>
              <w:jc w:val="center"/>
              <w:rPr>
                <w:color w:val="auto"/>
                <w:shd w:val="clear" w:color="auto" w:fill="FFFFFF"/>
              </w:rPr>
            </w:pPr>
          </w:p>
        </w:tc>
        <w:tc>
          <w:tcPr>
            <w:tcW w:w="513" w:type="pct"/>
            <w:vMerge w:val="continue"/>
            <w:vAlign w:val="center"/>
          </w:tcPr>
          <w:p w14:paraId="64E3A049">
            <w:pPr>
              <w:pStyle w:val="48"/>
              <w:jc w:val="center"/>
              <w:rPr>
                <w:color w:val="auto"/>
                <w:shd w:val="clear" w:color="auto" w:fill="FFFFFF"/>
              </w:rPr>
            </w:pPr>
          </w:p>
        </w:tc>
        <w:tc>
          <w:tcPr>
            <w:tcW w:w="1132" w:type="pct"/>
            <w:vAlign w:val="center"/>
          </w:tcPr>
          <w:p w14:paraId="63072074">
            <w:pPr>
              <w:pStyle w:val="48"/>
              <w:rPr>
                <w:color w:val="auto"/>
                <w:shd w:val="clear" w:color="auto" w:fill="FFFFFF"/>
              </w:rPr>
            </w:pPr>
            <w:r>
              <w:rPr>
                <w:color w:val="auto"/>
                <w:shd w:val="clear" w:color="auto" w:fill="FFFFFF"/>
              </w:rPr>
              <w:t>管网上的控制阀、压力信号反馈装置、止回阀 、试水阀、泄压阀、排气阀等，其规格和安装位置</w:t>
            </w:r>
          </w:p>
        </w:tc>
        <w:tc>
          <w:tcPr>
            <w:tcW w:w="720" w:type="pct"/>
            <w:vMerge w:val="continue"/>
            <w:vAlign w:val="center"/>
          </w:tcPr>
          <w:p w14:paraId="0A9D72E7">
            <w:pPr>
              <w:pStyle w:val="48"/>
              <w:rPr>
                <w:color w:val="auto"/>
                <w:shd w:val="clear" w:color="auto" w:fill="FFFFFF"/>
              </w:rPr>
            </w:pPr>
          </w:p>
        </w:tc>
        <w:tc>
          <w:tcPr>
            <w:tcW w:w="410" w:type="pct"/>
            <w:vAlign w:val="center"/>
          </w:tcPr>
          <w:p w14:paraId="51A44D13">
            <w:pPr>
              <w:pStyle w:val="48"/>
              <w:jc w:val="center"/>
              <w:rPr>
                <w:color w:val="auto"/>
                <w:shd w:val="clear" w:color="auto" w:fill="FFFFFF"/>
              </w:rPr>
            </w:pPr>
          </w:p>
        </w:tc>
        <w:tc>
          <w:tcPr>
            <w:tcW w:w="515" w:type="pct"/>
            <w:vMerge w:val="continue"/>
            <w:vAlign w:val="center"/>
          </w:tcPr>
          <w:p w14:paraId="02DD8FFC">
            <w:pPr>
              <w:pStyle w:val="48"/>
              <w:jc w:val="center"/>
              <w:rPr>
                <w:color w:val="auto"/>
                <w:shd w:val="clear" w:color="auto" w:fill="FFFFFF"/>
              </w:rPr>
            </w:pPr>
          </w:p>
        </w:tc>
        <w:tc>
          <w:tcPr>
            <w:tcW w:w="259" w:type="pct"/>
            <w:vAlign w:val="center"/>
          </w:tcPr>
          <w:p w14:paraId="7BC64AF6">
            <w:pPr>
              <w:pStyle w:val="48"/>
              <w:jc w:val="center"/>
              <w:rPr>
                <w:color w:val="auto"/>
                <w:shd w:val="clear" w:color="auto" w:fill="FFFFFF"/>
              </w:rPr>
            </w:pPr>
          </w:p>
        </w:tc>
        <w:tc>
          <w:tcPr>
            <w:tcW w:w="255" w:type="pct"/>
            <w:vAlign w:val="center"/>
          </w:tcPr>
          <w:p w14:paraId="15D8C36B">
            <w:pPr>
              <w:pStyle w:val="48"/>
              <w:jc w:val="center"/>
              <w:rPr>
                <w:color w:val="auto"/>
                <w:shd w:val="clear" w:color="auto" w:fill="FFFFFF"/>
                <w:lang w:eastAsia="en-US"/>
              </w:rPr>
            </w:pPr>
            <w:r>
              <w:rPr>
                <w:color w:val="auto"/>
                <w:shd w:val="clear" w:color="auto" w:fill="FFFFFF"/>
              </w:rPr>
              <w:t>B</w:t>
            </w:r>
          </w:p>
        </w:tc>
        <w:tc>
          <w:tcPr>
            <w:tcW w:w="308" w:type="pct"/>
            <w:vAlign w:val="center"/>
          </w:tcPr>
          <w:p w14:paraId="2C78A7D8">
            <w:pPr>
              <w:pStyle w:val="48"/>
              <w:jc w:val="center"/>
              <w:rPr>
                <w:color w:val="auto"/>
                <w:shd w:val="clear" w:color="auto" w:fill="FFFFFF"/>
              </w:rPr>
            </w:pPr>
          </w:p>
        </w:tc>
        <w:tc>
          <w:tcPr>
            <w:tcW w:w="410" w:type="pct"/>
            <w:vMerge w:val="continue"/>
            <w:vAlign w:val="center"/>
          </w:tcPr>
          <w:p w14:paraId="76F7F730">
            <w:pPr>
              <w:pStyle w:val="48"/>
              <w:jc w:val="center"/>
              <w:rPr>
                <w:color w:val="auto"/>
              </w:rPr>
            </w:pPr>
          </w:p>
        </w:tc>
      </w:tr>
      <w:tr w14:paraId="161E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4" w:hRule="atLeast"/>
          <w:jc w:val="center"/>
        </w:trPr>
        <w:tc>
          <w:tcPr>
            <w:tcW w:w="475" w:type="pct"/>
            <w:vMerge w:val="continue"/>
            <w:vAlign w:val="center"/>
          </w:tcPr>
          <w:p w14:paraId="0F30C4D3">
            <w:pPr>
              <w:pStyle w:val="48"/>
              <w:jc w:val="center"/>
              <w:rPr>
                <w:color w:val="auto"/>
                <w:shd w:val="clear" w:color="auto" w:fill="FFFFFF"/>
              </w:rPr>
            </w:pPr>
          </w:p>
        </w:tc>
        <w:tc>
          <w:tcPr>
            <w:tcW w:w="513" w:type="pct"/>
            <w:vMerge w:val="continue"/>
            <w:vAlign w:val="center"/>
          </w:tcPr>
          <w:p w14:paraId="07290096">
            <w:pPr>
              <w:pStyle w:val="48"/>
              <w:jc w:val="center"/>
              <w:rPr>
                <w:color w:val="auto"/>
                <w:shd w:val="clear" w:color="auto" w:fill="FFFFFF"/>
              </w:rPr>
            </w:pPr>
          </w:p>
        </w:tc>
        <w:tc>
          <w:tcPr>
            <w:tcW w:w="1132" w:type="pct"/>
            <w:vAlign w:val="center"/>
          </w:tcPr>
          <w:p w14:paraId="5547210F">
            <w:pPr>
              <w:pStyle w:val="48"/>
              <w:rPr>
                <w:color w:val="auto"/>
                <w:shd w:val="clear" w:color="auto" w:fill="FFFFFF"/>
              </w:rPr>
            </w:pPr>
            <w:r>
              <w:rPr>
                <w:color w:val="auto"/>
                <w:shd w:val="clear" w:color="auto" w:fill="FFFFFF"/>
              </w:rPr>
              <w:t>管墩、管道支架、吊架的固定方式、间距</w:t>
            </w:r>
          </w:p>
        </w:tc>
        <w:tc>
          <w:tcPr>
            <w:tcW w:w="720" w:type="pct"/>
            <w:vMerge w:val="continue"/>
            <w:vAlign w:val="center"/>
          </w:tcPr>
          <w:p w14:paraId="7946C539">
            <w:pPr>
              <w:pStyle w:val="48"/>
              <w:rPr>
                <w:color w:val="auto"/>
                <w:shd w:val="clear" w:color="auto" w:fill="FFFFFF"/>
              </w:rPr>
            </w:pPr>
          </w:p>
        </w:tc>
        <w:tc>
          <w:tcPr>
            <w:tcW w:w="410" w:type="pct"/>
            <w:vAlign w:val="center"/>
          </w:tcPr>
          <w:p w14:paraId="655E0F9F">
            <w:pPr>
              <w:pStyle w:val="48"/>
              <w:jc w:val="center"/>
              <w:rPr>
                <w:color w:val="auto"/>
                <w:shd w:val="clear" w:color="auto" w:fill="FFFFFF"/>
              </w:rPr>
            </w:pPr>
          </w:p>
        </w:tc>
        <w:tc>
          <w:tcPr>
            <w:tcW w:w="515" w:type="pct"/>
            <w:vMerge w:val="continue"/>
            <w:vAlign w:val="center"/>
          </w:tcPr>
          <w:p w14:paraId="6CF39B41">
            <w:pPr>
              <w:pStyle w:val="48"/>
              <w:jc w:val="center"/>
              <w:rPr>
                <w:color w:val="auto"/>
                <w:shd w:val="clear" w:color="auto" w:fill="FFFFFF"/>
              </w:rPr>
            </w:pPr>
          </w:p>
        </w:tc>
        <w:tc>
          <w:tcPr>
            <w:tcW w:w="259" w:type="pct"/>
            <w:vAlign w:val="center"/>
          </w:tcPr>
          <w:p w14:paraId="5B7E01B0">
            <w:pPr>
              <w:pStyle w:val="48"/>
              <w:jc w:val="center"/>
              <w:rPr>
                <w:color w:val="auto"/>
                <w:shd w:val="clear" w:color="auto" w:fill="FFFFFF"/>
              </w:rPr>
            </w:pPr>
          </w:p>
        </w:tc>
        <w:tc>
          <w:tcPr>
            <w:tcW w:w="255" w:type="pct"/>
            <w:vAlign w:val="center"/>
          </w:tcPr>
          <w:p w14:paraId="0920CFEB">
            <w:pPr>
              <w:pStyle w:val="48"/>
              <w:jc w:val="center"/>
              <w:rPr>
                <w:color w:val="auto"/>
                <w:shd w:val="clear" w:color="auto" w:fill="FFFFFF"/>
                <w:lang w:eastAsia="en-US"/>
              </w:rPr>
            </w:pPr>
            <w:r>
              <w:rPr>
                <w:color w:val="auto"/>
                <w:shd w:val="clear" w:color="auto" w:fill="FFFFFF"/>
              </w:rPr>
              <w:t>B</w:t>
            </w:r>
          </w:p>
        </w:tc>
        <w:tc>
          <w:tcPr>
            <w:tcW w:w="308" w:type="pct"/>
            <w:vAlign w:val="center"/>
          </w:tcPr>
          <w:p w14:paraId="5531AAD6">
            <w:pPr>
              <w:pStyle w:val="48"/>
              <w:jc w:val="center"/>
              <w:rPr>
                <w:color w:val="auto"/>
                <w:shd w:val="clear" w:color="auto" w:fill="FFFFFF"/>
              </w:rPr>
            </w:pPr>
          </w:p>
        </w:tc>
        <w:tc>
          <w:tcPr>
            <w:tcW w:w="410" w:type="pct"/>
            <w:vMerge w:val="continue"/>
            <w:vAlign w:val="center"/>
          </w:tcPr>
          <w:p w14:paraId="330AA20E">
            <w:pPr>
              <w:pStyle w:val="48"/>
              <w:jc w:val="center"/>
              <w:rPr>
                <w:color w:val="auto"/>
              </w:rPr>
            </w:pPr>
          </w:p>
        </w:tc>
      </w:tr>
      <w:tr w14:paraId="3203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7" w:hRule="atLeast"/>
          <w:jc w:val="center"/>
        </w:trPr>
        <w:tc>
          <w:tcPr>
            <w:tcW w:w="475" w:type="pct"/>
            <w:vMerge w:val="continue"/>
            <w:vAlign w:val="center"/>
          </w:tcPr>
          <w:p w14:paraId="0102B83B">
            <w:pPr>
              <w:pStyle w:val="48"/>
              <w:jc w:val="center"/>
              <w:rPr>
                <w:color w:val="auto"/>
                <w:shd w:val="clear" w:color="auto" w:fill="FFFFFF"/>
              </w:rPr>
            </w:pPr>
          </w:p>
        </w:tc>
        <w:tc>
          <w:tcPr>
            <w:tcW w:w="513" w:type="pct"/>
            <w:vMerge w:val="continue"/>
            <w:vAlign w:val="center"/>
          </w:tcPr>
          <w:p w14:paraId="6D2A64AB">
            <w:pPr>
              <w:pStyle w:val="48"/>
              <w:jc w:val="center"/>
              <w:rPr>
                <w:color w:val="auto"/>
                <w:shd w:val="clear" w:color="auto" w:fill="FFFFFF"/>
              </w:rPr>
            </w:pPr>
          </w:p>
        </w:tc>
        <w:tc>
          <w:tcPr>
            <w:tcW w:w="1132" w:type="pct"/>
            <w:vAlign w:val="center"/>
          </w:tcPr>
          <w:p w14:paraId="657A4831">
            <w:pPr>
              <w:pStyle w:val="48"/>
              <w:rPr>
                <w:color w:val="auto"/>
                <w:shd w:val="clear" w:color="auto" w:fill="FFFFFF"/>
              </w:rPr>
            </w:pPr>
            <w:r>
              <w:rPr>
                <w:color w:val="auto"/>
                <w:shd w:val="clear" w:color="auto" w:fill="FFFFFF"/>
              </w:rPr>
              <w:t>管道穿越楼板、防火墙、变形缝时的防火处理</w:t>
            </w:r>
          </w:p>
        </w:tc>
        <w:tc>
          <w:tcPr>
            <w:tcW w:w="720" w:type="pct"/>
            <w:vMerge w:val="continue"/>
            <w:vAlign w:val="center"/>
          </w:tcPr>
          <w:p w14:paraId="0831CAAD">
            <w:pPr>
              <w:pStyle w:val="48"/>
              <w:rPr>
                <w:color w:val="auto"/>
                <w:shd w:val="clear" w:color="auto" w:fill="FFFFFF"/>
              </w:rPr>
            </w:pPr>
          </w:p>
        </w:tc>
        <w:tc>
          <w:tcPr>
            <w:tcW w:w="410" w:type="pct"/>
            <w:vAlign w:val="center"/>
          </w:tcPr>
          <w:p w14:paraId="139A7F4C">
            <w:pPr>
              <w:pStyle w:val="48"/>
              <w:jc w:val="center"/>
              <w:rPr>
                <w:color w:val="auto"/>
                <w:shd w:val="clear" w:color="auto" w:fill="FFFFFF"/>
              </w:rPr>
            </w:pPr>
          </w:p>
        </w:tc>
        <w:tc>
          <w:tcPr>
            <w:tcW w:w="515" w:type="pct"/>
            <w:vMerge w:val="continue"/>
            <w:vAlign w:val="center"/>
          </w:tcPr>
          <w:p w14:paraId="019BE766">
            <w:pPr>
              <w:pStyle w:val="48"/>
              <w:jc w:val="center"/>
              <w:rPr>
                <w:color w:val="auto"/>
                <w:shd w:val="clear" w:color="auto" w:fill="FFFFFF"/>
              </w:rPr>
            </w:pPr>
          </w:p>
        </w:tc>
        <w:tc>
          <w:tcPr>
            <w:tcW w:w="259" w:type="pct"/>
            <w:vAlign w:val="center"/>
          </w:tcPr>
          <w:p w14:paraId="32847223">
            <w:pPr>
              <w:pStyle w:val="48"/>
              <w:jc w:val="center"/>
              <w:rPr>
                <w:color w:val="auto"/>
                <w:shd w:val="clear" w:color="auto" w:fill="FFFFFF"/>
              </w:rPr>
            </w:pPr>
          </w:p>
        </w:tc>
        <w:tc>
          <w:tcPr>
            <w:tcW w:w="255" w:type="pct"/>
            <w:vAlign w:val="center"/>
          </w:tcPr>
          <w:p w14:paraId="632A63BD">
            <w:pPr>
              <w:pStyle w:val="48"/>
              <w:jc w:val="center"/>
              <w:rPr>
                <w:color w:val="auto"/>
                <w:shd w:val="clear" w:color="auto" w:fill="FFFFFF"/>
                <w:lang w:eastAsia="en-US"/>
              </w:rPr>
            </w:pPr>
            <w:r>
              <w:rPr>
                <w:color w:val="auto"/>
                <w:shd w:val="clear" w:color="auto" w:fill="FFFFFF"/>
              </w:rPr>
              <w:t>B</w:t>
            </w:r>
          </w:p>
        </w:tc>
        <w:tc>
          <w:tcPr>
            <w:tcW w:w="308" w:type="pct"/>
            <w:vAlign w:val="center"/>
          </w:tcPr>
          <w:p w14:paraId="5A9694A2">
            <w:pPr>
              <w:pStyle w:val="48"/>
              <w:jc w:val="center"/>
              <w:rPr>
                <w:color w:val="auto"/>
                <w:shd w:val="clear" w:color="auto" w:fill="FFFFFF"/>
              </w:rPr>
            </w:pPr>
          </w:p>
        </w:tc>
        <w:tc>
          <w:tcPr>
            <w:tcW w:w="410" w:type="pct"/>
            <w:vMerge w:val="continue"/>
            <w:vAlign w:val="center"/>
          </w:tcPr>
          <w:p w14:paraId="04C89FD2">
            <w:pPr>
              <w:pStyle w:val="48"/>
              <w:jc w:val="center"/>
              <w:rPr>
                <w:color w:val="auto"/>
              </w:rPr>
            </w:pPr>
          </w:p>
        </w:tc>
      </w:tr>
      <w:tr w14:paraId="00BE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0B9AD48">
            <w:pPr>
              <w:pStyle w:val="48"/>
              <w:jc w:val="center"/>
              <w:rPr>
                <w:color w:val="auto"/>
                <w:shd w:val="clear" w:color="auto" w:fill="FFFFFF"/>
              </w:rPr>
            </w:pPr>
          </w:p>
        </w:tc>
        <w:tc>
          <w:tcPr>
            <w:tcW w:w="513" w:type="pct"/>
            <w:vMerge w:val="restart"/>
            <w:vAlign w:val="center"/>
          </w:tcPr>
          <w:p w14:paraId="143B6E75">
            <w:pPr>
              <w:pStyle w:val="48"/>
              <w:jc w:val="center"/>
              <w:rPr>
                <w:color w:val="auto"/>
                <w:shd w:val="clear" w:color="auto" w:fill="FFFFFF"/>
                <w:lang w:eastAsia="en-US"/>
              </w:rPr>
            </w:pPr>
            <w:r>
              <w:rPr>
                <w:color w:val="auto"/>
                <w:shd w:val="clear" w:color="auto" w:fill="FFFFFF"/>
              </w:rPr>
              <w:t>喷头</w:t>
            </w:r>
          </w:p>
        </w:tc>
        <w:tc>
          <w:tcPr>
            <w:tcW w:w="1132" w:type="pct"/>
            <w:vAlign w:val="center"/>
          </w:tcPr>
          <w:p w14:paraId="70AFCB33">
            <w:pPr>
              <w:pStyle w:val="48"/>
              <w:rPr>
                <w:color w:val="auto"/>
                <w:shd w:val="clear" w:color="auto" w:fill="FFFFFF"/>
                <w:lang w:eastAsia="en-US"/>
              </w:rPr>
            </w:pPr>
            <w:r>
              <w:rPr>
                <w:color w:val="auto"/>
                <w:shd w:val="clear" w:color="auto" w:fill="FFFFFF"/>
              </w:rPr>
              <w:t>数量、规格、型号</w:t>
            </w:r>
          </w:p>
        </w:tc>
        <w:tc>
          <w:tcPr>
            <w:tcW w:w="720" w:type="pct"/>
            <w:vMerge w:val="restart"/>
            <w:vAlign w:val="center"/>
          </w:tcPr>
          <w:p w14:paraId="50012684">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0232E6CF">
            <w:pPr>
              <w:pStyle w:val="48"/>
              <w:jc w:val="center"/>
              <w:rPr>
                <w:color w:val="auto"/>
                <w:shd w:val="clear" w:color="auto" w:fill="FFFFFF"/>
              </w:rPr>
            </w:pPr>
          </w:p>
        </w:tc>
        <w:tc>
          <w:tcPr>
            <w:tcW w:w="515" w:type="pct"/>
            <w:vMerge w:val="restart"/>
            <w:vAlign w:val="center"/>
          </w:tcPr>
          <w:p w14:paraId="40E167BE">
            <w:pPr>
              <w:pStyle w:val="48"/>
              <w:jc w:val="center"/>
              <w:rPr>
                <w:color w:val="auto"/>
                <w:shd w:val="clear" w:color="auto" w:fill="FFFFFF"/>
              </w:rPr>
            </w:pPr>
            <w:r>
              <w:rPr>
                <w:color w:val="auto"/>
                <w:shd w:val="clear" w:color="auto" w:fill="FFFFFF"/>
              </w:rPr>
              <w:t>全数检查</w:t>
            </w:r>
          </w:p>
        </w:tc>
        <w:tc>
          <w:tcPr>
            <w:tcW w:w="259" w:type="pct"/>
            <w:vAlign w:val="center"/>
          </w:tcPr>
          <w:p w14:paraId="75257865">
            <w:pPr>
              <w:pStyle w:val="48"/>
              <w:jc w:val="center"/>
              <w:rPr>
                <w:color w:val="auto"/>
                <w:shd w:val="clear" w:color="auto" w:fill="FFFFFF"/>
                <w:lang w:eastAsia="en-US"/>
              </w:rPr>
            </w:pPr>
          </w:p>
        </w:tc>
        <w:tc>
          <w:tcPr>
            <w:tcW w:w="255" w:type="pct"/>
            <w:vAlign w:val="center"/>
          </w:tcPr>
          <w:p w14:paraId="7CEB6244">
            <w:pPr>
              <w:pStyle w:val="48"/>
              <w:jc w:val="center"/>
              <w:rPr>
                <w:color w:val="auto"/>
                <w:shd w:val="clear" w:color="auto" w:fill="FFFFFF"/>
                <w:lang w:eastAsia="en-US"/>
              </w:rPr>
            </w:pPr>
            <w:r>
              <w:rPr>
                <w:color w:val="auto"/>
                <w:shd w:val="clear" w:color="auto" w:fill="FFFFFF"/>
              </w:rPr>
              <w:t>B</w:t>
            </w:r>
          </w:p>
        </w:tc>
        <w:tc>
          <w:tcPr>
            <w:tcW w:w="308" w:type="pct"/>
            <w:vAlign w:val="center"/>
          </w:tcPr>
          <w:p w14:paraId="4166BE67">
            <w:pPr>
              <w:pStyle w:val="48"/>
              <w:jc w:val="center"/>
              <w:rPr>
                <w:color w:val="auto"/>
                <w:shd w:val="clear" w:color="auto" w:fill="FFFFFF"/>
              </w:rPr>
            </w:pPr>
          </w:p>
        </w:tc>
        <w:tc>
          <w:tcPr>
            <w:tcW w:w="410" w:type="pct"/>
            <w:vMerge w:val="restart"/>
            <w:vAlign w:val="center"/>
          </w:tcPr>
          <w:p w14:paraId="5D6CBBE4">
            <w:pPr>
              <w:pStyle w:val="48"/>
              <w:jc w:val="center"/>
              <w:rPr>
                <w:color w:val="auto"/>
              </w:rPr>
            </w:pPr>
          </w:p>
        </w:tc>
      </w:tr>
      <w:tr w14:paraId="5B93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9" w:hRule="atLeast"/>
          <w:jc w:val="center"/>
        </w:trPr>
        <w:tc>
          <w:tcPr>
            <w:tcW w:w="475" w:type="pct"/>
            <w:vMerge w:val="continue"/>
            <w:vAlign w:val="center"/>
          </w:tcPr>
          <w:p w14:paraId="637CE88B">
            <w:pPr>
              <w:pStyle w:val="48"/>
              <w:jc w:val="center"/>
              <w:rPr>
                <w:color w:val="auto"/>
                <w:shd w:val="clear" w:color="auto" w:fill="FFFFFF"/>
              </w:rPr>
            </w:pPr>
          </w:p>
        </w:tc>
        <w:tc>
          <w:tcPr>
            <w:tcW w:w="513" w:type="pct"/>
            <w:vMerge w:val="continue"/>
            <w:vAlign w:val="center"/>
          </w:tcPr>
          <w:p w14:paraId="32D13E89">
            <w:pPr>
              <w:pStyle w:val="48"/>
              <w:jc w:val="center"/>
              <w:rPr>
                <w:color w:val="auto"/>
                <w:shd w:val="clear" w:color="auto" w:fill="FFFFFF"/>
              </w:rPr>
            </w:pPr>
          </w:p>
        </w:tc>
        <w:tc>
          <w:tcPr>
            <w:tcW w:w="1132" w:type="pct"/>
            <w:vAlign w:val="center"/>
          </w:tcPr>
          <w:p w14:paraId="004DF640">
            <w:pPr>
              <w:pStyle w:val="48"/>
              <w:rPr>
                <w:color w:val="auto"/>
                <w:shd w:val="clear" w:color="auto" w:fill="FFFFFF"/>
              </w:rPr>
            </w:pPr>
            <w:r>
              <w:rPr>
                <w:color w:val="auto"/>
                <w:shd w:val="clear" w:color="auto" w:fill="FFFFFF"/>
              </w:rPr>
              <w:t>不同型号规格喷头的备用量</w:t>
            </w:r>
          </w:p>
        </w:tc>
        <w:tc>
          <w:tcPr>
            <w:tcW w:w="720" w:type="pct"/>
            <w:vMerge w:val="continue"/>
            <w:vAlign w:val="center"/>
          </w:tcPr>
          <w:p w14:paraId="5D1DB4A1">
            <w:pPr>
              <w:pStyle w:val="48"/>
              <w:rPr>
                <w:color w:val="auto"/>
                <w:shd w:val="clear" w:color="auto" w:fill="FFFFFF"/>
              </w:rPr>
            </w:pPr>
          </w:p>
        </w:tc>
        <w:tc>
          <w:tcPr>
            <w:tcW w:w="410" w:type="pct"/>
            <w:vAlign w:val="center"/>
          </w:tcPr>
          <w:p w14:paraId="3F40E5F7">
            <w:pPr>
              <w:pStyle w:val="48"/>
              <w:jc w:val="center"/>
              <w:rPr>
                <w:color w:val="auto"/>
                <w:shd w:val="clear" w:color="auto" w:fill="FFFFFF"/>
              </w:rPr>
            </w:pPr>
          </w:p>
        </w:tc>
        <w:tc>
          <w:tcPr>
            <w:tcW w:w="515" w:type="pct"/>
            <w:vMerge w:val="continue"/>
            <w:vAlign w:val="center"/>
          </w:tcPr>
          <w:p w14:paraId="75F72CA6">
            <w:pPr>
              <w:pStyle w:val="48"/>
              <w:jc w:val="center"/>
              <w:rPr>
                <w:color w:val="auto"/>
                <w:shd w:val="clear" w:color="auto" w:fill="FFFFFF"/>
              </w:rPr>
            </w:pPr>
          </w:p>
        </w:tc>
        <w:tc>
          <w:tcPr>
            <w:tcW w:w="259" w:type="pct"/>
            <w:vAlign w:val="center"/>
          </w:tcPr>
          <w:p w14:paraId="6BC65967">
            <w:pPr>
              <w:pStyle w:val="48"/>
              <w:jc w:val="center"/>
              <w:rPr>
                <w:color w:val="auto"/>
                <w:shd w:val="clear" w:color="auto" w:fill="FFFFFF"/>
              </w:rPr>
            </w:pPr>
          </w:p>
        </w:tc>
        <w:tc>
          <w:tcPr>
            <w:tcW w:w="255" w:type="pct"/>
            <w:vAlign w:val="center"/>
          </w:tcPr>
          <w:p w14:paraId="3FF167DD">
            <w:pPr>
              <w:pStyle w:val="48"/>
              <w:jc w:val="center"/>
              <w:rPr>
                <w:color w:val="auto"/>
                <w:shd w:val="clear" w:color="auto" w:fill="FFFFFF"/>
                <w:lang w:eastAsia="en-US"/>
              </w:rPr>
            </w:pPr>
            <w:r>
              <w:rPr>
                <w:color w:val="auto"/>
                <w:shd w:val="clear" w:color="auto" w:fill="FFFFFF"/>
              </w:rPr>
              <w:t>B</w:t>
            </w:r>
          </w:p>
        </w:tc>
        <w:tc>
          <w:tcPr>
            <w:tcW w:w="308" w:type="pct"/>
            <w:vAlign w:val="center"/>
          </w:tcPr>
          <w:p w14:paraId="4CDD8DC0">
            <w:pPr>
              <w:pStyle w:val="48"/>
              <w:jc w:val="center"/>
              <w:rPr>
                <w:color w:val="auto"/>
                <w:shd w:val="clear" w:color="auto" w:fill="FFFFFF"/>
              </w:rPr>
            </w:pPr>
          </w:p>
        </w:tc>
        <w:tc>
          <w:tcPr>
            <w:tcW w:w="410" w:type="pct"/>
            <w:vMerge w:val="continue"/>
            <w:vAlign w:val="center"/>
          </w:tcPr>
          <w:p w14:paraId="2173F5C2">
            <w:pPr>
              <w:pStyle w:val="48"/>
              <w:jc w:val="center"/>
              <w:rPr>
                <w:color w:val="auto"/>
              </w:rPr>
            </w:pPr>
          </w:p>
        </w:tc>
      </w:tr>
      <w:tr w14:paraId="6A55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C53070D">
            <w:pPr>
              <w:pStyle w:val="48"/>
              <w:jc w:val="center"/>
              <w:rPr>
                <w:color w:val="auto"/>
                <w:shd w:val="clear" w:color="auto" w:fill="FFFFFF"/>
              </w:rPr>
            </w:pPr>
          </w:p>
        </w:tc>
        <w:tc>
          <w:tcPr>
            <w:tcW w:w="513" w:type="pct"/>
            <w:vMerge w:val="continue"/>
            <w:vAlign w:val="center"/>
          </w:tcPr>
          <w:p w14:paraId="690E6A4D">
            <w:pPr>
              <w:pStyle w:val="48"/>
              <w:jc w:val="center"/>
              <w:rPr>
                <w:color w:val="auto"/>
                <w:shd w:val="clear" w:color="auto" w:fill="FFFFFF"/>
              </w:rPr>
            </w:pPr>
          </w:p>
        </w:tc>
        <w:tc>
          <w:tcPr>
            <w:tcW w:w="1132" w:type="pct"/>
            <w:vAlign w:val="center"/>
          </w:tcPr>
          <w:p w14:paraId="41677625">
            <w:pPr>
              <w:pStyle w:val="48"/>
              <w:rPr>
                <w:color w:val="auto"/>
                <w:shd w:val="clear" w:color="auto" w:fill="FFFFFF"/>
              </w:rPr>
            </w:pPr>
            <w:r>
              <w:rPr>
                <w:color w:val="auto"/>
                <w:shd w:val="clear" w:color="auto" w:fill="FFFFFF"/>
              </w:rPr>
              <w:t>喷头的安装位置，安装高度、间距及与梁等障碍物的距离偏差</w:t>
            </w:r>
          </w:p>
        </w:tc>
        <w:tc>
          <w:tcPr>
            <w:tcW w:w="720" w:type="pct"/>
            <w:vMerge w:val="continue"/>
            <w:vAlign w:val="center"/>
          </w:tcPr>
          <w:p w14:paraId="4869093F">
            <w:pPr>
              <w:pStyle w:val="48"/>
              <w:rPr>
                <w:color w:val="auto"/>
                <w:shd w:val="clear" w:color="auto" w:fill="FFFFFF"/>
              </w:rPr>
            </w:pPr>
          </w:p>
        </w:tc>
        <w:tc>
          <w:tcPr>
            <w:tcW w:w="410" w:type="pct"/>
            <w:vAlign w:val="center"/>
          </w:tcPr>
          <w:p w14:paraId="7E55C778">
            <w:pPr>
              <w:pStyle w:val="48"/>
              <w:jc w:val="center"/>
              <w:rPr>
                <w:color w:val="auto"/>
                <w:shd w:val="clear" w:color="auto" w:fill="FFFFFF"/>
              </w:rPr>
            </w:pPr>
          </w:p>
        </w:tc>
        <w:tc>
          <w:tcPr>
            <w:tcW w:w="515" w:type="pct"/>
            <w:vAlign w:val="center"/>
          </w:tcPr>
          <w:p w14:paraId="75F0717E">
            <w:pPr>
              <w:pStyle w:val="48"/>
              <w:jc w:val="center"/>
              <w:rPr>
                <w:color w:val="auto"/>
                <w:shd w:val="clear" w:color="auto" w:fill="FFFFFF"/>
              </w:rPr>
            </w:pPr>
            <w:r>
              <w:rPr>
                <w:color w:val="auto"/>
                <w:shd w:val="clear" w:color="auto" w:fill="FFFFFF"/>
              </w:rPr>
              <w:t>抽查设计喷头数量的5%，总数不少于5个</w:t>
            </w:r>
          </w:p>
        </w:tc>
        <w:tc>
          <w:tcPr>
            <w:tcW w:w="259" w:type="pct"/>
            <w:vAlign w:val="center"/>
          </w:tcPr>
          <w:p w14:paraId="1A1E1C73">
            <w:pPr>
              <w:pStyle w:val="48"/>
              <w:jc w:val="center"/>
              <w:rPr>
                <w:color w:val="auto"/>
                <w:shd w:val="clear" w:color="auto" w:fill="FFFFFF"/>
              </w:rPr>
            </w:pPr>
          </w:p>
        </w:tc>
        <w:tc>
          <w:tcPr>
            <w:tcW w:w="255" w:type="pct"/>
            <w:vAlign w:val="center"/>
          </w:tcPr>
          <w:p w14:paraId="0F0F0C44">
            <w:pPr>
              <w:pStyle w:val="48"/>
              <w:jc w:val="center"/>
              <w:rPr>
                <w:color w:val="auto"/>
                <w:shd w:val="clear" w:color="auto" w:fill="FFFFFF"/>
              </w:rPr>
            </w:pPr>
            <w:r>
              <w:rPr>
                <w:color w:val="auto"/>
                <w:shd w:val="clear" w:color="auto" w:fill="FFFFFF"/>
              </w:rPr>
              <w:t>B</w:t>
            </w:r>
          </w:p>
        </w:tc>
        <w:tc>
          <w:tcPr>
            <w:tcW w:w="308" w:type="pct"/>
            <w:vAlign w:val="center"/>
          </w:tcPr>
          <w:p w14:paraId="71BD5B0B">
            <w:pPr>
              <w:pStyle w:val="48"/>
              <w:jc w:val="center"/>
              <w:rPr>
                <w:color w:val="auto"/>
                <w:shd w:val="clear" w:color="auto" w:fill="FFFFFF"/>
              </w:rPr>
            </w:pPr>
          </w:p>
        </w:tc>
        <w:tc>
          <w:tcPr>
            <w:tcW w:w="410" w:type="pct"/>
            <w:vMerge w:val="continue"/>
            <w:vAlign w:val="center"/>
          </w:tcPr>
          <w:p w14:paraId="718BB768">
            <w:pPr>
              <w:pStyle w:val="48"/>
              <w:jc w:val="center"/>
              <w:rPr>
                <w:color w:val="auto"/>
              </w:rPr>
            </w:pPr>
          </w:p>
        </w:tc>
      </w:tr>
      <w:tr w14:paraId="222D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A642261">
            <w:pPr>
              <w:pStyle w:val="48"/>
              <w:jc w:val="center"/>
              <w:rPr>
                <w:color w:val="auto"/>
                <w:shd w:val="clear" w:color="auto" w:fill="FFFFFF"/>
              </w:rPr>
            </w:pPr>
          </w:p>
        </w:tc>
        <w:tc>
          <w:tcPr>
            <w:tcW w:w="513" w:type="pct"/>
            <w:vMerge w:val="restart"/>
            <w:vAlign w:val="center"/>
          </w:tcPr>
          <w:p w14:paraId="4A9D69D8">
            <w:pPr>
              <w:pStyle w:val="48"/>
              <w:jc w:val="center"/>
              <w:rPr>
                <w:color w:val="auto"/>
                <w:shd w:val="clear" w:color="auto" w:fill="FFFFFF"/>
                <w:lang w:eastAsia="en-US"/>
              </w:rPr>
            </w:pPr>
            <w:r>
              <w:rPr>
                <w:color w:val="auto"/>
                <w:shd w:val="clear" w:color="auto" w:fill="FFFFFF"/>
                <w:lang w:eastAsia="en-US"/>
              </w:rPr>
              <w:t>泡沫消火 栓</w:t>
            </w:r>
          </w:p>
        </w:tc>
        <w:tc>
          <w:tcPr>
            <w:tcW w:w="1132" w:type="pct"/>
            <w:vAlign w:val="center"/>
          </w:tcPr>
          <w:p w14:paraId="64F50693">
            <w:pPr>
              <w:pStyle w:val="48"/>
              <w:rPr>
                <w:color w:val="auto"/>
                <w:shd w:val="clear" w:color="auto" w:fill="FFFFFF"/>
              </w:rPr>
            </w:pPr>
            <w:r>
              <w:rPr>
                <w:color w:val="auto"/>
                <w:shd w:val="clear" w:color="auto" w:fill="FFFFFF"/>
              </w:rPr>
              <w:t>规格、型号、位置及间距</w:t>
            </w:r>
          </w:p>
        </w:tc>
        <w:tc>
          <w:tcPr>
            <w:tcW w:w="720" w:type="pct"/>
            <w:vMerge w:val="continue"/>
            <w:vAlign w:val="center"/>
          </w:tcPr>
          <w:p w14:paraId="2E471A5E">
            <w:pPr>
              <w:pStyle w:val="48"/>
              <w:rPr>
                <w:color w:val="auto"/>
                <w:shd w:val="clear" w:color="auto" w:fill="FFFFFF"/>
              </w:rPr>
            </w:pPr>
          </w:p>
        </w:tc>
        <w:tc>
          <w:tcPr>
            <w:tcW w:w="410" w:type="pct"/>
            <w:vAlign w:val="center"/>
          </w:tcPr>
          <w:p w14:paraId="789DD80B">
            <w:pPr>
              <w:pStyle w:val="48"/>
              <w:jc w:val="center"/>
              <w:rPr>
                <w:color w:val="auto"/>
                <w:shd w:val="clear" w:color="auto" w:fill="FFFFFF"/>
              </w:rPr>
            </w:pPr>
          </w:p>
        </w:tc>
        <w:tc>
          <w:tcPr>
            <w:tcW w:w="515" w:type="pct"/>
            <w:vMerge w:val="restart"/>
            <w:vAlign w:val="center"/>
          </w:tcPr>
          <w:p w14:paraId="393499D8">
            <w:pPr>
              <w:pStyle w:val="48"/>
              <w:jc w:val="center"/>
              <w:rPr>
                <w:color w:val="auto"/>
                <w:shd w:val="clear" w:color="auto" w:fill="FFFFFF"/>
              </w:rPr>
            </w:pPr>
            <w:r>
              <w:rPr>
                <w:color w:val="auto"/>
                <w:shd w:val="clear" w:color="auto" w:fill="FFFFFF"/>
              </w:rPr>
              <w:t>按安装总数的10%抽查，且不得少于2个</w:t>
            </w:r>
          </w:p>
        </w:tc>
        <w:tc>
          <w:tcPr>
            <w:tcW w:w="259" w:type="pct"/>
            <w:vAlign w:val="center"/>
          </w:tcPr>
          <w:p w14:paraId="3F3D6F91">
            <w:pPr>
              <w:pStyle w:val="48"/>
              <w:jc w:val="center"/>
              <w:rPr>
                <w:color w:val="auto"/>
                <w:shd w:val="clear" w:color="auto" w:fill="FFFFFF"/>
              </w:rPr>
            </w:pPr>
          </w:p>
        </w:tc>
        <w:tc>
          <w:tcPr>
            <w:tcW w:w="255" w:type="pct"/>
            <w:vAlign w:val="center"/>
          </w:tcPr>
          <w:p w14:paraId="5C23F502">
            <w:pPr>
              <w:pStyle w:val="48"/>
              <w:jc w:val="center"/>
              <w:rPr>
                <w:color w:val="auto"/>
                <w:shd w:val="clear" w:color="auto" w:fill="FFFFFF"/>
                <w:lang w:eastAsia="en-US"/>
              </w:rPr>
            </w:pPr>
            <w:r>
              <w:rPr>
                <w:color w:val="auto"/>
                <w:shd w:val="clear" w:color="auto" w:fill="FFFFFF"/>
              </w:rPr>
              <w:t>B</w:t>
            </w:r>
          </w:p>
        </w:tc>
        <w:tc>
          <w:tcPr>
            <w:tcW w:w="308" w:type="pct"/>
            <w:vAlign w:val="center"/>
          </w:tcPr>
          <w:p w14:paraId="0F3AB362">
            <w:pPr>
              <w:pStyle w:val="48"/>
              <w:jc w:val="center"/>
              <w:rPr>
                <w:color w:val="auto"/>
                <w:shd w:val="clear" w:color="auto" w:fill="FFFFFF"/>
              </w:rPr>
            </w:pPr>
          </w:p>
        </w:tc>
        <w:tc>
          <w:tcPr>
            <w:tcW w:w="410" w:type="pct"/>
            <w:vMerge w:val="restart"/>
            <w:vAlign w:val="center"/>
          </w:tcPr>
          <w:p w14:paraId="2E1F677E">
            <w:pPr>
              <w:pStyle w:val="48"/>
              <w:jc w:val="center"/>
              <w:rPr>
                <w:color w:val="auto"/>
              </w:rPr>
            </w:pPr>
          </w:p>
        </w:tc>
      </w:tr>
      <w:tr w14:paraId="058C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28E3773F">
            <w:pPr>
              <w:pStyle w:val="48"/>
              <w:jc w:val="center"/>
              <w:rPr>
                <w:color w:val="auto"/>
                <w:shd w:val="clear" w:color="auto" w:fill="FFFFFF"/>
              </w:rPr>
            </w:pPr>
          </w:p>
        </w:tc>
        <w:tc>
          <w:tcPr>
            <w:tcW w:w="513" w:type="pct"/>
            <w:vMerge w:val="continue"/>
            <w:vAlign w:val="center"/>
          </w:tcPr>
          <w:p w14:paraId="06564487">
            <w:pPr>
              <w:pStyle w:val="48"/>
              <w:jc w:val="center"/>
              <w:rPr>
                <w:color w:val="auto"/>
                <w:shd w:val="clear" w:color="auto" w:fill="FFFFFF"/>
              </w:rPr>
            </w:pPr>
          </w:p>
        </w:tc>
        <w:tc>
          <w:tcPr>
            <w:tcW w:w="1132" w:type="pct"/>
            <w:vAlign w:val="center"/>
          </w:tcPr>
          <w:p w14:paraId="3D989AA9">
            <w:pPr>
              <w:pStyle w:val="48"/>
              <w:rPr>
                <w:color w:val="auto"/>
                <w:shd w:val="clear" w:color="auto" w:fill="FFFFFF"/>
                <w:lang w:eastAsia="en-US"/>
              </w:rPr>
            </w:pPr>
            <w:r>
              <w:rPr>
                <w:color w:val="auto"/>
                <w:shd w:val="clear" w:color="auto" w:fill="FFFFFF"/>
              </w:rPr>
              <w:t>泡沫消火栓安装质量</w:t>
            </w:r>
          </w:p>
        </w:tc>
        <w:tc>
          <w:tcPr>
            <w:tcW w:w="720" w:type="pct"/>
            <w:vMerge w:val="continue"/>
            <w:vAlign w:val="center"/>
          </w:tcPr>
          <w:p w14:paraId="42EF7255">
            <w:pPr>
              <w:pStyle w:val="48"/>
              <w:rPr>
                <w:color w:val="auto"/>
                <w:shd w:val="clear" w:color="auto" w:fill="FFFFFF"/>
                <w:lang w:eastAsia="en-US"/>
              </w:rPr>
            </w:pPr>
          </w:p>
        </w:tc>
        <w:tc>
          <w:tcPr>
            <w:tcW w:w="410" w:type="pct"/>
            <w:vAlign w:val="center"/>
          </w:tcPr>
          <w:p w14:paraId="7D9E848E">
            <w:pPr>
              <w:pStyle w:val="48"/>
              <w:jc w:val="center"/>
              <w:rPr>
                <w:color w:val="auto"/>
                <w:shd w:val="clear" w:color="auto" w:fill="FFFFFF"/>
              </w:rPr>
            </w:pPr>
          </w:p>
        </w:tc>
        <w:tc>
          <w:tcPr>
            <w:tcW w:w="515" w:type="pct"/>
            <w:vMerge w:val="continue"/>
            <w:vAlign w:val="center"/>
          </w:tcPr>
          <w:p w14:paraId="6695994F">
            <w:pPr>
              <w:pStyle w:val="48"/>
              <w:jc w:val="center"/>
              <w:rPr>
                <w:color w:val="auto"/>
                <w:shd w:val="clear" w:color="auto" w:fill="FFFFFF"/>
              </w:rPr>
            </w:pPr>
          </w:p>
        </w:tc>
        <w:tc>
          <w:tcPr>
            <w:tcW w:w="259" w:type="pct"/>
            <w:vAlign w:val="center"/>
          </w:tcPr>
          <w:p w14:paraId="194240E1">
            <w:pPr>
              <w:pStyle w:val="48"/>
              <w:jc w:val="center"/>
              <w:rPr>
                <w:color w:val="auto"/>
                <w:shd w:val="clear" w:color="auto" w:fill="FFFFFF"/>
                <w:lang w:eastAsia="en-US"/>
              </w:rPr>
            </w:pPr>
          </w:p>
        </w:tc>
        <w:tc>
          <w:tcPr>
            <w:tcW w:w="255" w:type="pct"/>
            <w:vAlign w:val="center"/>
          </w:tcPr>
          <w:p w14:paraId="0F22AC8D">
            <w:pPr>
              <w:pStyle w:val="48"/>
              <w:jc w:val="center"/>
              <w:rPr>
                <w:color w:val="auto"/>
                <w:shd w:val="clear" w:color="auto" w:fill="FFFFFF"/>
                <w:lang w:eastAsia="en-US"/>
              </w:rPr>
            </w:pPr>
            <w:r>
              <w:rPr>
                <w:color w:val="auto"/>
                <w:shd w:val="clear" w:color="auto" w:fill="FFFFFF"/>
              </w:rPr>
              <w:t>B</w:t>
            </w:r>
          </w:p>
        </w:tc>
        <w:tc>
          <w:tcPr>
            <w:tcW w:w="308" w:type="pct"/>
            <w:vAlign w:val="center"/>
          </w:tcPr>
          <w:p w14:paraId="0D86AB0F">
            <w:pPr>
              <w:pStyle w:val="48"/>
              <w:jc w:val="center"/>
              <w:rPr>
                <w:color w:val="auto"/>
                <w:shd w:val="clear" w:color="auto" w:fill="FFFFFF"/>
              </w:rPr>
            </w:pPr>
          </w:p>
        </w:tc>
        <w:tc>
          <w:tcPr>
            <w:tcW w:w="410" w:type="pct"/>
            <w:vMerge w:val="continue"/>
            <w:vAlign w:val="center"/>
          </w:tcPr>
          <w:p w14:paraId="7DBEC3A4">
            <w:pPr>
              <w:pStyle w:val="48"/>
              <w:jc w:val="center"/>
              <w:rPr>
                <w:color w:val="auto"/>
              </w:rPr>
            </w:pPr>
          </w:p>
        </w:tc>
      </w:tr>
      <w:tr w14:paraId="732D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8FC5CE8">
            <w:pPr>
              <w:pStyle w:val="48"/>
              <w:jc w:val="center"/>
              <w:rPr>
                <w:color w:val="auto"/>
                <w:shd w:val="clear" w:color="auto" w:fill="FFFFFF"/>
              </w:rPr>
            </w:pPr>
          </w:p>
        </w:tc>
        <w:tc>
          <w:tcPr>
            <w:tcW w:w="513" w:type="pct"/>
            <w:vMerge w:val="continue"/>
            <w:vAlign w:val="center"/>
          </w:tcPr>
          <w:p w14:paraId="35A0EED2">
            <w:pPr>
              <w:pStyle w:val="48"/>
              <w:jc w:val="center"/>
              <w:rPr>
                <w:color w:val="auto"/>
                <w:shd w:val="clear" w:color="auto" w:fill="FFFFFF"/>
              </w:rPr>
            </w:pPr>
          </w:p>
        </w:tc>
        <w:tc>
          <w:tcPr>
            <w:tcW w:w="1132" w:type="pct"/>
            <w:vAlign w:val="center"/>
          </w:tcPr>
          <w:p w14:paraId="1F9F4368">
            <w:pPr>
              <w:pStyle w:val="48"/>
              <w:rPr>
                <w:color w:val="auto"/>
                <w:shd w:val="clear" w:color="auto" w:fill="FFFFFF"/>
              </w:rPr>
            </w:pPr>
            <w:r>
              <w:rPr>
                <w:color w:val="auto"/>
                <w:shd w:val="clear" w:color="auto" w:fill="FFFFFF"/>
              </w:rPr>
              <w:t>冷喷试验、系统功能验收</w:t>
            </w:r>
          </w:p>
        </w:tc>
        <w:tc>
          <w:tcPr>
            <w:tcW w:w="720" w:type="pct"/>
            <w:vMerge w:val="continue"/>
            <w:vAlign w:val="center"/>
          </w:tcPr>
          <w:p w14:paraId="1F0DEABB">
            <w:pPr>
              <w:pStyle w:val="48"/>
              <w:rPr>
                <w:color w:val="auto"/>
                <w:shd w:val="clear" w:color="auto" w:fill="FFFFFF"/>
              </w:rPr>
            </w:pPr>
          </w:p>
        </w:tc>
        <w:tc>
          <w:tcPr>
            <w:tcW w:w="410" w:type="pct"/>
            <w:vAlign w:val="center"/>
          </w:tcPr>
          <w:p w14:paraId="715B1CDF">
            <w:pPr>
              <w:pStyle w:val="48"/>
              <w:jc w:val="center"/>
              <w:rPr>
                <w:color w:val="auto"/>
                <w:shd w:val="clear" w:color="auto" w:fill="FFFFFF"/>
              </w:rPr>
            </w:pPr>
          </w:p>
        </w:tc>
        <w:tc>
          <w:tcPr>
            <w:tcW w:w="515" w:type="pct"/>
            <w:vMerge w:val="continue"/>
            <w:vAlign w:val="center"/>
          </w:tcPr>
          <w:p w14:paraId="2B243550">
            <w:pPr>
              <w:pStyle w:val="48"/>
              <w:jc w:val="center"/>
              <w:rPr>
                <w:color w:val="auto"/>
                <w:shd w:val="clear" w:color="auto" w:fill="FFFFFF"/>
              </w:rPr>
            </w:pPr>
          </w:p>
        </w:tc>
        <w:tc>
          <w:tcPr>
            <w:tcW w:w="259" w:type="pct"/>
            <w:vAlign w:val="center"/>
          </w:tcPr>
          <w:p w14:paraId="03E32A93">
            <w:pPr>
              <w:pStyle w:val="48"/>
              <w:jc w:val="center"/>
              <w:rPr>
                <w:color w:val="auto"/>
                <w:shd w:val="clear" w:color="auto" w:fill="FFFFFF"/>
              </w:rPr>
            </w:pPr>
          </w:p>
        </w:tc>
        <w:tc>
          <w:tcPr>
            <w:tcW w:w="255" w:type="pct"/>
            <w:vAlign w:val="center"/>
          </w:tcPr>
          <w:p w14:paraId="6AB70522">
            <w:pPr>
              <w:pStyle w:val="48"/>
              <w:jc w:val="center"/>
              <w:rPr>
                <w:color w:val="auto"/>
                <w:shd w:val="clear" w:color="auto" w:fill="FFFFFF"/>
                <w:lang w:eastAsia="en-US"/>
              </w:rPr>
            </w:pPr>
            <w:r>
              <w:rPr>
                <w:color w:val="auto"/>
                <w:shd w:val="clear" w:color="auto" w:fill="FFFFFF"/>
              </w:rPr>
              <w:t>B</w:t>
            </w:r>
          </w:p>
        </w:tc>
        <w:tc>
          <w:tcPr>
            <w:tcW w:w="308" w:type="pct"/>
            <w:vAlign w:val="center"/>
          </w:tcPr>
          <w:p w14:paraId="27569B41">
            <w:pPr>
              <w:pStyle w:val="48"/>
              <w:jc w:val="center"/>
              <w:rPr>
                <w:color w:val="auto"/>
                <w:shd w:val="clear" w:color="auto" w:fill="FFFFFF"/>
              </w:rPr>
            </w:pPr>
          </w:p>
        </w:tc>
        <w:tc>
          <w:tcPr>
            <w:tcW w:w="410" w:type="pct"/>
            <w:vMerge w:val="continue"/>
            <w:vAlign w:val="center"/>
          </w:tcPr>
          <w:p w14:paraId="35420DE4">
            <w:pPr>
              <w:pStyle w:val="48"/>
              <w:jc w:val="center"/>
              <w:rPr>
                <w:color w:val="auto"/>
              </w:rPr>
            </w:pPr>
          </w:p>
        </w:tc>
      </w:tr>
      <w:tr w14:paraId="585A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B5D8CED">
            <w:pPr>
              <w:pStyle w:val="48"/>
              <w:jc w:val="center"/>
              <w:rPr>
                <w:color w:val="auto"/>
                <w:shd w:val="clear" w:color="auto" w:fill="FFFFFF"/>
              </w:rPr>
            </w:pPr>
          </w:p>
        </w:tc>
        <w:tc>
          <w:tcPr>
            <w:tcW w:w="513" w:type="pct"/>
            <w:vMerge w:val="restart"/>
            <w:vAlign w:val="center"/>
          </w:tcPr>
          <w:p w14:paraId="316FFEB5">
            <w:pPr>
              <w:pStyle w:val="48"/>
              <w:jc w:val="center"/>
              <w:rPr>
                <w:color w:val="auto"/>
                <w:shd w:val="clear" w:color="auto" w:fill="FFFFFF"/>
              </w:rPr>
            </w:pPr>
            <w:r>
              <w:rPr>
                <w:color w:val="auto"/>
                <w:shd w:val="clear" w:color="auto" w:fill="FFFFFF"/>
              </w:rPr>
              <w:t>泡沫喷雾装置动力、瓶组</w:t>
            </w:r>
          </w:p>
        </w:tc>
        <w:tc>
          <w:tcPr>
            <w:tcW w:w="1132" w:type="pct"/>
            <w:vAlign w:val="center"/>
          </w:tcPr>
          <w:p w14:paraId="3EA23D15">
            <w:pPr>
              <w:pStyle w:val="48"/>
              <w:rPr>
                <w:color w:val="auto"/>
                <w:shd w:val="clear" w:color="auto" w:fill="FFFFFF"/>
              </w:rPr>
            </w:pPr>
            <w:r>
              <w:rPr>
                <w:color w:val="auto"/>
                <w:shd w:val="clear" w:color="auto" w:fill="FFFFFF"/>
              </w:rPr>
              <w:t>数量、型号和规格，位置与固定方式</w:t>
            </w:r>
          </w:p>
        </w:tc>
        <w:tc>
          <w:tcPr>
            <w:tcW w:w="720" w:type="pct"/>
            <w:vMerge w:val="continue"/>
            <w:vAlign w:val="center"/>
          </w:tcPr>
          <w:p w14:paraId="1F03C718">
            <w:pPr>
              <w:pStyle w:val="48"/>
              <w:rPr>
                <w:color w:val="auto"/>
                <w:shd w:val="clear" w:color="auto" w:fill="FFFFFF"/>
              </w:rPr>
            </w:pPr>
          </w:p>
        </w:tc>
        <w:tc>
          <w:tcPr>
            <w:tcW w:w="410" w:type="pct"/>
            <w:vAlign w:val="center"/>
          </w:tcPr>
          <w:p w14:paraId="245EE926">
            <w:pPr>
              <w:pStyle w:val="48"/>
              <w:jc w:val="center"/>
              <w:rPr>
                <w:color w:val="auto"/>
                <w:shd w:val="clear" w:color="auto" w:fill="FFFFFF"/>
              </w:rPr>
            </w:pPr>
          </w:p>
        </w:tc>
        <w:tc>
          <w:tcPr>
            <w:tcW w:w="515" w:type="pct"/>
            <w:vMerge w:val="restart"/>
            <w:vAlign w:val="center"/>
          </w:tcPr>
          <w:p w14:paraId="6782E069">
            <w:pPr>
              <w:pStyle w:val="48"/>
              <w:jc w:val="center"/>
              <w:rPr>
                <w:color w:val="auto"/>
                <w:shd w:val="clear" w:color="auto" w:fill="FFFFFF"/>
              </w:rPr>
            </w:pPr>
            <w:r>
              <w:rPr>
                <w:color w:val="auto"/>
                <w:shd w:val="clear" w:color="auto" w:fill="FFFFFF"/>
              </w:rPr>
              <w:t>全数检查</w:t>
            </w:r>
          </w:p>
        </w:tc>
        <w:tc>
          <w:tcPr>
            <w:tcW w:w="259" w:type="pct"/>
            <w:vAlign w:val="center"/>
          </w:tcPr>
          <w:p w14:paraId="5669C683">
            <w:pPr>
              <w:pStyle w:val="48"/>
              <w:jc w:val="center"/>
              <w:rPr>
                <w:color w:val="auto"/>
                <w:shd w:val="clear" w:color="auto" w:fill="FFFFFF"/>
                <w:lang w:eastAsia="en-US"/>
              </w:rPr>
            </w:pPr>
          </w:p>
        </w:tc>
        <w:tc>
          <w:tcPr>
            <w:tcW w:w="255" w:type="pct"/>
            <w:vAlign w:val="center"/>
          </w:tcPr>
          <w:p w14:paraId="31B0ECFD">
            <w:pPr>
              <w:pStyle w:val="48"/>
              <w:jc w:val="center"/>
              <w:rPr>
                <w:color w:val="auto"/>
                <w:shd w:val="clear" w:color="auto" w:fill="FFFFFF"/>
                <w:lang w:eastAsia="en-US"/>
              </w:rPr>
            </w:pPr>
            <w:r>
              <w:rPr>
                <w:color w:val="auto"/>
                <w:shd w:val="clear" w:color="auto" w:fill="FFFFFF"/>
              </w:rPr>
              <w:t>B</w:t>
            </w:r>
          </w:p>
        </w:tc>
        <w:tc>
          <w:tcPr>
            <w:tcW w:w="308" w:type="pct"/>
            <w:vAlign w:val="center"/>
          </w:tcPr>
          <w:p w14:paraId="09B1AC9B">
            <w:pPr>
              <w:pStyle w:val="48"/>
              <w:jc w:val="center"/>
              <w:rPr>
                <w:color w:val="auto"/>
                <w:shd w:val="clear" w:color="auto" w:fill="FFFFFF"/>
              </w:rPr>
            </w:pPr>
          </w:p>
        </w:tc>
        <w:tc>
          <w:tcPr>
            <w:tcW w:w="410" w:type="pct"/>
            <w:vMerge w:val="restart"/>
            <w:vAlign w:val="center"/>
          </w:tcPr>
          <w:p w14:paraId="2F3F33BC">
            <w:pPr>
              <w:pStyle w:val="48"/>
              <w:jc w:val="center"/>
              <w:rPr>
                <w:color w:val="auto"/>
              </w:rPr>
            </w:pPr>
          </w:p>
        </w:tc>
      </w:tr>
      <w:tr w14:paraId="7076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EDF4F80">
            <w:pPr>
              <w:pStyle w:val="48"/>
              <w:jc w:val="center"/>
              <w:rPr>
                <w:color w:val="auto"/>
                <w:shd w:val="clear" w:color="auto" w:fill="FFFFFF"/>
              </w:rPr>
            </w:pPr>
          </w:p>
        </w:tc>
        <w:tc>
          <w:tcPr>
            <w:tcW w:w="513" w:type="pct"/>
            <w:vMerge w:val="continue"/>
            <w:vAlign w:val="center"/>
          </w:tcPr>
          <w:p w14:paraId="03401429">
            <w:pPr>
              <w:pStyle w:val="48"/>
              <w:jc w:val="center"/>
              <w:rPr>
                <w:color w:val="auto"/>
                <w:shd w:val="clear" w:color="auto" w:fill="FFFFFF"/>
              </w:rPr>
            </w:pPr>
          </w:p>
        </w:tc>
        <w:tc>
          <w:tcPr>
            <w:tcW w:w="1132" w:type="pct"/>
            <w:vAlign w:val="center"/>
          </w:tcPr>
          <w:p w14:paraId="32119EE1">
            <w:pPr>
              <w:pStyle w:val="48"/>
              <w:rPr>
                <w:color w:val="auto"/>
                <w:shd w:val="clear" w:color="auto" w:fill="FFFFFF"/>
                <w:lang w:eastAsia="en-US"/>
              </w:rPr>
            </w:pPr>
            <w:r>
              <w:rPr>
                <w:color w:val="auto"/>
                <w:shd w:val="clear" w:color="auto" w:fill="FFFFFF"/>
              </w:rPr>
              <w:t>油漆和标志</w:t>
            </w:r>
          </w:p>
        </w:tc>
        <w:tc>
          <w:tcPr>
            <w:tcW w:w="720" w:type="pct"/>
            <w:vMerge w:val="continue"/>
            <w:vAlign w:val="center"/>
          </w:tcPr>
          <w:p w14:paraId="6F77C23F">
            <w:pPr>
              <w:pStyle w:val="48"/>
              <w:rPr>
                <w:color w:val="auto"/>
                <w:shd w:val="clear" w:color="auto" w:fill="FFFFFF"/>
                <w:lang w:eastAsia="en-US"/>
              </w:rPr>
            </w:pPr>
          </w:p>
        </w:tc>
        <w:tc>
          <w:tcPr>
            <w:tcW w:w="410" w:type="pct"/>
            <w:vAlign w:val="center"/>
          </w:tcPr>
          <w:p w14:paraId="574B1E17">
            <w:pPr>
              <w:pStyle w:val="48"/>
              <w:jc w:val="center"/>
              <w:rPr>
                <w:color w:val="auto"/>
                <w:shd w:val="clear" w:color="auto" w:fill="FFFFFF"/>
              </w:rPr>
            </w:pPr>
          </w:p>
        </w:tc>
        <w:tc>
          <w:tcPr>
            <w:tcW w:w="515" w:type="pct"/>
            <w:vMerge w:val="continue"/>
            <w:vAlign w:val="center"/>
          </w:tcPr>
          <w:p w14:paraId="54BB5D78">
            <w:pPr>
              <w:pStyle w:val="48"/>
              <w:jc w:val="center"/>
              <w:rPr>
                <w:color w:val="auto"/>
                <w:shd w:val="clear" w:color="auto" w:fill="FFFFFF"/>
              </w:rPr>
            </w:pPr>
          </w:p>
        </w:tc>
        <w:tc>
          <w:tcPr>
            <w:tcW w:w="259" w:type="pct"/>
            <w:vAlign w:val="center"/>
          </w:tcPr>
          <w:p w14:paraId="238EED23">
            <w:pPr>
              <w:pStyle w:val="48"/>
              <w:jc w:val="center"/>
              <w:rPr>
                <w:color w:val="auto"/>
                <w:shd w:val="clear" w:color="auto" w:fill="FFFFFF"/>
                <w:lang w:eastAsia="en-US"/>
              </w:rPr>
            </w:pPr>
          </w:p>
        </w:tc>
        <w:tc>
          <w:tcPr>
            <w:tcW w:w="255" w:type="pct"/>
            <w:vAlign w:val="center"/>
          </w:tcPr>
          <w:p w14:paraId="30C58A2F">
            <w:pPr>
              <w:pStyle w:val="48"/>
              <w:jc w:val="center"/>
              <w:rPr>
                <w:color w:val="auto"/>
                <w:shd w:val="clear" w:color="auto" w:fill="FFFFFF"/>
                <w:lang w:eastAsia="en-US"/>
              </w:rPr>
            </w:pPr>
            <w:r>
              <w:rPr>
                <w:color w:val="auto"/>
                <w:shd w:val="clear" w:color="auto" w:fill="FFFFFF"/>
              </w:rPr>
              <w:t>B</w:t>
            </w:r>
          </w:p>
        </w:tc>
        <w:tc>
          <w:tcPr>
            <w:tcW w:w="308" w:type="pct"/>
            <w:vAlign w:val="center"/>
          </w:tcPr>
          <w:p w14:paraId="5583C071">
            <w:pPr>
              <w:pStyle w:val="48"/>
              <w:jc w:val="center"/>
              <w:rPr>
                <w:color w:val="auto"/>
                <w:shd w:val="clear" w:color="auto" w:fill="FFFFFF"/>
              </w:rPr>
            </w:pPr>
          </w:p>
        </w:tc>
        <w:tc>
          <w:tcPr>
            <w:tcW w:w="410" w:type="pct"/>
            <w:vMerge w:val="continue"/>
            <w:vAlign w:val="center"/>
          </w:tcPr>
          <w:p w14:paraId="51370893">
            <w:pPr>
              <w:pStyle w:val="48"/>
              <w:jc w:val="center"/>
              <w:rPr>
                <w:color w:val="auto"/>
              </w:rPr>
            </w:pPr>
          </w:p>
        </w:tc>
      </w:tr>
      <w:tr w14:paraId="2576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21C06E40">
            <w:pPr>
              <w:pStyle w:val="48"/>
              <w:jc w:val="center"/>
              <w:rPr>
                <w:color w:val="auto"/>
                <w:shd w:val="clear" w:color="auto" w:fill="FFFFFF"/>
              </w:rPr>
            </w:pPr>
          </w:p>
        </w:tc>
        <w:tc>
          <w:tcPr>
            <w:tcW w:w="513" w:type="pct"/>
            <w:vMerge w:val="continue"/>
            <w:vAlign w:val="center"/>
          </w:tcPr>
          <w:p w14:paraId="15DEFF28">
            <w:pPr>
              <w:pStyle w:val="48"/>
              <w:jc w:val="center"/>
              <w:rPr>
                <w:color w:val="auto"/>
                <w:shd w:val="clear" w:color="auto" w:fill="FFFFFF"/>
              </w:rPr>
            </w:pPr>
          </w:p>
        </w:tc>
        <w:tc>
          <w:tcPr>
            <w:tcW w:w="1132" w:type="pct"/>
            <w:vAlign w:val="center"/>
          </w:tcPr>
          <w:p w14:paraId="5CDA6A69">
            <w:pPr>
              <w:pStyle w:val="48"/>
              <w:rPr>
                <w:color w:val="auto"/>
                <w:shd w:val="clear" w:color="auto" w:fill="FFFFFF"/>
              </w:rPr>
            </w:pPr>
            <w:r>
              <w:rPr>
                <w:color w:val="auto"/>
                <w:shd w:val="clear" w:color="auto" w:fill="FFFFFF"/>
              </w:rPr>
              <w:t>储存容器的安装质量、充装量和储存压力</w:t>
            </w:r>
          </w:p>
        </w:tc>
        <w:tc>
          <w:tcPr>
            <w:tcW w:w="720" w:type="pct"/>
            <w:vMerge w:val="continue"/>
            <w:vAlign w:val="center"/>
          </w:tcPr>
          <w:p w14:paraId="6C812873">
            <w:pPr>
              <w:pStyle w:val="48"/>
              <w:rPr>
                <w:color w:val="auto"/>
                <w:shd w:val="clear" w:color="auto" w:fill="FFFFFF"/>
              </w:rPr>
            </w:pPr>
          </w:p>
        </w:tc>
        <w:tc>
          <w:tcPr>
            <w:tcW w:w="410" w:type="pct"/>
            <w:vAlign w:val="center"/>
          </w:tcPr>
          <w:p w14:paraId="23D395D1">
            <w:pPr>
              <w:pStyle w:val="48"/>
              <w:jc w:val="center"/>
              <w:rPr>
                <w:color w:val="auto"/>
                <w:shd w:val="clear" w:color="auto" w:fill="FFFFFF"/>
              </w:rPr>
            </w:pPr>
          </w:p>
        </w:tc>
        <w:tc>
          <w:tcPr>
            <w:tcW w:w="515" w:type="pct"/>
            <w:vMerge w:val="continue"/>
            <w:vAlign w:val="center"/>
          </w:tcPr>
          <w:p w14:paraId="271A8F2A">
            <w:pPr>
              <w:pStyle w:val="48"/>
              <w:jc w:val="center"/>
              <w:rPr>
                <w:color w:val="auto"/>
                <w:shd w:val="clear" w:color="auto" w:fill="FFFFFF"/>
              </w:rPr>
            </w:pPr>
          </w:p>
        </w:tc>
        <w:tc>
          <w:tcPr>
            <w:tcW w:w="259" w:type="pct"/>
            <w:vAlign w:val="center"/>
          </w:tcPr>
          <w:p w14:paraId="4AA12353">
            <w:pPr>
              <w:pStyle w:val="48"/>
              <w:jc w:val="center"/>
              <w:rPr>
                <w:color w:val="auto"/>
                <w:shd w:val="clear" w:color="auto" w:fill="FFFFFF"/>
              </w:rPr>
            </w:pPr>
          </w:p>
        </w:tc>
        <w:tc>
          <w:tcPr>
            <w:tcW w:w="255" w:type="pct"/>
            <w:vAlign w:val="center"/>
          </w:tcPr>
          <w:p w14:paraId="648DA119">
            <w:pPr>
              <w:pStyle w:val="48"/>
              <w:jc w:val="center"/>
              <w:rPr>
                <w:color w:val="auto"/>
                <w:shd w:val="clear" w:color="auto" w:fill="FFFFFF"/>
                <w:lang w:eastAsia="en-US"/>
              </w:rPr>
            </w:pPr>
            <w:r>
              <w:rPr>
                <w:color w:val="auto"/>
                <w:shd w:val="clear" w:color="auto" w:fill="FFFFFF"/>
              </w:rPr>
              <w:t>B</w:t>
            </w:r>
          </w:p>
        </w:tc>
        <w:tc>
          <w:tcPr>
            <w:tcW w:w="308" w:type="pct"/>
            <w:vAlign w:val="center"/>
          </w:tcPr>
          <w:p w14:paraId="3A672A34">
            <w:pPr>
              <w:pStyle w:val="48"/>
              <w:jc w:val="center"/>
              <w:rPr>
                <w:color w:val="auto"/>
                <w:shd w:val="clear" w:color="auto" w:fill="FFFFFF"/>
              </w:rPr>
            </w:pPr>
          </w:p>
        </w:tc>
        <w:tc>
          <w:tcPr>
            <w:tcW w:w="410" w:type="pct"/>
            <w:vMerge w:val="continue"/>
            <w:vAlign w:val="center"/>
          </w:tcPr>
          <w:p w14:paraId="4EB5B32C">
            <w:pPr>
              <w:pStyle w:val="48"/>
              <w:jc w:val="center"/>
              <w:rPr>
                <w:color w:val="auto"/>
              </w:rPr>
            </w:pPr>
          </w:p>
        </w:tc>
      </w:tr>
      <w:tr w14:paraId="6D36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8" w:hRule="atLeast"/>
          <w:jc w:val="center"/>
        </w:trPr>
        <w:tc>
          <w:tcPr>
            <w:tcW w:w="475" w:type="pct"/>
            <w:vMerge w:val="continue"/>
            <w:vAlign w:val="center"/>
          </w:tcPr>
          <w:p w14:paraId="7B4596B7">
            <w:pPr>
              <w:pStyle w:val="48"/>
              <w:jc w:val="center"/>
              <w:rPr>
                <w:color w:val="auto"/>
                <w:shd w:val="clear" w:color="auto" w:fill="FFFFFF"/>
              </w:rPr>
            </w:pPr>
          </w:p>
        </w:tc>
        <w:tc>
          <w:tcPr>
            <w:tcW w:w="513" w:type="pct"/>
            <w:vAlign w:val="center"/>
          </w:tcPr>
          <w:p w14:paraId="72B08DEF">
            <w:pPr>
              <w:pStyle w:val="48"/>
              <w:jc w:val="center"/>
              <w:rPr>
                <w:color w:val="auto"/>
                <w:shd w:val="clear" w:color="auto" w:fill="FFFFFF"/>
                <w:lang w:eastAsia="en-US"/>
              </w:rPr>
            </w:pPr>
            <w:r>
              <w:rPr>
                <w:color w:val="auto"/>
                <w:shd w:val="clear" w:color="auto" w:fill="FFFFFF"/>
              </w:rPr>
              <w:t>集流管</w:t>
            </w:r>
          </w:p>
        </w:tc>
        <w:tc>
          <w:tcPr>
            <w:tcW w:w="1132" w:type="pct"/>
            <w:vAlign w:val="center"/>
          </w:tcPr>
          <w:p w14:paraId="7E88502E">
            <w:pPr>
              <w:pStyle w:val="48"/>
              <w:rPr>
                <w:color w:val="auto"/>
                <w:shd w:val="clear" w:color="auto" w:fill="FFFFFF"/>
              </w:rPr>
            </w:pPr>
            <w:r>
              <w:rPr>
                <w:color w:val="auto"/>
                <w:shd w:val="clear" w:color="auto" w:fill="FFFFFF"/>
              </w:rPr>
              <w:t>材料、规格、连接方式、布置及其泄压装置泄 压方向</w:t>
            </w:r>
          </w:p>
        </w:tc>
        <w:tc>
          <w:tcPr>
            <w:tcW w:w="720" w:type="pct"/>
            <w:vMerge w:val="continue"/>
            <w:vAlign w:val="center"/>
          </w:tcPr>
          <w:p w14:paraId="66C37234">
            <w:pPr>
              <w:pStyle w:val="48"/>
              <w:rPr>
                <w:color w:val="auto"/>
                <w:shd w:val="clear" w:color="auto" w:fill="FFFFFF"/>
              </w:rPr>
            </w:pPr>
          </w:p>
        </w:tc>
        <w:tc>
          <w:tcPr>
            <w:tcW w:w="410" w:type="pct"/>
            <w:vAlign w:val="center"/>
          </w:tcPr>
          <w:p w14:paraId="7998316D">
            <w:pPr>
              <w:pStyle w:val="48"/>
              <w:jc w:val="center"/>
              <w:rPr>
                <w:color w:val="auto"/>
                <w:shd w:val="clear" w:color="auto" w:fill="FFFFFF"/>
              </w:rPr>
            </w:pPr>
          </w:p>
        </w:tc>
        <w:tc>
          <w:tcPr>
            <w:tcW w:w="515" w:type="pct"/>
            <w:vAlign w:val="center"/>
          </w:tcPr>
          <w:p w14:paraId="579C8D06">
            <w:pPr>
              <w:pStyle w:val="48"/>
              <w:jc w:val="center"/>
              <w:rPr>
                <w:color w:val="auto"/>
                <w:shd w:val="clear" w:color="auto" w:fill="FFFFFF"/>
              </w:rPr>
            </w:pPr>
            <w:r>
              <w:rPr>
                <w:color w:val="auto"/>
                <w:shd w:val="clear" w:color="auto" w:fill="FFFFFF"/>
              </w:rPr>
              <w:t>全数检查</w:t>
            </w:r>
          </w:p>
        </w:tc>
        <w:tc>
          <w:tcPr>
            <w:tcW w:w="259" w:type="pct"/>
            <w:vAlign w:val="center"/>
          </w:tcPr>
          <w:p w14:paraId="1A2601E5">
            <w:pPr>
              <w:pStyle w:val="48"/>
              <w:jc w:val="center"/>
              <w:rPr>
                <w:color w:val="auto"/>
                <w:shd w:val="clear" w:color="auto" w:fill="FFFFFF"/>
                <w:lang w:eastAsia="en-US"/>
              </w:rPr>
            </w:pPr>
          </w:p>
        </w:tc>
        <w:tc>
          <w:tcPr>
            <w:tcW w:w="255" w:type="pct"/>
            <w:vAlign w:val="center"/>
          </w:tcPr>
          <w:p w14:paraId="25D0EF10">
            <w:pPr>
              <w:pStyle w:val="48"/>
              <w:jc w:val="center"/>
              <w:rPr>
                <w:color w:val="auto"/>
                <w:shd w:val="clear" w:color="auto" w:fill="FFFFFF"/>
                <w:lang w:eastAsia="en-US"/>
              </w:rPr>
            </w:pPr>
            <w:r>
              <w:rPr>
                <w:color w:val="auto"/>
                <w:shd w:val="clear" w:color="auto" w:fill="FFFFFF"/>
              </w:rPr>
              <w:t>B</w:t>
            </w:r>
          </w:p>
        </w:tc>
        <w:tc>
          <w:tcPr>
            <w:tcW w:w="308" w:type="pct"/>
            <w:vAlign w:val="center"/>
          </w:tcPr>
          <w:p w14:paraId="76606C0A">
            <w:pPr>
              <w:pStyle w:val="48"/>
              <w:jc w:val="center"/>
              <w:rPr>
                <w:color w:val="auto"/>
                <w:shd w:val="clear" w:color="auto" w:fill="FFFFFF"/>
              </w:rPr>
            </w:pPr>
          </w:p>
        </w:tc>
        <w:tc>
          <w:tcPr>
            <w:tcW w:w="410" w:type="pct"/>
            <w:vAlign w:val="center"/>
          </w:tcPr>
          <w:p w14:paraId="0B825449">
            <w:pPr>
              <w:pStyle w:val="48"/>
              <w:jc w:val="center"/>
              <w:rPr>
                <w:color w:val="auto"/>
              </w:rPr>
            </w:pPr>
          </w:p>
        </w:tc>
      </w:tr>
      <w:tr w14:paraId="306D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65F3B16">
            <w:pPr>
              <w:pStyle w:val="48"/>
              <w:jc w:val="center"/>
              <w:rPr>
                <w:color w:val="auto"/>
                <w:shd w:val="clear" w:color="auto" w:fill="FFFFFF"/>
              </w:rPr>
            </w:pPr>
          </w:p>
        </w:tc>
        <w:tc>
          <w:tcPr>
            <w:tcW w:w="513" w:type="pct"/>
            <w:vMerge w:val="restart"/>
            <w:vAlign w:val="center"/>
          </w:tcPr>
          <w:p w14:paraId="5FB33ED0">
            <w:pPr>
              <w:pStyle w:val="48"/>
              <w:jc w:val="center"/>
              <w:rPr>
                <w:color w:val="auto"/>
                <w:shd w:val="clear" w:color="auto" w:fill="FFFFFF"/>
                <w:lang w:eastAsia="en-US"/>
              </w:rPr>
            </w:pPr>
            <w:r>
              <w:rPr>
                <w:color w:val="auto"/>
                <w:shd w:val="clear" w:color="auto" w:fill="FFFFFF"/>
              </w:rPr>
              <w:t>分区阀和驱动装置</w:t>
            </w:r>
          </w:p>
        </w:tc>
        <w:tc>
          <w:tcPr>
            <w:tcW w:w="1132" w:type="pct"/>
            <w:vAlign w:val="center"/>
          </w:tcPr>
          <w:p w14:paraId="661CDA2F">
            <w:pPr>
              <w:pStyle w:val="48"/>
              <w:rPr>
                <w:color w:val="auto"/>
                <w:shd w:val="clear" w:color="auto" w:fill="FFFFFF"/>
              </w:rPr>
            </w:pPr>
            <w:r>
              <w:rPr>
                <w:color w:val="auto"/>
                <w:shd w:val="clear" w:color="auto" w:fill="FFFFFF"/>
              </w:rPr>
              <w:t>分区阀数量、型号、规格、位置、标志、安装 质量</w:t>
            </w:r>
          </w:p>
        </w:tc>
        <w:tc>
          <w:tcPr>
            <w:tcW w:w="720" w:type="pct"/>
            <w:vMerge w:val="restart"/>
            <w:vAlign w:val="center"/>
          </w:tcPr>
          <w:p w14:paraId="7D0C491B">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0B1EEFFE">
            <w:pPr>
              <w:pStyle w:val="48"/>
              <w:jc w:val="center"/>
              <w:rPr>
                <w:color w:val="auto"/>
                <w:shd w:val="clear" w:color="auto" w:fill="FFFFFF"/>
              </w:rPr>
            </w:pPr>
          </w:p>
        </w:tc>
        <w:tc>
          <w:tcPr>
            <w:tcW w:w="515" w:type="pct"/>
            <w:vMerge w:val="restart"/>
            <w:vAlign w:val="center"/>
          </w:tcPr>
          <w:p w14:paraId="1F23DBAB">
            <w:pPr>
              <w:pStyle w:val="48"/>
              <w:jc w:val="center"/>
              <w:rPr>
                <w:color w:val="auto"/>
                <w:shd w:val="clear" w:color="auto" w:fill="FFFFFF"/>
              </w:rPr>
            </w:pPr>
            <w:r>
              <w:rPr>
                <w:color w:val="auto"/>
                <w:shd w:val="clear" w:color="auto" w:fill="FFFFFF"/>
              </w:rPr>
              <w:t>全数检查</w:t>
            </w:r>
          </w:p>
        </w:tc>
        <w:tc>
          <w:tcPr>
            <w:tcW w:w="259" w:type="pct"/>
            <w:vAlign w:val="center"/>
          </w:tcPr>
          <w:p w14:paraId="59CE3C41">
            <w:pPr>
              <w:pStyle w:val="48"/>
              <w:jc w:val="center"/>
              <w:rPr>
                <w:color w:val="auto"/>
                <w:shd w:val="clear" w:color="auto" w:fill="FFFFFF"/>
                <w:lang w:eastAsia="en-US"/>
              </w:rPr>
            </w:pPr>
          </w:p>
        </w:tc>
        <w:tc>
          <w:tcPr>
            <w:tcW w:w="255" w:type="pct"/>
            <w:vAlign w:val="center"/>
          </w:tcPr>
          <w:p w14:paraId="035D9FB9">
            <w:pPr>
              <w:pStyle w:val="48"/>
              <w:jc w:val="center"/>
              <w:rPr>
                <w:color w:val="auto"/>
                <w:shd w:val="clear" w:color="auto" w:fill="FFFFFF"/>
                <w:lang w:eastAsia="en-US"/>
              </w:rPr>
            </w:pPr>
            <w:r>
              <w:rPr>
                <w:color w:val="auto"/>
                <w:shd w:val="clear" w:color="auto" w:fill="FFFFFF"/>
              </w:rPr>
              <w:t>B</w:t>
            </w:r>
          </w:p>
        </w:tc>
        <w:tc>
          <w:tcPr>
            <w:tcW w:w="308" w:type="pct"/>
            <w:vAlign w:val="center"/>
          </w:tcPr>
          <w:p w14:paraId="68B79FBF">
            <w:pPr>
              <w:pStyle w:val="48"/>
              <w:jc w:val="center"/>
              <w:rPr>
                <w:color w:val="auto"/>
                <w:shd w:val="clear" w:color="auto" w:fill="FFFFFF"/>
              </w:rPr>
            </w:pPr>
          </w:p>
        </w:tc>
        <w:tc>
          <w:tcPr>
            <w:tcW w:w="410" w:type="pct"/>
            <w:vMerge w:val="restart"/>
            <w:vAlign w:val="center"/>
          </w:tcPr>
          <w:p w14:paraId="0DFD0D14">
            <w:pPr>
              <w:pStyle w:val="48"/>
              <w:jc w:val="center"/>
              <w:rPr>
                <w:color w:val="auto"/>
              </w:rPr>
            </w:pPr>
          </w:p>
        </w:tc>
      </w:tr>
      <w:tr w14:paraId="09E6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4" w:hRule="atLeast"/>
          <w:jc w:val="center"/>
        </w:trPr>
        <w:tc>
          <w:tcPr>
            <w:tcW w:w="475" w:type="pct"/>
            <w:vMerge w:val="continue"/>
            <w:vAlign w:val="center"/>
          </w:tcPr>
          <w:p w14:paraId="018AE8C7">
            <w:pPr>
              <w:pStyle w:val="48"/>
              <w:jc w:val="center"/>
              <w:rPr>
                <w:color w:val="auto"/>
                <w:shd w:val="clear" w:color="auto" w:fill="FFFFFF"/>
              </w:rPr>
            </w:pPr>
          </w:p>
        </w:tc>
        <w:tc>
          <w:tcPr>
            <w:tcW w:w="513" w:type="pct"/>
            <w:vMerge w:val="continue"/>
            <w:vAlign w:val="center"/>
          </w:tcPr>
          <w:p w14:paraId="68357A8D">
            <w:pPr>
              <w:pStyle w:val="48"/>
              <w:jc w:val="center"/>
              <w:rPr>
                <w:color w:val="auto"/>
                <w:shd w:val="clear" w:color="auto" w:fill="FFFFFF"/>
              </w:rPr>
            </w:pPr>
          </w:p>
        </w:tc>
        <w:tc>
          <w:tcPr>
            <w:tcW w:w="1132" w:type="pct"/>
            <w:vAlign w:val="center"/>
          </w:tcPr>
          <w:p w14:paraId="652570B5">
            <w:pPr>
              <w:pStyle w:val="48"/>
              <w:rPr>
                <w:color w:val="auto"/>
                <w:shd w:val="clear" w:color="auto" w:fill="FFFFFF"/>
              </w:rPr>
            </w:pPr>
            <w:r>
              <w:rPr>
                <w:color w:val="auto"/>
                <w:shd w:val="clear" w:color="auto" w:fill="FFFFFF"/>
              </w:rPr>
              <w:t>驱动装置数量、型号、规格和标志，安装位置</w:t>
            </w:r>
          </w:p>
        </w:tc>
        <w:tc>
          <w:tcPr>
            <w:tcW w:w="720" w:type="pct"/>
            <w:vMerge w:val="continue"/>
            <w:vAlign w:val="center"/>
          </w:tcPr>
          <w:p w14:paraId="6A4C29ED">
            <w:pPr>
              <w:pStyle w:val="48"/>
              <w:rPr>
                <w:color w:val="auto"/>
                <w:shd w:val="clear" w:color="auto" w:fill="FFFFFF"/>
              </w:rPr>
            </w:pPr>
          </w:p>
        </w:tc>
        <w:tc>
          <w:tcPr>
            <w:tcW w:w="410" w:type="pct"/>
            <w:vAlign w:val="center"/>
          </w:tcPr>
          <w:p w14:paraId="6DCAF908">
            <w:pPr>
              <w:pStyle w:val="48"/>
              <w:jc w:val="center"/>
              <w:rPr>
                <w:color w:val="auto"/>
                <w:shd w:val="clear" w:color="auto" w:fill="FFFFFF"/>
              </w:rPr>
            </w:pPr>
          </w:p>
        </w:tc>
        <w:tc>
          <w:tcPr>
            <w:tcW w:w="515" w:type="pct"/>
            <w:vMerge w:val="continue"/>
            <w:vAlign w:val="center"/>
          </w:tcPr>
          <w:p w14:paraId="2266CE79">
            <w:pPr>
              <w:pStyle w:val="48"/>
              <w:jc w:val="center"/>
              <w:rPr>
                <w:color w:val="auto"/>
                <w:shd w:val="clear" w:color="auto" w:fill="FFFFFF"/>
              </w:rPr>
            </w:pPr>
          </w:p>
        </w:tc>
        <w:tc>
          <w:tcPr>
            <w:tcW w:w="259" w:type="pct"/>
            <w:vAlign w:val="center"/>
          </w:tcPr>
          <w:p w14:paraId="33F77688">
            <w:pPr>
              <w:pStyle w:val="48"/>
              <w:jc w:val="center"/>
              <w:rPr>
                <w:color w:val="auto"/>
                <w:shd w:val="clear" w:color="auto" w:fill="FFFFFF"/>
              </w:rPr>
            </w:pPr>
          </w:p>
        </w:tc>
        <w:tc>
          <w:tcPr>
            <w:tcW w:w="255" w:type="pct"/>
            <w:vAlign w:val="center"/>
          </w:tcPr>
          <w:p w14:paraId="48D3683A">
            <w:pPr>
              <w:pStyle w:val="48"/>
              <w:jc w:val="center"/>
              <w:rPr>
                <w:color w:val="auto"/>
                <w:shd w:val="clear" w:color="auto" w:fill="FFFFFF"/>
                <w:lang w:eastAsia="en-US"/>
              </w:rPr>
            </w:pPr>
            <w:r>
              <w:rPr>
                <w:color w:val="auto"/>
                <w:shd w:val="clear" w:color="auto" w:fill="FFFFFF"/>
              </w:rPr>
              <w:t>B</w:t>
            </w:r>
          </w:p>
        </w:tc>
        <w:tc>
          <w:tcPr>
            <w:tcW w:w="308" w:type="pct"/>
            <w:vAlign w:val="center"/>
          </w:tcPr>
          <w:p w14:paraId="7E6A5024">
            <w:pPr>
              <w:pStyle w:val="48"/>
              <w:jc w:val="center"/>
              <w:rPr>
                <w:color w:val="auto"/>
                <w:shd w:val="clear" w:color="auto" w:fill="FFFFFF"/>
              </w:rPr>
            </w:pPr>
          </w:p>
        </w:tc>
        <w:tc>
          <w:tcPr>
            <w:tcW w:w="410" w:type="pct"/>
            <w:vMerge w:val="continue"/>
            <w:vAlign w:val="center"/>
          </w:tcPr>
          <w:p w14:paraId="04D29B6E">
            <w:pPr>
              <w:pStyle w:val="48"/>
              <w:jc w:val="center"/>
              <w:rPr>
                <w:color w:val="auto"/>
              </w:rPr>
            </w:pPr>
          </w:p>
        </w:tc>
      </w:tr>
      <w:tr w14:paraId="10B2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024FD684">
            <w:pPr>
              <w:pStyle w:val="48"/>
              <w:jc w:val="center"/>
              <w:rPr>
                <w:color w:val="auto"/>
                <w:shd w:val="clear" w:color="auto" w:fill="FFFFFF"/>
              </w:rPr>
            </w:pPr>
          </w:p>
        </w:tc>
        <w:tc>
          <w:tcPr>
            <w:tcW w:w="513" w:type="pct"/>
            <w:vMerge w:val="continue"/>
            <w:vAlign w:val="center"/>
          </w:tcPr>
          <w:p w14:paraId="2F1AF200">
            <w:pPr>
              <w:pStyle w:val="48"/>
              <w:jc w:val="center"/>
              <w:rPr>
                <w:color w:val="auto"/>
                <w:shd w:val="clear" w:color="auto" w:fill="FFFFFF"/>
              </w:rPr>
            </w:pPr>
          </w:p>
        </w:tc>
        <w:tc>
          <w:tcPr>
            <w:tcW w:w="1132" w:type="pct"/>
            <w:vAlign w:val="center"/>
          </w:tcPr>
          <w:p w14:paraId="6391CC3B">
            <w:pPr>
              <w:pStyle w:val="48"/>
              <w:spacing w:before="8" w:beforeLines="2" w:after="8" w:afterLines="2" w:line="280" w:lineRule="exact"/>
              <w:rPr>
                <w:color w:val="auto"/>
                <w:shd w:val="clear" w:color="auto" w:fill="FFFFFF"/>
              </w:rPr>
            </w:pPr>
            <w:r>
              <w:rPr>
                <w:color w:val="auto"/>
                <w:shd w:val="clear" w:color="auto" w:fill="FFFFFF"/>
              </w:rPr>
              <w:t>驱动气瓶的介质名称和充装压力</w:t>
            </w:r>
          </w:p>
        </w:tc>
        <w:tc>
          <w:tcPr>
            <w:tcW w:w="720" w:type="pct"/>
            <w:vMerge w:val="continue"/>
            <w:vAlign w:val="center"/>
          </w:tcPr>
          <w:p w14:paraId="49CB08CE">
            <w:pPr>
              <w:pStyle w:val="48"/>
              <w:spacing w:line="280" w:lineRule="exact"/>
              <w:rPr>
                <w:color w:val="auto"/>
                <w:shd w:val="clear" w:color="auto" w:fill="FFFFFF"/>
              </w:rPr>
            </w:pPr>
          </w:p>
        </w:tc>
        <w:tc>
          <w:tcPr>
            <w:tcW w:w="410" w:type="pct"/>
            <w:vAlign w:val="center"/>
          </w:tcPr>
          <w:p w14:paraId="7BC9824D">
            <w:pPr>
              <w:pStyle w:val="48"/>
              <w:spacing w:line="280" w:lineRule="exact"/>
              <w:jc w:val="center"/>
              <w:rPr>
                <w:color w:val="auto"/>
                <w:shd w:val="clear" w:color="auto" w:fill="FFFFFF"/>
              </w:rPr>
            </w:pPr>
          </w:p>
        </w:tc>
        <w:tc>
          <w:tcPr>
            <w:tcW w:w="515" w:type="pct"/>
            <w:vMerge w:val="continue"/>
            <w:vAlign w:val="center"/>
          </w:tcPr>
          <w:p w14:paraId="7B4E5C59">
            <w:pPr>
              <w:pStyle w:val="48"/>
              <w:spacing w:line="280" w:lineRule="exact"/>
              <w:jc w:val="center"/>
              <w:rPr>
                <w:color w:val="auto"/>
                <w:shd w:val="clear" w:color="auto" w:fill="FFFFFF"/>
              </w:rPr>
            </w:pPr>
          </w:p>
        </w:tc>
        <w:tc>
          <w:tcPr>
            <w:tcW w:w="259" w:type="pct"/>
            <w:vAlign w:val="center"/>
          </w:tcPr>
          <w:p w14:paraId="51DDB452">
            <w:pPr>
              <w:pStyle w:val="48"/>
              <w:spacing w:line="280" w:lineRule="exact"/>
              <w:jc w:val="center"/>
              <w:rPr>
                <w:color w:val="auto"/>
                <w:shd w:val="clear" w:color="auto" w:fill="FFFFFF"/>
              </w:rPr>
            </w:pPr>
          </w:p>
        </w:tc>
        <w:tc>
          <w:tcPr>
            <w:tcW w:w="255" w:type="pct"/>
            <w:vAlign w:val="center"/>
          </w:tcPr>
          <w:p w14:paraId="28664081">
            <w:pPr>
              <w:pStyle w:val="48"/>
              <w:spacing w:line="280" w:lineRule="exact"/>
              <w:jc w:val="center"/>
              <w:rPr>
                <w:color w:val="auto"/>
                <w:shd w:val="clear" w:color="auto" w:fill="FFFFFF"/>
                <w:lang w:eastAsia="en-US"/>
              </w:rPr>
            </w:pPr>
            <w:r>
              <w:rPr>
                <w:color w:val="auto"/>
                <w:shd w:val="clear" w:color="auto" w:fill="FFFFFF"/>
              </w:rPr>
              <w:t>B</w:t>
            </w:r>
          </w:p>
        </w:tc>
        <w:tc>
          <w:tcPr>
            <w:tcW w:w="308" w:type="pct"/>
            <w:vAlign w:val="center"/>
          </w:tcPr>
          <w:p w14:paraId="600CE469">
            <w:pPr>
              <w:pStyle w:val="48"/>
              <w:spacing w:line="280" w:lineRule="exact"/>
              <w:jc w:val="center"/>
              <w:rPr>
                <w:color w:val="auto"/>
                <w:shd w:val="clear" w:color="auto" w:fill="FFFFFF"/>
              </w:rPr>
            </w:pPr>
          </w:p>
        </w:tc>
        <w:tc>
          <w:tcPr>
            <w:tcW w:w="410" w:type="pct"/>
            <w:vMerge w:val="continue"/>
            <w:vAlign w:val="center"/>
          </w:tcPr>
          <w:p w14:paraId="5D4685D5">
            <w:pPr>
              <w:pStyle w:val="48"/>
              <w:jc w:val="center"/>
              <w:rPr>
                <w:color w:val="auto"/>
              </w:rPr>
            </w:pPr>
          </w:p>
        </w:tc>
      </w:tr>
      <w:tr w14:paraId="293C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31F5817">
            <w:pPr>
              <w:pStyle w:val="48"/>
              <w:jc w:val="center"/>
              <w:rPr>
                <w:color w:val="auto"/>
                <w:shd w:val="clear" w:color="auto" w:fill="FFFFFF"/>
              </w:rPr>
            </w:pPr>
          </w:p>
        </w:tc>
        <w:tc>
          <w:tcPr>
            <w:tcW w:w="513" w:type="pct"/>
            <w:vMerge w:val="continue"/>
            <w:vAlign w:val="center"/>
          </w:tcPr>
          <w:p w14:paraId="131A08B2">
            <w:pPr>
              <w:pStyle w:val="48"/>
              <w:jc w:val="center"/>
              <w:rPr>
                <w:color w:val="auto"/>
                <w:shd w:val="clear" w:color="auto" w:fill="FFFFFF"/>
              </w:rPr>
            </w:pPr>
          </w:p>
        </w:tc>
        <w:tc>
          <w:tcPr>
            <w:tcW w:w="1132" w:type="pct"/>
            <w:vAlign w:val="center"/>
          </w:tcPr>
          <w:p w14:paraId="47602C2A">
            <w:pPr>
              <w:pStyle w:val="48"/>
              <w:spacing w:before="8" w:beforeLines="2" w:after="8" w:afterLines="2" w:line="280" w:lineRule="exact"/>
              <w:rPr>
                <w:color w:val="auto"/>
                <w:shd w:val="clear" w:color="auto" w:fill="FFFFFF"/>
              </w:rPr>
            </w:pPr>
            <w:r>
              <w:rPr>
                <w:color w:val="auto"/>
                <w:shd w:val="clear" w:color="auto" w:fill="FFFFFF"/>
              </w:rPr>
              <w:t>气动驱动装置管道的规格、布置和连接方式</w:t>
            </w:r>
          </w:p>
        </w:tc>
        <w:tc>
          <w:tcPr>
            <w:tcW w:w="720" w:type="pct"/>
            <w:vMerge w:val="continue"/>
            <w:vAlign w:val="center"/>
          </w:tcPr>
          <w:p w14:paraId="04503CC8">
            <w:pPr>
              <w:pStyle w:val="48"/>
              <w:spacing w:line="280" w:lineRule="exact"/>
              <w:rPr>
                <w:color w:val="auto"/>
                <w:shd w:val="clear" w:color="auto" w:fill="FFFFFF"/>
              </w:rPr>
            </w:pPr>
          </w:p>
        </w:tc>
        <w:tc>
          <w:tcPr>
            <w:tcW w:w="410" w:type="pct"/>
            <w:vAlign w:val="center"/>
          </w:tcPr>
          <w:p w14:paraId="58CCCC9E">
            <w:pPr>
              <w:pStyle w:val="48"/>
              <w:spacing w:line="280" w:lineRule="exact"/>
              <w:jc w:val="center"/>
              <w:rPr>
                <w:color w:val="auto"/>
                <w:shd w:val="clear" w:color="auto" w:fill="FFFFFF"/>
              </w:rPr>
            </w:pPr>
          </w:p>
        </w:tc>
        <w:tc>
          <w:tcPr>
            <w:tcW w:w="515" w:type="pct"/>
            <w:vMerge w:val="continue"/>
            <w:vAlign w:val="center"/>
          </w:tcPr>
          <w:p w14:paraId="2D4D57AE">
            <w:pPr>
              <w:pStyle w:val="48"/>
              <w:spacing w:line="280" w:lineRule="exact"/>
              <w:jc w:val="center"/>
              <w:rPr>
                <w:color w:val="auto"/>
                <w:shd w:val="clear" w:color="auto" w:fill="FFFFFF"/>
              </w:rPr>
            </w:pPr>
          </w:p>
        </w:tc>
        <w:tc>
          <w:tcPr>
            <w:tcW w:w="259" w:type="pct"/>
            <w:vAlign w:val="center"/>
          </w:tcPr>
          <w:p w14:paraId="79F4E26D">
            <w:pPr>
              <w:pStyle w:val="48"/>
              <w:spacing w:line="280" w:lineRule="exact"/>
              <w:jc w:val="center"/>
              <w:rPr>
                <w:color w:val="auto"/>
                <w:shd w:val="clear" w:color="auto" w:fill="FFFFFF"/>
              </w:rPr>
            </w:pPr>
          </w:p>
        </w:tc>
        <w:tc>
          <w:tcPr>
            <w:tcW w:w="255" w:type="pct"/>
            <w:vAlign w:val="center"/>
          </w:tcPr>
          <w:p w14:paraId="11252BE4">
            <w:pPr>
              <w:pStyle w:val="48"/>
              <w:spacing w:line="280" w:lineRule="exact"/>
              <w:jc w:val="center"/>
              <w:rPr>
                <w:color w:val="auto"/>
                <w:shd w:val="clear" w:color="auto" w:fill="FFFFFF"/>
                <w:lang w:eastAsia="en-US"/>
              </w:rPr>
            </w:pPr>
            <w:r>
              <w:rPr>
                <w:color w:val="auto"/>
                <w:shd w:val="clear" w:color="auto" w:fill="FFFFFF"/>
              </w:rPr>
              <w:t>B</w:t>
            </w:r>
          </w:p>
        </w:tc>
        <w:tc>
          <w:tcPr>
            <w:tcW w:w="308" w:type="pct"/>
            <w:vAlign w:val="center"/>
          </w:tcPr>
          <w:p w14:paraId="6F88EF97">
            <w:pPr>
              <w:pStyle w:val="48"/>
              <w:spacing w:line="280" w:lineRule="exact"/>
              <w:jc w:val="center"/>
              <w:rPr>
                <w:color w:val="auto"/>
                <w:shd w:val="clear" w:color="auto" w:fill="FFFFFF"/>
              </w:rPr>
            </w:pPr>
          </w:p>
        </w:tc>
        <w:tc>
          <w:tcPr>
            <w:tcW w:w="410" w:type="pct"/>
            <w:vMerge w:val="continue"/>
            <w:vAlign w:val="center"/>
          </w:tcPr>
          <w:p w14:paraId="2DD8A1D2">
            <w:pPr>
              <w:pStyle w:val="48"/>
              <w:jc w:val="center"/>
              <w:rPr>
                <w:color w:val="auto"/>
              </w:rPr>
            </w:pPr>
          </w:p>
        </w:tc>
      </w:tr>
      <w:tr w14:paraId="54C4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7624F3F">
            <w:pPr>
              <w:pStyle w:val="48"/>
              <w:jc w:val="center"/>
              <w:rPr>
                <w:color w:val="auto"/>
                <w:shd w:val="clear" w:color="auto" w:fill="FFFFFF"/>
              </w:rPr>
            </w:pPr>
          </w:p>
        </w:tc>
        <w:tc>
          <w:tcPr>
            <w:tcW w:w="513" w:type="pct"/>
            <w:vMerge w:val="continue"/>
            <w:vAlign w:val="center"/>
          </w:tcPr>
          <w:p w14:paraId="5D29CF92">
            <w:pPr>
              <w:pStyle w:val="48"/>
              <w:jc w:val="center"/>
              <w:rPr>
                <w:color w:val="auto"/>
                <w:shd w:val="clear" w:color="auto" w:fill="FFFFFF"/>
              </w:rPr>
            </w:pPr>
          </w:p>
        </w:tc>
        <w:tc>
          <w:tcPr>
            <w:tcW w:w="1132" w:type="pct"/>
            <w:vAlign w:val="center"/>
          </w:tcPr>
          <w:p w14:paraId="30060ABA">
            <w:pPr>
              <w:pStyle w:val="48"/>
              <w:spacing w:before="8" w:beforeLines="2" w:after="8" w:afterLines="2" w:line="280" w:lineRule="exact"/>
              <w:rPr>
                <w:color w:val="auto"/>
                <w:shd w:val="clear" w:color="auto" w:fill="FFFFFF"/>
              </w:rPr>
            </w:pPr>
            <w:r>
              <w:rPr>
                <w:color w:val="auto"/>
                <w:shd w:val="clear" w:color="auto" w:fill="FFFFFF"/>
              </w:rPr>
              <w:t>驱动装置和分区阀的机械应急手动操作处的标 识、防火措施</w:t>
            </w:r>
          </w:p>
        </w:tc>
        <w:tc>
          <w:tcPr>
            <w:tcW w:w="720" w:type="pct"/>
            <w:vMerge w:val="continue"/>
            <w:vAlign w:val="center"/>
          </w:tcPr>
          <w:p w14:paraId="721E5E45">
            <w:pPr>
              <w:pStyle w:val="48"/>
              <w:spacing w:line="280" w:lineRule="exact"/>
              <w:rPr>
                <w:color w:val="auto"/>
                <w:shd w:val="clear" w:color="auto" w:fill="FFFFFF"/>
              </w:rPr>
            </w:pPr>
          </w:p>
        </w:tc>
        <w:tc>
          <w:tcPr>
            <w:tcW w:w="410" w:type="pct"/>
            <w:vAlign w:val="center"/>
          </w:tcPr>
          <w:p w14:paraId="71D70E1A">
            <w:pPr>
              <w:pStyle w:val="48"/>
              <w:spacing w:line="280" w:lineRule="exact"/>
              <w:jc w:val="center"/>
              <w:rPr>
                <w:color w:val="auto"/>
                <w:shd w:val="clear" w:color="auto" w:fill="FFFFFF"/>
              </w:rPr>
            </w:pPr>
          </w:p>
        </w:tc>
        <w:tc>
          <w:tcPr>
            <w:tcW w:w="515" w:type="pct"/>
            <w:vMerge w:val="continue"/>
            <w:vAlign w:val="center"/>
          </w:tcPr>
          <w:p w14:paraId="2C5A8CB1">
            <w:pPr>
              <w:pStyle w:val="48"/>
              <w:spacing w:line="280" w:lineRule="exact"/>
              <w:jc w:val="center"/>
              <w:rPr>
                <w:color w:val="auto"/>
                <w:shd w:val="clear" w:color="auto" w:fill="FFFFFF"/>
              </w:rPr>
            </w:pPr>
          </w:p>
        </w:tc>
        <w:tc>
          <w:tcPr>
            <w:tcW w:w="259" w:type="pct"/>
            <w:vAlign w:val="center"/>
          </w:tcPr>
          <w:p w14:paraId="5A136567">
            <w:pPr>
              <w:pStyle w:val="48"/>
              <w:spacing w:line="280" w:lineRule="exact"/>
              <w:jc w:val="center"/>
              <w:rPr>
                <w:color w:val="auto"/>
                <w:shd w:val="clear" w:color="auto" w:fill="FFFFFF"/>
              </w:rPr>
            </w:pPr>
          </w:p>
        </w:tc>
        <w:tc>
          <w:tcPr>
            <w:tcW w:w="255" w:type="pct"/>
            <w:vAlign w:val="center"/>
          </w:tcPr>
          <w:p w14:paraId="61DEBAD2">
            <w:pPr>
              <w:pStyle w:val="48"/>
              <w:spacing w:line="280" w:lineRule="exact"/>
              <w:jc w:val="center"/>
              <w:rPr>
                <w:color w:val="auto"/>
                <w:shd w:val="clear" w:color="auto" w:fill="FFFFFF"/>
                <w:lang w:eastAsia="en-US"/>
              </w:rPr>
            </w:pPr>
            <w:r>
              <w:rPr>
                <w:color w:val="auto"/>
                <w:shd w:val="clear" w:color="auto" w:fill="FFFFFF"/>
              </w:rPr>
              <w:t>B</w:t>
            </w:r>
          </w:p>
        </w:tc>
        <w:tc>
          <w:tcPr>
            <w:tcW w:w="308" w:type="pct"/>
            <w:vAlign w:val="center"/>
          </w:tcPr>
          <w:p w14:paraId="06C0D8F2">
            <w:pPr>
              <w:pStyle w:val="48"/>
              <w:spacing w:line="280" w:lineRule="exact"/>
              <w:jc w:val="center"/>
              <w:rPr>
                <w:color w:val="auto"/>
                <w:shd w:val="clear" w:color="auto" w:fill="FFFFFF"/>
              </w:rPr>
            </w:pPr>
          </w:p>
        </w:tc>
        <w:tc>
          <w:tcPr>
            <w:tcW w:w="410" w:type="pct"/>
            <w:vMerge w:val="continue"/>
            <w:vAlign w:val="center"/>
          </w:tcPr>
          <w:p w14:paraId="57FFD4F9">
            <w:pPr>
              <w:pStyle w:val="48"/>
              <w:jc w:val="center"/>
              <w:rPr>
                <w:color w:val="auto"/>
              </w:rPr>
            </w:pPr>
          </w:p>
        </w:tc>
      </w:tr>
      <w:tr w14:paraId="3E53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284CB27">
            <w:pPr>
              <w:pStyle w:val="48"/>
              <w:jc w:val="center"/>
              <w:rPr>
                <w:color w:val="auto"/>
                <w:shd w:val="clear" w:color="auto" w:fill="FFFFFF"/>
              </w:rPr>
            </w:pPr>
          </w:p>
        </w:tc>
        <w:tc>
          <w:tcPr>
            <w:tcW w:w="513" w:type="pct"/>
            <w:vMerge w:val="restart"/>
            <w:vAlign w:val="center"/>
          </w:tcPr>
          <w:p w14:paraId="1715244F">
            <w:pPr>
              <w:pStyle w:val="48"/>
              <w:jc w:val="center"/>
              <w:rPr>
                <w:color w:val="auto"/>
                <w:shd w:val="clear" w:color="auto" w:fill="FFFFFF"/>
                <w:lang w:eastAsia="en-US"/>
              </w:rPr>
            </w:pPr>
            <w:r>
              <w:rPr>
                <w:color w:val="auto"/>
                <w:shd w:val="clear" w:color="auto" w:fill="FFFFFF"/>
              </w:rPr>
              <w:t>模拟灭火功能试验</w:t>
            </w:r>
          </w:p>
        </w:tc>
        <w:tc>
          <w:tcPr>
            <w:tcW w:w="1132" w:type="pct"/>
            <w:vAlign w:val="center"/>
          </w:tcPr>
          <w:p w14:paraId="568D6D2A">
            <w:pPr>
              <w:pStyle w:val="48"/>
              <w:spacing w:before="8" w:beforeLines="2" w:after="8" w:afterLines="2" w:line="280" w:lineRule="exact"/>
              <w:rPr>
                <w:color w:val="auto"/>
                <w:shd w:val="clear" w:color="auto" w:fill="FFFFFF"/>
              </w:rPr>
            </w:pPr>
            <w:r>
              <w:rPr>
                <w:color w:val="auto"/>
                <w:shd w:val="clear" w:color="auto" w:fill="FFFFFF"/>
              </w:rPr>
              <w:t>压力信号反馈装置动作与反馈信号</w:t>
            </w:r>
          </w:p>
        </w:tc>
        <w:tc>
          <w:tcPr>
            <w:tcW w:w="720" w:type="pct"/>
            <w:vMerge w:val="restart"/>
            <w:vAlign w:val="center"/>
          </w:tcPr>
          <w:p w14:paraId="3C2F2922">
            <w:pPr>
              <w:pStyle w:val="48"/>
              <w:spacing w:before="21" w:beforeLines="5" w:after="21" w:afterLines="5" w:line="280" w:lineRule="exact"/>
              <w:rPr>
                <w:color w:val="auto"/>
                <w:shd w:val="clear" w:color="auto" w:fill="FFFFFF"/>
              </w:rPr>
            </w:pPr>
            <w:r>
              <w:rPr>
                <w:color w:val="auto"/>
                <w:shd w:val="clear" w:color="auto" w:fill="FFFFFF"/>
              </w:rPr>
              <w:t>符合消防技术标准和消防设计文件要求</w:t>
            </w:r>
          </w:p>
        </w:tc>
        <w:tc>
          <w:tcPr>
            <w:tcW w:w="410" w:type="pct"/>
            <w:vAlign w:val="center"/>
          </w:tcPr>
          <w:p w14:paraId="76B77BD1">
            <w:pPr>
              <w:pStyle w:val="48"/>
              <w:spacing w:line="280" w:lineRule="exact"/>
              <w:jc w:val="center"/>
              <w:rPr>
                <w:color w:val="auto"/>
                <w:shd w:val="clear" w:color="auto" w:fill="FFFFFF"/>
              </w:rPr>
            </w:pPr>
          </w:p>
        </w:tc>
        <w:tc>
          <w:tcPr>
            <w:tcW w:w="515" w:type="pct"/>
            <w:vMerge w:val="restart"/>
            <w:vAlign w:val="center"/>
          </w:tcPr>
          <w:p w14:paraId="707ED0FE">
            <w:pPr>
              <w:pStyle w:val="48"/>
              <w:spacing w:line="280" w:lineRule="exact"/>
              <w:jc w:val="center"/>
              <w:rPr>
                <w:color w:val="auto"/>
                <w:shd w:val="clear" w:color="auto" w:fill="FFFFFF"/>
              </w:rPr>
            </w:pPr>
            <w:r>
              <w:rPr>
                <w:color w:val="auto"/>
                <w:shd w:val="clear" w:color="auto" w:fill="FFFFFF"/>
              </w:rPr>
              <w:t>全数检查</w:t>
            </w:r>
          </w:p>
        </w:tc>
        <w:tc>
          <w:tcPr>
            <w:tcW w:w="259" w:type="pct"/>
            <w:vAlign w:val="center"/>
          </w:tcPr>
          <w:p w14:paraId="0BCC6740">
            <w:pPr>
              <w:pStyle w:val="48"/>
              <w:spacing w:line="280" w:lineRule="exact"/>
              <w:jc w:val="center"/>
              <w:rPr>
                <w:color w:val="auto"/>
                <w:shd w:val="clear" w:color="auto" w:fill="FFFFFF"/>
                <w:lang w:eastAsia="en-US"/>
              </w:rPr>
            </w:pPr>
          </w:p>
        </w:tc>
        <w:tc>
          <w:tcPr>
            <w:tcW w:w="255" w:type="pct"/>
            <w:vAlign w:val="center"/>
          </w:tcPr>
          <w:p w14:paraId="7FDC1A3D">
            <w:pPr>
              <w:pStyle w:val="48"/>
              <w:spacing w:line="280" w:lineRule="exact"/>
              <w:jc w:val="center"/>
              <w:rPr>
                <w:color w:val="auto"/>
                <w:lang w:eastAsia="en-US"/>
              </w:rPr>
            </w:pPr>
            <w:r>
              <w:rPr>
                <w:color w:val="auto"/>
                <w:shd w:val="clear" w:color="auto" w:fill="FFFFFF"/>
              </w:rPr>
              <w:t>A</w:t>
            </w:r>
          </w:p>
        </w:tc>
        <w:tc>
          <w:tcPr>
            <w:tcW w:w="308" w:type="pct"/>
            <w:vAlign w:val="center"/>
          </w:tcPr>
          <w:p w14:paraId="4DC748CE">
            <w:pPr>
              <w:pStyle w:val="48"/>
              <w:spacing w:line="280" w:lineRule="exact"/>
              <w:jc w:val="center"/>
              <w:rPr>
                <w:color w:val="auto"/>
                <w:shd w:val="clear" w:color="auto" w:fill="FFFFFF"/>
              </w:rPr>
            </w:pPr>
          </w:p>
        </w:tc>
        <w:tc>
          <w:tcPr>
            <w:tcW w:w="410" w:type="pct"/>
            <w:vMerge w:val="restart"/>
            <w:vAlign w:val="center"/>
          </w:tcPr>
          <w:p w14:paraId="38406087">
            <w:pPr>
              <w:pStyle w:val="48"/>
              <w:jc w:val="center"/>
              <w:rPr>
                <w:color w:val="auto"/>
              </w:rPr>
            </w:pPr>
          </w:p>
        </w:tc>
      </w:tr>
      <w:tr w14:paraId="23F0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DD7D17F">
            <w:pPr>
              <w:pStyle w:val="48"/>
              <w:jc w:val="center"/>
              <w:rPr>
                <w:color w:val="auto"/>
                <w:shd w:val="clear" w:color="auto" w:fill="FFFFFF"/>
              </w:rPr>
            </w:pPr>
          </w:p>
        </w:tc>
        <w:tc>
          <w:tcPr>
            <w:tcW w:w="513" w:type="pct"/>
            <w:vMerge w:val="continue"/>
            <w:vAlign w:val="center"/>
          </w:tcPr>
          <w:p w14:paraId="3C6E9022">
            <w:pPr>
              <w:pStyle w:val="48"/>
              <w:jc w:val="center"/>
              <w:rPr>
                <w:color w:val="auto"/>
                <w:shd w:val="clear" w:color="auto" w:fill="FFFFFF"/>
              </w:rPr>
            </w:pPr>
          </w:p>
        </w:tc>
        <w:tc>
          <w:tcPr>
            <w:tcW w:w="1132" w:type="pct"/>
            <w:vAlign w:val="center"/>
          </w:tcPr>
          <w:p w14:paraId="71FC8BB9">
            <w:pPr>
              <w:pStyle w:val="48"/>
              <w:spacing w:before="8" w:beforeLines="2" w:after="8" w:afterLines="2" w:line="280" w:lineRule="exact"/>
              <w:rPr>
                <w:color w:val="auto"/>
                <w:shd w:val="clear" w:color="auto" w:fill="FFFFFF"/>
              </w:rPr>
            </w:pPr>
            <w:r>
              <w:rPr>
                <w:color w:val="auto"/>
                <w:shd w:val="clear" w:color="auto" w:fill="FFFFFF"/>
              </w:rPr>
              <w:t>分区控制阀动作与反馈信号</w:t>
            </w:r>
          </w:p>
        </w:tc>
        <w:tc>
          <w:tcPr>
            <w:tcW w:w="720" w:type="pct"/>
            <w:vMerge w:val="continue"/>
            <w:vAlign w:val="center"/>
          </w:tcPr>
          <w:p w14:paraId="58F7DB50">
            <w:pPr>
              <w:pStyle w:val="48"/>
              <w:spacing w:before="21" w:beforeLines="5" w:after="21" w:afterLines="5" w:line="280" w:lineRule="exact"/>
              <w:rPr>
                <w:color w:val="auto"/>
                <w:shd w:val="clear" w:color="auto" w:fill="FFFFFF"/>
              </w:rPr>
            </w:pPr>
          </w:p>
        </w:tc>
        <w:tc>
          <w:tcPr>
            <w:tcW w:w="410" w:type="pct"/>
            <w:vAlign w:val="center"/>
          </w:tcPr>
          <w:p w14:paraId="2C064209">
            <w:pPr>
              <w:pStyle w:val="48"/>
              <w:spacing w:line="280" w:lineRule="exact"/>
              <w:jc w:val="center"/>
              <w:rPr>
                <w:color w:val="auto"/>
                <w:shd w:val="clear" w:color="auto" w:fill="FFFFFF"/>
              </w:rPr>
            </w:pPr>
          </w:p>
        </w:tc>
        <w:tc>
          <w:tcPr>
            <w:tcW w:w="515" w:type="pct"/>
            <w:vMerge w:val="continue"/>
            <w:vAlign w:val="center"/>
          </w:tcPr>
          <w:p w14:paraId="195E914A">
            <w:pPr>
              <w:pStyle w:val="48"/>
              <w:spacing w:line="280" w:lineRule="exact"/>
              <w:jc w:val="center"/>
              <w:rPr>
                <w:color w:val="auto"/>
                <w:shd w:val="clear" w:color="auto" w:fill="FFFFFF"/>
              </w:rPr>
            </w:pPr>
          </w:p>
        </w:tc>
        <w:tc>
          <w:tcPr>
            <w:tcW w:w="259" w:type="pct"/>
            <w:vAlign w:val="center"/>
          </w:tcPr>
          <w:p w14:paraId="0303FC53">
            <w:pPr>
              <w:pStyle w:val="48"/>
              <w:spacing w:line="280" w:lineRule="exact"/>
              <w:jc w:val="center"/>
              <w:rPr>
                <w:color w:val="auto"/>
                <w:shd w:val="clear" w:color="auto" w:fill="FFFFFF"/>
              </w:rPr>
            </w:pPr>
          </w:p>
        </w:tc>
        <w:tc>
          <w:tcPr>
            <w:tcW w:w="255" w:type="pct"/>
            <w:vAlign w:val="center"/>
          </w:tcPr>
          <w:p w14:paraId="2E5D826C">
            <w:pPr>
              <w:pStyle w:val="48"/>
              <w:spacing w:line="280" w:lineRule="exact"/>
              <w:jc w:val="center"/>
              <w:rPr>
                <w:color w:val="auto"/>
                <w:lang w:eastAsia="en-US"/>
              </w:rPr>
            </w:pPr>
            <w:r>
              <w:rPr>
                <w:color w:val="auto"/>
                <w:shd w:val="clear" w:color="auto" w:fill="FFFFFF"/>
              </w:rPr>
              <w:t>A</w:t>
            </w:r>
          </w:p>
        </w:tc>
        <w:tc>
          <w:tcPr>
            <w:tcW w:w="308" w:type="pct"/>
            <w:vAlign w:val="center"/>
          </w:tcPr>
          <w:p w14:paraId="129405E9">
            <w:pPr>
              <w:pStyle w:val="48"/>
              <w:spacing w:line="280" w:lineRule="exact"/>
              <w:jc w:val="center"/>
              <w:rPr>
                <w:color w:val="auto"/>
                <w:shd w:val="clear" w:color="auto" w:fill="FFFFFF"/>
              </w:rPr>
            </w:pPr>
          </w:p>
        </w:tc>
        <w:tc>
          <w:tcPr>
            <w:tcW w:w="410" w:type="pct"/>
            <w:vMerge w:val="continue"/>
            <w:vAlign w:val="center"/>
          </w:tcPr>
          <w:p w14:paraId="21D6A31B">
            <w:pPr>
              <w:pStyle w:val="48"/>
              <w:jc w:val="center"/>
              <w:rPr>
                <w:color w:val="auto"/>
              </w:rPr>
            </w:pPr>
          </w:p>
        </w:tc>
      </w:tr>
      <w:tr w14:paraId="37F4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B5B0C0B">
            <w:pPr>
              <w:pStyle w:val="48"/>
              <w:jc w:val="center"/>
              <w:rPr>
                <w:color w:val="auto"/>
                <w:shd w:val="clear" w:color="auto" w:fill="FFFFFF"/>
              </w:rPr>
            </w:pPr>
          </w:p>
        </w:tc>
        <w:tc>
          <w:tcPr>
            <w:tcW w:w="513" w:type="pct"/>
            <w:vMerge w:val="continue"/>
            <w:vAlign w:val="center"/>
          </w:tcPr>
          <w:p w14:paraId="58432820">
            <w:pPr>
              <w:pStyle w:val="48"/>
              <w:jc w:val="center"/>
              <w:rPr>
                <w:color w:val="auto"/>
                <w:shd w:val="clear" w:color="auto" w:fill="FFFFFF"/>
              </w:rPr>
            </w:pPr>
          </w:p>
        </w:tc>
        <w:tc>
          <w:tcPr>
            <w:tcW w:w="1132" w:type="pct"/>
            <w:vAlign w:val="center"/>
          </w:tcPr>
          <w:p w14:paraId="1F8D800B">
            <w:pPr>
              <w:pStyle w:val="48"/>
              <w:spacing w:before="8" w:beforeLines="2" w:after="8" w:afterLines="2" w:line="280" w:lineRule="exact"/>
              <w:rPr>
                <w:color w:val="auto"/>
                <w:shd w:val="clear" w:color="auto" w:fill="FFFFFF"/>
                <w:lang w:eastAsia="en-US"/>
              </w:rPr>
            </w:pPr>
            <w:r>
              <w:rPr>
                <w:color w:val="auto"/>
                <w:shd w:val="clear" w:color="auto" w:fill="FFFFFF"/>
              </w:rPr>
              <w:t>流量、压力</w:t>
            </w:r>
          </w:p>
        </w:tc>
        <w:tc>
          <w:tcPr>
            <w:tcW w:w="720" w:type="pct"/>
            <w:vMerge w:val="continue"/>
            <w:vAlign w:val="center"/>
          </w:tcPr>
          <w:p w14:paraId="6A33CD29">
            <w:pPr>
              <w:pStyle w:val="48"/>
              <w:spacing w:before="21" w:beforeLines="5" w:after="21" w:afterLines="5" w:line="280" w:lineRule="exact"/>
              <w:rPr>
                <w:color w:val="auto"/>
                <w:shd w:val="clear" w:color="auto" w:fill="FFFFFF"/>
                <w:lang w:eastAsia="en-US"/>
              </w:rPr>
            </w:pPr>
          </w:p>
        </w:tc>
        <w:tc>
          <w:tcPr>
            <w:tcW w:w="410" w:type="pct"/>
            <w:vAlign w:val="center"/>
          </w:tcPr>
          <w:p w14:paraId="00D99359">
            <w:pPr>
              <w:pStyle w:val="48"/>
              <w:spacing w:line="280" w:lineRule="exact"/>
              <w:jc w:val="center"/>
              <w:rPr>
                <w:color w:val="auto"/>
                <w:shd w:val="clear" w:color="auto" w:fill="FFFFFF"/>
              </w:rPr>
            </w:pPr>
          </w:p>
        </w:tc>
        <w:tc>
          <w:tcPr>
            <w:tcW w:w="515" w:type="pct"/>
            <w:vMerge w:val="continue"/>
            <w:vAlign w:val="center"/>
          </w:tcPr>
          <w:p w14:paraId="7D87F3F1">
            <w:pPr>
              <w:pStyle w:val="48"/>
              <w:spacing w:line="280" w:lineRule="exact"/>
              <w:jc w:val="center"/>
              <w:rPr>
                <w:color w:val="auto"/>
                <w:shd w:val="clear" w:color="auto" w:fill="FFFFFF"/>
              </w:rPr>
            </w:pPr>
          </w:p>
        </w:tc>
        <w:tc>
          <w:tcPr>
            <w:tcW w:w="259" w:type="pct"/>
            <w:vAlign w:val="center"/>
          </w:tcPr>
          <w:p w14:paraId="0A3B293C">
            <w:pPr>
              <w:pStyle w:val="48"/>
              <w:spacing w:line="280" w:lineRule="exact"/>
              <w:jc w:val="center"/>
              <w:rPr>
                <w:color w:val="auto"/>
                <w:shd w:val="clear" w:color="auto" w:fill="FFFFFF"/>
                <w:lang w:eastAsia="en-US"/>
              </w:rPr>
            </w:pPr>
          </w:p>
        </w:tc>
        <w:tc>
          <w:tcPr>
            <w:tcW w:w="255" w:type="pct"/>
            <w:vAlign w:val="center"/>
          </w:tcPr>
          <w:p w14:paraId="11C1B330">
            <w:pPr>
              <w:pStyle w:val="48"/>
              <w:spacing w:line="280" w:lineRule="exact"/>
              <w:jc w:val="center"/>
              <w:rPr>
                <w:color w:val="auto"/>
                <w:lang w:eastAsia="en-US"/>
              </w:rPr>
            </w:pPr>
            <w:r>
              <w:rPr>
                <w:color w:val="auto"/>
                <w:shd w:val="clear" w:color="auto" w:fill="FFFFFF"/>
              </w:rPr>
              <w:t>A</w:t>
            </w:r>
          </w:p>
        </w:tc>
        <w:tc>
          <w:tcPr>
            <w:tcW w:w="308" w:type="pct"/>
            <w:vAlign w:val="center"/>
          </w:tcPr>
          <w:p w14:paraId="3EF0217E">
            <w:pPr>
              <w:pStyle w:val="48"/>
              <w:spacing w:line="280" w:lineRule="exact"/>
              <w:jc w:val="center"/>
              <w:rPr>
                <w:color w:val="auto"/>
                <w:shd w:val="clear" w:color="auto" w:fill="FFFFFF"/>
              </w:rPr>
            </w:pPr>
          </w:p>
        </w:tc>
        <w:tc>
          <w:tcPr>
            <w:tcW w:w="410" w:type="pct"/>
            <w:vMerge w:val="continue"/>
            <w:vAlign w:val="center"/>
          </w:tcPr>
          <w:p w14:paraId="5D236BD2">
            <w:pPr>
              <w:pStyle w:val="48"/>
              <w:jc w:val="center"/>
              <w:rPr>
                <w:color w:val="auto"/>
              </w:rPr>
            </w:pPr>
          </w:p>
        </w:tc>
      </w:tr>
      <w:tr w14:paraId="330F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6DDFA8EB">
            <w:pPr>
              <w:pStyle w:val="48"/>
              <w:jc w:val="center"/>
              <w:rPr>
                <w:color w:val="auto"/>
                <w:shd w:val="clear" w:color="auto" w:fill="FFFFFF"/>
              </w:rPr>
            </w:pPr>
          </w:p>
        </w:tc>
        <w:tc>
          <w:tcPr>
            <w:tcW w:w="513" w:type="pct"/>
            <w:vMerge w:val="continue"/>
            <w:vAlign w:val="center"/>
          </w:tcPr>
          <w:p w14:paraId="1E9B1CEE">
            <w:pPr>
              <w:pStyle w:val="48"/>
              <w:jc w:val="center"/>
              <w:rPr>
                <w:color w:val="auto"/>
                <w:shd w:val="clear" w:color="auto" w:fill="FFFFFF"/>
                <w:lang w:eastAsia="en-US"/>
              </w:rPr>
            </w:pPr>
          </w:p>
        </w:tc>
        <w:tc>
          <w:tcPr>
            <w:tcW w:w="1132" w:type="pct"/>
            <w:vAlign w:val="center"/>
          </w:tcPr>
          <w:p w14:paraId="7AEE4E3D">
            <w:pPr>
              <w:pStyle w:val="48"/>
              <w:spacing w:before="8" w:beforeLines="2" w:after="8" w:afterLines="2" w:line="280" w:lineRule="exact"/>
              <w:rPr>
                <w:color w:val="auto"/>
                <w:shd w:val="clear" w:color="auto" w:fill="FFFFFF"/>
              </w:rPr>
            </w:pPr>
            <w:r>
              <w:rPr>
                <w:color w:val="auto"/>
                <w:shd w:val="clear" w:color="auto" w:fill="FFFFFF"/>
              </w:rPr>
              <w:t>消防水泵及其他消防联动控制设备动作与反馈信号</w:t>
            </w:r>
          </w:p>
        </w:tc>
        <w:tc>
          <w:tcPr>
            <w:tcW w:w="720" w:type="pct"/>
            <w:vMerge w:val="continue"/>
            <w:vAlign w:val="center"/>
          </w:tcPr>
          <w:p w14:paraId="7C8A74B1">
            <w:pPr>
              <w:pStyle w:val="48"/>
              <w:spacing w:before="21" w:beforeLines="5" w:after="21" w:afterLines="5" w:line="280" w:lineRule="exact"/>
              <w:rPr>
                <w:color w:val="auto"/>
                <w:shd w:val="clear" w:color="auto" w:fill="FFFFFF"/>
              </w:rPr>
            </w:pPr>
          </w:p>
        </w:tc>
        <w:tc>
          <w:tcPr>
            <w:tcW w:w="410" w:type="pct"/>
            <w:vAlign w:val="center"/>
          </w:tcPr>
          <w:p w14:paraId="33633175">
            <w:pPr>
              <w:pStyle w:val="48"/>
              <w:spacing w:line="280" w:lineRule="exact"/>
              <w:jc w:val="center"/>
              <w:rPr>
                <w:color w:val="auto"/>
                <w:shd w:val="clear" w:color="auto" w:fill="FFFFFF"/>
              </w:rPr>
            </w:pPr>
          </w:p>
        </w:tc>
        <w:tc>
          <w:tcPr>
            <w:tcW w:w="515" w:type="pct"/>
            <w:vMerge w:val="continue"/>
            <w:vAlign w:val="center"/>
          </w:tcPr>
          <w:p w14:paraId="16CF88F4">
            <w:pPr>
              <w:pStyle w:val="48"/>
              <w:spacing w:line="280" w:lineRule="exact"/>
              <w:jc w:val="center"/>
              <w:rPr>
                <w:color w:val="auto"/>
                <w:shd w:val="clear" w:color="auto" w:fill="FFFFFF"/>
              </w:rPr>
            </w:pPr>
          </w:p>
        </w:tc>
        <w:tc>
          <w:tcPr>
            <w:tcW w:w="259" w:type="pct"/>
            <w:vAlign w:val="center"/>
          </w:tcPr>
          <w:p w14:paraId="6881AB86">
            <w:pPr>
              <w:pStyle w:val="48"/>
              <w:spacing w:line="280" w:lineRule="exact"/>
              <w:jc w:val="center"/>
              <w:rPr>
                <w:color w:val="auto"/>
                <w:shd w:val="clear" w:color="auto" w:fill="FFFFFF"/>
              </w:rPr>
            </w:pPr>
          </w:p>
        </w:tc>
        <w:tc>
          <w:tcPr>
            <w:tcW w:w="255" w:type="pct"/>
            <w:vAlign w:val="center"/>
          </w:tcPr>
          <w:p w14:paraId="29140833">
            <w:pPr>
              <w:pStyle w:val="48"/>
              <w:spacing w:line="280" w:lineRule="exact"/>
              <w:jc w:val="center"/>
              <w:rPr>
                <w:color w:val="auto"/>
                <w:lang w:eastAsia="en-US"/>
              </w:rPr>
            </w:pPr>
            <w:r>
              <w:rPr>
                <w:color w:val="auto"/>
                <w:shd w:val="clear" w:color="auto" w:fill="FFFFFF"/>
              </w:rPr>
              <w:t>A</w:t>
            </w:r>
          </w:p>
        </w:tc>
        <w:tc>
          <w:tcPr>
            <w:tcW w:w="308" w:type="pct"/>
            <w:vAlign w:val="center"/>
          </w:tcPr>
          <w:p w14:paraId="35939977">
            <w:pPr>
              <w:pStyle w:val="48"/>
              <w:spacing w:line="280" w:lineRule="exact"/>
              <w:jc w:val="center"/>
              <w:rPr>
                <w:color w:val="auto"/>
                <w:shd w:val="clear" w:color="auto" w:fill="FFFFFF"/>
              </w:rPr>
            </w:pPr>
          </w:p>
        </w:tc>
        <w:tc>
          <w:tcPr>
            <w:tcW w:w="410" w:type="pct"/>
            <w:vMerge w:val="continue"/>
            <w:vAlign w:val="center"/>
          </w:tcPr>
          <w:p w14:paraId="14EDD8C4">
            <w:pPr>
              <w:pStyle w:val="48"/>
              <w:jc w:val="center"/>
              <w:rPr>
                <w:color w:val="auto"/>
              </w:rPr>
            </w:pPr>
          </w:p>
        </w:tc>
      </w:tr>
      <w:tr w14:paraId="4AAA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F6722C5">
            <w:pPr>
              <w:pStyle w:val="48"/>
              <w:jc w:val="center"/>
              <w:rPr>
                <w:color w:val="auto"/>
                <w:shd w:val="clear" w:color="auto" w:fill="FFFFFF"/>
              </w:rPr>
            </w:pPr>
          </w:p>
        </w:tc>
        <w:tc>
          <w:tcPr>
            <w:tcW w:w="513" w:type="pct"/>
            <w:vMerge w:val="continue"/>
            <w:vAlign w:val="center"/>
          </w:tcPr>
          <w:p w14:paraId="3C23183F">
            <w:pPr>
              <w:pStyle w:val="48"/>
              <w:jc w:val="center"/>
              <w:rPr>
                <w:color w:val="auto"/>
                <w:shd w:val="clear" w:color="auto" w:fill="FFFFFF"/>
              </w:rPr>
            </w:pPr>
          </w:p>
        </w:tc>
        <w:tc>
          <w:tcPr>
            <w:tcW w:w="1132" w:type="pct"/>
            <w:vAlign w:val="center"/>
          </w:tcPr>
          <w:p w14:paraId="09B3CE6D">
            <w:pPr>
              <w:pStyle w:val="48"/>
              <w:spacing w:before="8" w:beforeLines="2" w:after="8" w:afterLines="2" w:line="280" w:lineRule="exact"/>
              <w:rPr>
                <w:color w:val="auto"/>
                <w:shd w:val="clear" w:color="auto" w:fill="FFFFFF"/>
                <w:lang w:eastAsia="en-US"/>
              </w:rPr>
            </w:pPr>
            <w:r>
              <w:rPr>
                <w:color w:val="auto"/>
                <w:shd w:val="clear" w:color="auto" w:fill="FFFFFF"/>
              </w:rPr>
              <w:t>主电流、备电源切换</w:t>
            </w:r>
          </w:p>
        </w:tc>
        <w:tc>
          <w:tcPr>
            <w:tcW w:w="720" w:type="pct"/>
            <w:vMerge w:val="continue"/>
            <w:vAlign w:val="center"/>
          </w:tcPr>
          <w:p w14:paraId="4B06DD43">
            <w:pPr>
              <w:pStyle w:val="48"/>
              <w:spacing w:before="21" w:beforeLines="5" w:after="21" w:afterLines="5" w:line="280" w:lineRule="exact"/>
              <w:rPr>
                <w:color w:val="auto"/>
                <w:shd w:val="clear" w:color="auto" w:fill="FFFFFF"/>
                <w:lang w:eastAsia="en-US"/>
              </w:rPr>
            </w:pPr>
          </w:p>
        </w:tc>
        <w:tc>
          <w:tcPr>
            <w:tcW w:w="410" w:type="pct"/>
            <w:vAlign w:val="center"/>
          </w:tcPr>
          <w:p w14:paraId="3484A379">
            <w:pPr>
              <w:pStyle w:val="48"/>
              <w:spacing w:line="280" w:lineRule="exact"/>
              <w:jc w:val="center"/>
              <w:rPr>
                <w:color w:val="auto"/>
                <w:shd w:val="clear" w:color="auto" w:fill="FFFFFF"/>
              </w:rPr>
            </w:pPr>
          </w:p>
        </w:tc>
        <w:tc>
          <w:tcPr>
            <w:tcW w:w="515" w:type="pct"/>
            <w:vMerge w:val="continue"/>
            <w:vAlign w:val="center"/>
          </w:tcPr>
          <w:p w14:paraId="7D634D3A">
            <w:pPr>
              <w:pStyle w:val="48"/>
              <w:spacing w:line="280" w:lineRule="exact"/>
              <w:jc w:val="center"/>
              <w:rPr>
                <w:color w:val="auto"/>
                <w:shd w:val="clear" w:color="auto" w:fill="FFFFFF"/>
              </w:rPr>
            </w:pPr>
          </w:p>
        </w:tc>
        <w:tc>
          <w:tcPr>
            <w:tcW w:w="259" w:type="pct"/>
            <w:vAlign w:val="center"/>
          </w:tcPr>
          <w:p w14:paraId="503F8FFB">
            <w:pPr>
              <w:pStyle w:val="48"/>
              <w:spacing w:line="280" w:lineRule="exact"/>
              <w:jc w:val="center"/>
              <w:rPr>
                <w:color w:val="auto"/>
                <w:shd w:val="clear" w:color="auto" w:fill="FFFFFF"/>
                <w:lang w:eastAsia="en-US"/>
              </w:rPr>
            </w:pPr>
          </w:p>
        </w:tc>
        <w:tc>
          <w:tcPr>
            <w:tcW w:w="255" w:type="pct"/>
            <w:vAlign w:val="center"/>
          </w:tcPr>
          <w:p w14:paraId="76EDB74A">
            <w:pPr>
              <w:pStyle w:val="48"/>
              <w:spacing w:line="280" w:lineRule="exact"/>
              <w:jc w:val="center"/>
              <w:rPr>
                <w:color w:val="auto"/>
                <w:shd w:val="clear" w:color="auto" w:fill="FFFFFF"/>
              </w:rPr>
            </w:pPr>
            <w:r>
              <w:rPr>
                <w:color w:val="auto"/>
                <w:shd w:val="clear" w:color="auto" w:fill="FFFFFF"/>
              </w:rPr>
              <w:t>A</w:t>
            </w:r>
          </w:p>
        </w:tc>
        <w:tc>
          <w:tcPr>
            <w:tcW w:w="308" w:type="pct"/>
            <w:vAlign w:val="center"/>
          </w:tcPr>
          <w:p w14:paraId="09A03639">
            <w:pPr>
              <w:pStyle w:val="48"/>
              <w:spacing w:line="280" w:lineRule="exact"/>
              <w:jc w:val="center"/>
              <w:rPr>
                <w:color w:val="auto"/>
                <w:shd w:val="clear" w:color="auto" w:fill="FFFFFF"/>
              </w:rPr>
            </w:pPr>
          </w:p>
        </w:tc>
        <w:tc>
          <w:tcPr>
            <w:tcW w:w="410" w:type="pct"/>
            <w:vMerge w:val="continue"/>
            <w:vAlign w:val="center"/>
          </w:tcPr>
          <w:p w14:paraId="1617A14F">
            <w:pPr>
              <w:pStyle w:val="48"/>
              <w:jc w:val="center"/>
              <w:rPr>
                <w:color w:val="auto"/>
              </w:rPr>
            </w:pPr>
          </w:p>
        </w:tc>
      </w:tr>
      <w:tr w14:paraId="370B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5DE97EB">
            <w:pPr>
              <w:pStyle w:val="48"/>
              <w:jc w:val="center"/>
              <w:rPr>
                <w:color w:val="auto"/>
                <w:shd w:val="clear" w:color="auto" w:fill="FFFFFF"/>
              </w:rPr>
            </w:pPr>
          </w:p>
        </w:tc>
        <w:tc>
          <w:tcPr>
            <w:tcW w:w="513" w:type="pct"/>
            <w:vMerge w:val="restart"/>
            <w:vAlign w:val="center"/>
          </w:tcPr>
          <w:p w14:paraId="6134E409">
            <w:pPr>
              <w:pStyle w:val="48"/>
              <w:jc w:val="center"/>
              <w:rPr>
                <w:color w:val="auto"/>
                <w:shd w:val="clear" w:color="auto" w:fill="FFFFFF"/>
              </w:rPr>
            </w:pPr>
            <w:r>
              <w:rPr>
                <w:color w:val="auto"/>
                <w:shd w:val="clear" w:color="auto" w:fill="FFFFFF"/>
              </w:rPr>
              <w:t>系统功能</w:t>
            </w:r>
          </w:p>
        </w:tc>
        <w:tc>
          <w:tcPr>
            <w:tcW w:w="1132" w:type="pct"/>
            <w:vAlign w:val="center"/>
          </w:tcPr>
          <w:p w14:paraId="79BE71AC">
            <w:pPr>
              <w:pStyle w:val="48"/>
              <w:spacing w:before="8" w:beforeLines="2" w:after="8" w:afterLines="2" w:line="280" w:lineRule="exact"/>
              <w:rPr>
                <w:color w:val="auto"/>
                <w:shd w:val="clear" w:color="auto" w:fill="FFFFFF"/>
              </w:rPr>
            </w:pPr>
            <w:r>
              <w:rPr>
                <w:color w:val="auto"/>
                <w:shd w:val="clear" w:color="auto" w:fill="FFFFFF"/>
              </w:rPr>
              <w:t>应具有自动控制、手动控制和机械应急操作的启动方式</w:t>
            </w:r>
          </w:p>
        </w:tc>
        <w:tc>
          <w:tcPr>
            <w:tcW w:w="720" w:type="pct"/>
            <w:vMerge w:val="restart"/>
            <w:vAlign w:val="center"/>
          </w:tcPr>
          <w:p w14:paraId="43CADB50">
            <w:pPr>
              <w:pStyle w:val="48"/>
              <w:spacing w:before="21" w:beforeLines="5" w:after="21" w:afterLines="5" w:line="280" w:lineRule="exact"/>
              <w:rPr>
                <w:color w:val="auto"/>
                <w:shd w:val="clear" w:color="auto" w:fill="FFFFFF"/>
              </w:rPr>
            </w:pPr>
            <w:r>
              <w:rPr>
                <w:color w:val="auto"/>
                <w:shd w:val="clear" w:color="auto" w:fill="FFFFFF"/>
              </w:rPr>
              <w:t>查验喷泡沫试验记录，核对中、低倍泡沫灭火系统泡沫混合液的混合比和发泡倍数、泡沫供给速率。符合消防技术标准和消防设计文件要求</w:t>
            </w:r>
          </w:p>
        </w:tc>
        <w:tc>
          <w:tcPr>
            <w:tcW w:w="410" w:type="pct"/>
            <w:vAlign w:val="center"/>
          </w:tcPr>
          <w:p w14:paraId="2FB3B42A">
            <w:pPr>
              <w:pStyle w:val="48"/>
              <w:spacing w:line="280" w:lineRule="exact"/>
              <w:jc w:val="center"/>
              <w:rPr>
                <w:color w:val="auto"/>
                <w:shd w:val="clear" w:color="auto" w:fill="FFFFFF"/>
              </w:rPr>
            </w:pPr>
          </w:p>
        </w:tc>
        <w:tc>
          <w:tcPr>
            <w:tcW w:w="515" w:type="pct"/>
            <w:vMerge w:val="restart"/>
            <w:vAlign w:val="center"/>
          </w:tcPr>
          <w:p w14:paraId="0473AEF2">
            <w:pPr>
              <w:pStyle w:val="48"/>
              <w:spacing w:line="280" w:lineRule="exact"/>
              <w:jc w:val="center"/>
              <w:rPr>
                <w:color w:val="auto"/>
                <w:shd w:val="clear" w:color="auto" w:fill="FFFFFF"/>
              </w:rPr>
            </w:pPr>
            <w:r>
              <w:rPr>
                <w:color w:val="auto"/>
                <w:shd w:val="clear" w:color="auto" w:fill="FFFFFF"/>
              </w:rPr>
              <w:t>任选一个防护区或储罐进行一次试验</w:t>
            </w:r>
          </w:p>
        </w:tc>
        <w:tc>
          <w:tcPr>
            <w:tcW w:w="259" w:type="pct"/>
            <w:vAlign w:val="center"/>
          </w:tcPr>
          <w:p w14:paraId="7D1A4ACC">
            <w:pPr>
              <w:pStyle w:val="48"/>
              <w:spacing w:line="280" w:lineRule="exact"/>
              <w:jc w:val="center"/>
              <w:rPr>
                <w:color w:val="auto"/>
                <w:shd w:val="clear" w:color="auto" w:fill="FFFFFF"/>
              </w:rPr>
            </w:pPr>
          </w:p>
        </w:tc>
        <w:tc>
          <w:tcPr>
            <w:tcW w:w="255" w:type="pct"/>
            <w:vAlign w:val="center"/>
          </w:tcPr>
          <w:p w14:paraId="79994989">
            <w:pPr>
              <w:pStyle w:val="48"/>
              <w:spacing w:line="280" w:lineRule="exact"/>
              <w:jc w:val="center"/>
              <w:rPr>
                <w:color w:val="auto"/>
              </w:rPr>
            </w:pPr>
            <w:r>
              <w:rPr>
                <w:color w:val="auto"/>
                <w:shd w:val="clear" w:color="auto" w:fill="FFFFFF"/>
              </w:rPr>
              <w:t>A</w:t>
            </w:r>
          </w:p>
        </w:tc>
        <w:tc>
          <w:tcPr>
            <w:tcW w:w="308" w:type="pct"/>
            <w:vAlign w:val="center"/>
          </w:tcPr>
          <w:p w14:paraId="06985162">
            <w:pPr>
              <w:pStyle w:val="48"/>
              <w:spacing w:line="280" w:lineRule="exact"/>
              <w:jc w:val="center"/>
              <w:rPr>
                <w:color w:val="auto"/>
                <w:shd w:val="clear" w:color="auto" w:fill="FFFFFF"/>
              </w:rPr>
            </w:pPr>
          </w:p>
        </w:tc>
        <w:tc>
          <w:tcPr>
            <w:tcW w:w="410" w:type="pct"/>
            <w:vMerge w:val="continue"/>
            <w:vAlign w:val="center"/>
          </w:tcPr>
          <w:p w14:paraId="7161CBD9">
            <w:pPr>
              <w:pStyle w:val="48"/>
              <w:jc w:val="center"/>
              <w:rPr>
                <w:color w:val="auto"/>
              </w:rPr>
            </w:pPr>
          </w:p>
        </w:tc>
      </w:tr>
      <w:tr w14:paraId="2D2F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A304DA0">
            <w:pPr>
              <w:pStyle w:val="48"/>
              <w:jc w:val="center"/>
              <w:rPr>
                <w:color w:val="auto"/>
                <w:shd w:val="clear" w:color="auto" w:fill="FFFFFF"/>
              </w:rPr>
            </w:pPr>
          </w:p>
        </w:tc>
        <w:tc>
          <w:tcPr>
            <w:tcW w:w="513" w:type="pct"/>
            <w:vMerge w:val="continue"/>
            <w:vAlign w:val="center"/>
          </w:tcPr>
          <w:p w14:paraId="7B67E6CF">
            <w:pPr>
              <w:pStyle w:val="48"/>
              <w:jc w:val="center"/>
              <w:rPr>
                <w:color w:val="auto"/>
                <w:shd w:val="clear" w:color="auto" w:fill="FFFFFF"/>
              </w:rPr>
            </w:pPr>
          </w:p>
        </w:tc>
        <w:tc>
          <w:tcPr>
            <w:tcW w:w="1132" w:type="pct"/>
            <w:vAlign w:val="center"/>
          </w:tcPr>
          <w:p w14:paraId="3E2E6B24">
            <w:pPr>
              <w:pStyle w:val="48"/>
              <w:spacing w:before="8" w:beforeLines="2" w:after="8" w:afterLines="2" w:line="280" w:lineRule="exact"/>
              <w:rPr>
                <w:color w:val="auto"/>
                <w:shd w:val="clear" w:color="auto" w:fill="FFFFFF"/>
              </w:rPr>
            </w:pPr>
            <w:r>
              <w:rPr>
                <w:color w:val="auto"/>
                <w:shd w:val="clear" w:color="auto" w:fill="FFFFFF"/>
              </w:rPr>
              <w:t>低倍数泡沫灭火系统喷泡沫试验</w:t>
            </w:r>
          </w:p>
        </w:tc>
        <w:tc>
          <w:tcPr>
            <w:tcW w:w="720" w:type="pct"/>
            <w:vMerge w:val="continue"/>
            <w:vAlign w:val="center"/>
          </w:tcPr>
          <w:p w14:paraId="21E65995">
            <w:pPr>
              <w:pStyle w:val="48"/>
              <w:spacing w:line="280" w:lineRule="exact"/>
              <w:rPr>
                <w:color w:val="auto"/>
                <w:shd w:val="clear" w:color="auto" w:fill="FFFFFF"/>
              </w:rPr>
            </w:pPr>
          </w:p>
        </w:tc>
        <w:tc>
          <w:tcPr>
            <w:tcW w:w="410" w:type="pct"/>
            <w:vAlign w:val="center"/>
          </w:tcPr>
          <w:p w14:paraId="1AAB99B5">
            <w:pPr>
              <w:pStyle w:val="48"/>
              <w:spacing w:line="280" w:lineRule="exact"/>
              <w:jc w:val="center"/>
              <w:rPr>
                <w:color w:val="auto"/>
                <w:shd w:val="clear" w:color="auto" w:fill="FFFFFF"/>
              </w:rPr>
            </w:pPr>
          </w:p>
        </w:tc>
        <w:tc>
          <w:tcPr>
            <w:tcW w:w="515" w:type="pct"/>
            <w:vMerge w:val="continue"/>
            <w:vAlign w:val="center"/>
          </w:tcPr>
          <w:p w14:paraId="602730DA">
            <w:pPr>
              <w:pStyle w:val="48"/>
              <w:spacing w:line="280" w:lineRule="exact"/>
              <w:jc w:val="center"/>
              <w:rPr>
                <w:color w:val="auto"/>
                <w:shd w:val="clear" w:color="auto" w:fill="FFFFFF"/>
              </w:rPr>
            </w:pPr>
          </w:p>
        </w:tc>
        <w:tc>
          <w:tcPr>
            <w:tcW w:w="259" w:type="pct"/>
            <w:vAlign w:val="center"/>
          </w:tcPr>
          <w:p w14:paraId="146A5582">
            <w:pPr>
              <w:pStyle w:val="48"/>
              <w:spacing w:line="280" w:lineRule="exact"/>
              <w:jc w:val="center"/>
              <w:rPr>
                <w:color w:val="auto"/>
                <w:shd w:val="clear" w:color="auto" w:fill="FFFFFF"/>
              </w:rPr>
            </w:pPr>
          </w:p>
        </w:tc>
        <w:tc>
          <w:tcPr>
            <w:tcW w:w="255" w:type="pct"/>
            <w:vAlign w:val="center"/>
          </w:tcPr>
          <w:p w14:paraId="4B261251">
            <w:pPr>
              <w:pStyle w:val="48"/>
              <w:spacing w:line="280" w:lineRule="exact"/>
              <w:jc w:val="center"/>
              <w:rPr>
                <w:color w:val="auto"/>
                <w:lang w:eastAsia="en-US"/>
              </w:rPr>
            </w:pPr>
            <w:r>
              <w:rPr>
                <w:color w:val="auto"/>
                <w:shd w:val="clear" w:color="auto" w:fill="FFFFFF"/>
              </w:rPr>
              <w:t>A</w:t>
            </w:r>
          </w:p>
        </w:tc>
        <w:tc>
          <w:tcPr>
            <w:tcW w:w="308" w:type="pct"/>
            <w:vAlign w:val="center"/>
          </w:tcPr>
          <w:p w14:paraId="7CEF5AB5">
            <w:pPr>
              <w:pStyle w:val="48"/>
              <w:spacing w:line="280" w:lineRule="exact"/>
              <w:jc w:val="center"/>
              <w:rPr>
                <w:color w:val="auto"/>
                <w:shd w:val="clear" w:color="auto" w:fill="FFFFFF"/>
              </w:rPr>
            </w:pPr>
          </w:p>
        </w:tc>
        <w:tc>
          <w:tcPr>
            <w:tcW w:w="410" w:type="pct"/>
            <w:vMerge w:val="continue"/>
            <w:vAlign w:val="center"/>
          </w:tcPr>
          <w:p w14:paraId="4BD6D7B9">
            <w:pPr>
              <w:pStyle w:val="48"/>
              <w:jc w:val="center"/>
              <w:rPr>
                <w:color w:val="auto"/>
              </w:rPr>
            </w:pPr>
          </w:p>
        </w:tc>
      </w:tr>
      <w:tr w14:paraId="015F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53A11FA">
            <w:pPr>
              <w:pStyle w:val="48"/>
              <w:jc w:val="center"/>
              <w:rPr>
                <w:color w:val="auto"/>
                <w:shd w:val="clear" w:color="auto" w:fill="FFFFFF"/>
              </w:rPr>
            </w:pPr>
          </w:p>
        </w:tc>
        <w:tc>
          <w:tcPr>
            <w:tcW w:w="513" w:type="pct"/>
            <w:vMerge w:val="continue"/>
            <w:vAlign w:val="center"/>
          </w:tcPr>
          <w:p w14:paraId="04430CCE">
            <w:pPr>
              <w:pStyle w:val="48"/>
              <w:jc w:val="center"/>
              <w:rPr>
                <w:color w:val="auto"/>
                <w:shd w:val="clear" w:color="auto" w:fill="FFFFFF"/>
              </w:rPr>
            </w:pPr>
          </w:p>
        </w:tc>
        <w:tc>
          <w:tcPr>
            <w:tcW w:w="1132" w:type="pct"/>
            <w:vAlign w:val="center"/>
          </w:tcPr>
          <w:p w14:paraId="3DB96028">
            <w:pPr>
              <w:pStyle w:val="48"/>
              <w:spacing w:before="8" w:beforeLines="2" w:after="8" w:afterLines="2" w:line="280" w:lineRule="exact"/>
              <w:rPr>
                <w:color w:val="auto"/>
                <w:shd w:val="clear" w:color="auto" w:fill="FFFFFF"/>
              </w:rPr>
            </w:pPr>
            <w:r>
              <w:rPr>
                <w:color w:val="auto"/>
                <w:shd w:val="clear" w:color="auto" w:fill="FFFFFF"/>
              </w:rPr>
              <w:t>中倍数、高倍数泡沫灭火系统喷泡沫试验</w:t>
            </w:r>
          </w:p>
        </w:tc>
        <w:tc>
          <w:tcPr>
            <w:tcW w:w="720" w:type="pct"/>
            <w:vMerge w:val="continue"/>
            <w:vAlign w:val="center"/>
          </w:tcPr>
          <w:p w14:paraId="2DD10265">
            <w:pPr>
              <w:pStyle w:val="48"/>
              <w:spacing w:line="280" w:lineRule="exact"/>
              <w:rPr>
                <w:color w:val="auto"/>
                <w:shd w:val="clear" w:color="auto" w:fill="FFFFFF"/>
              </w:rPr>
            </w:pPr>
          </w:p>
        </w:tc>
        <w:tc>
          <w:tcPr>
            <w:tcW w:w="410" w:type="pct"/>
            <w:vAlign w:val="center"/>
          </w:tcPr>
          <w:p w14:paraId="16F4034F">
            <w:pPr>
              <w:pStyle w:val="48"/>
              <w:spacing w:line="280" w:lineRule="exact"/>
              <w:jc w:val="center"/>
              <w:rPr>
                <w:color w:val="auto"/>
                <w:shd w:val="clear" w:color="auto" w:fill="FFFFFF"/>
              </w:rPr>
            </w:pPr>
          </w:p>
        </w:tc>
        <w:tc>
          <w:tcPr>
            <w:tcW w:w="515" w:type="pct"/>
            <w:vMerge w:val="continue"/>
            <w:vAlign w:val="center"/>
          </w:tcPr>
          <w:p w14:paraId="646869A6">
            <w:pPr>
              <w:pStyle w:val="48"/>
              <w:spacing w:line="280" w:lineRule="exact"/>
              <w:jc w:val="center"/>
              <w:rPr>
                <w:color w:val="auto"/>
                <w:shd w:val="clear" w:color="auto" w:fill="FFFFFF"/>
              </w:rPr>
            </w:pPr>
          </w:p>
        </w:tc>
        <w:tc>
          <w:tcPr>
            <w:tcW w:w="259" w:type="pct"/>
            <w:vAlign w:val="center"/>
          </w:tcPr>
          <w:p w14:paraId="2E5DB1D5">
            <w:pPr>
              <w:pStyle w:val="48"/>
              <w:spacing w:line="280" w:lineRule="exact"/>
              <w:jc w:val="center"/>
              <w:rPr>
                <w:color w:val="auto"/>
                <w:shd w:val="clear" w:color="auto" w:fill="FFFFFF"/>
              </w:rPr>
            </w:pPr>
          </w:p>
        </w:tc>
        <w:tc>
          <w:tcPr>
            <w:tcW w:w="255" w:type="pct"/>
            <w:vAlign w:val="center"/>
          </w:tcPr>
          <w:p w14:paraId="41E51836">
            <w:pPr>
              <w:pStyle w:val="48"/>
              <w:spacing w:line="280" w:lineRule="exact"/>
              <w:jc w:val="center"/>
              <w:rPr>
                <w:color w:val="auto"/>
                <w:lang w:eastAsia="en-US"/>
              </w:rPr>
            </w:pPr>
            <w:r>
              <w:rPr>
                <w:color w:val="auto"/>
                <w:shd w:val="clear" w:color="auto" w:fill="FFFFFF"/>
              </w:rPr>
              <w:t>A</w:t>
            </w:r>
          </w:p>
        </w:tc>
        <w:tc>
          <w:tcPr>
            <w:tcW w:w="308" w:type="pct"/>
            <w:vAlign w:val="center"/>
          </w:tcPr>
          <w:p w14:paraId="637EFAA3">
            <w:pPr>
              <w:pStyle w:val="48"/>
              <w:spacing w:line="280" w:lineRule="exact"/>
              <w:jc w:val="center"/>
              <w:rPr>
                <w:color w:val="auto"/>
                <w:shd w:val="clear" w:color="auto" w:fill="FFFFFF"/>
              </w:rPr>
            </w:pPr>
          </w:p>
        </w:tc>
        <w:tc>
          <w:tcPr>
            <w:tcW w:w="410" w:type="pct"/>
            <w:vMerge w:val="continue"/>
            <w:vAlign w:val="center"/>
          </w:tcPr>
          <w:p w14:paraId="5A33B0AB">
            <w:pPr>
              <w:pStyle w:val="48"/>
              <w:jc w:val="center"/>
              <w:rPr>
                <w:color w:val="auto"/>
              </w:rPr>
            </w:pPr>
          </w:p>
        </w:tc>
      </w:tr>
      <w:tr w14:paraId="4297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64BDF3BC">
            <w:pPr>
              <w:pStyle w:val="48"/>
              <w:jc w:val="center"/>
              <w:rPr>
                <w:color w:val="auto"/>
                <w:shd w:val="clear" w:color="auto" w:fill="FFFFFF"/>
              </w:rPr>
            </w:pPr>
          </w:p>
        </w:tc>
        <w:tc>
          <w:tcPr>
            <w:tcW w:w="513" w:type="pct"/>
            <w:vMerge w:val="continue"/>
            <w:vAlign w:val="center"/>
          </w:tcPr>
          <w:p w14:paraId="59AD1F7E">
            <w:pPr>
              <w:pStyle w:val="48"/>
              <w:jc w:val="center"/>
              <w:rPr>
                <w:color w:val="auto"/>
                <w:shd w:val="clear" w:color="auto" w:fill="FFFFFF"/>
              </w:rPr>
            </w:pPr>
          </w:p>
        </w:tc>
        <w:tc>
          <w:tcPr>
            <w:tcW w:w="1132" w:type="pct"/>
            <w:vAlign w:val="center"/>
          </w:tcPr>
          <w:p w14:paraId="183A26E8">
            <w:pPr>
              <w:pStyle w:val="48"/>
              <w:spacing w:before="8" w:beforeLines="2" w:after="8" w:afterLines="2" w:line="280" w:lineRule="exact"/>
              <w:rPr>
                <w:color w:val="auto"/>
                <w:shd w:val="clear" w:color="auto" w:fill="FFFFFF"/>
              </w:rPr>
            </w:pPr>
            <w:r>
              <w:rPr>
                <w:color w:val="auto"/>
                <w:shd w:val="clear" w:color="auto" w:fill="FFFFFF"/>
              </w:rPr>
              <w:t>泡沫-水雨淋系统泡沫试验</w:t>
            </w:r>
          </w:p>
        </w:tc>
        <w:tc>
          <w:tcPr>
            <w:tcW w:w="720" w:type="pct"/>
            <w:vMerge w:val="continue"/>
            <w:vAlign w:val="center"/>
          </w:tcPr>
          <w:p w14:paraId="4B2DFE67">
            <w:pPr>
              <w:pStyle w:val="48"/>
              <w:spacing w:line="280" w:lineRule="exact"/>
              <w:rPr>
                <w:color w:val="auto"/>
                <w:shd w:val="clear" w:color="auto" w:fill="FFFFFF"/>
              </w:rPr>
            </w:pPr>
          </w:p>
        </w:tc>
        <w:tc>
          <w:tcPr>
            <w:tcW w:w="410" w:type="pct"/>
            <w:vAlign w:val="center"/>
          </w:tcPr>
          <w:p w14:paraId="37CB987D">
            <w:pPr>
              <w:pStyle w:val="48"/>
              <w:spacing w:line="280" w:lineRule="exact"/>
              <w:jc w:val="center"/>
              <w:rPr>
                <w:color w:val="auto"/>
                <w:shd w:val="clear" w:color="auto" w:fill="FFFFFF"/>
              </w:rPr>
            </w:pPr>
          </w:p>
        </w:tc>
        <w:tc>
          <w:tcPr>
            <w:tcW w:w="515" w:type="pct"/>
            <w:vMerge w:val="continue"/>
            <w:vAlign w:val="center"/>
          </w:tcPr>
          <w:p w14:paraId="53C4C8AA">
            <w:pPr>
              <w:pStyle w:val="48"/>
              <w:spacing w:line="280" w:lineRule="exact"/>
              <w:jc w:val="center"/>
              <w:rPr>
                <w:color w:val="auto"/>
                <w:shd w:val="clear" w:color="auto" w:fill="FFFFFF"/>
              </w:rPr>
            </w:pPr>
          </w:p>
        </w:tc>
        <w:tc>
          <w:tcPr>
            <w:tcW w:w="259" w:type="pct"/>
            <w:vAlign w:val="center"/>
          </w:tcPr>
          <w:p w14:paraId="22F6B1D2">
            <w:pPr>
              <w:pStyle w:val="48"/>
              <w:spacing w:line="280" w:lineRule="exact"/>
              <w:jc w:val="center"/>
              <w:rPr>
                <w:color w:val="auto"/>
                <w:shd w:val="clear" w:color="auto" w:fill="FFFFFF"/>
              </w:rPr>
            </w:pPr>
          </w:p>
        </w:tc>
        <w:tc>
          <w:tcPr>
            <w:tcW w:w="255" w:type="pct"/>
            <w:vAlign w:val="center"/>
          </w:tcPr>
          <w:p w14:paraId="3741A11B">
            <w:pPr>
              <w:pStyle w:val="48"/>
              <w:spacing w:line="280" w:lineRule="exact"/>
              <w:jc w:val="center"/>
              <w:rPr>
                <w:color w:val="auto"/>
                <w:lang w:eastAsia="en-US"/>
              </w:rPr>
            </w:pPr>
            <w:r>
              <w:rPr>
                <w:color w:val="auto"/>
                <w:shd w:val="clear" w:color="auto" w:fill="FFFFFF"/>
              </w:rPr>
              <w:t>A</w:t>
            </w:r>
          </w:p>
        </w:tc>
        <w:tc>
          <w:tcPr>
            <w:tcW w:w="308" w:type="pct"/>
            <w:vAlign w:val="center"/>
          </w:tcPr>
          <w:p w14:paraId="7BD2DB56">
            <w:pPr>
              <w:pStyle w:val="48"/>
              <w:spacing w:line="280" w:lineRule="exact"/>
              <w:jc w:val="center"/>
              <w:rPr>
                <w:color w:val="auto"/>
                <w:shd w:val="clear" w:color="auto" w:fill="FFFFFF"/>
              </w:rPr>
            </w:pPr>
          </w:p>
        </w:tc>
        <w:tc>
          <w:tcPr>
            <w:tcW w:w="410" w:type="pct"/>
            <w:vMerge w:val="continue"/>
            <w:vAlign w:val="center"/>
          </w:tcPr>
          <w:p w14:paraId="6A11F6EA">
            <w:pPr>
              <w:pStyle w:val="48"/>
              <w:jc w:val="center"/>
              <w:rPr>
                <w:color w:val="auto"/>
              </w:rPr>
            </w:pPr>
          </w:p>
        </w:tc>
      </w:tr>
      <w:tr w14:paraId="20C2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0B15B0FF">
            <w:pPr>
              <w:pStyle w:val="48"/>
              <w:jc w:val="center"/>
              <w:rPr>
                <w:color w:val="auto"/>
                <w:shd w:val="clear" w:color="auto" w:fill="FFFFFF"/>
              </w:rPr>
            </w:pPr>
          </w:p>
        </w:tc>
        <w:tc>
          <w:tcPr>
            <w:tcW w:w="513" w:type="pct"/>
            <w:vMerge w:val="continue"/>
            <w:vAlign w:val="center"/>
          </w:tcPr>
          <w:p w14:paraId="1056E40A">
            <w:pPr>
              <w:pStyle w:val="48"/>
              <w:jc w:val="center"/>
              <w:rPr>
                <w:color w:val="auto"/>
                <w:shd w:val="clear" w:color="auto" w:fill="FFFFFF"/>
              </w:rPr>
            </w:pPr>
          </w:p>
        </w:tc>
        <w:tc>
          <w:tcPr>
            <w:tcW w:w="1132" w:type="pct"/>
            <w:vAlign w:val="center"/>
          </w:tcPr>
          <w:p w14:paraId="18F78A7D">
            <w:pPr>
              <w:pStyle w:val="48"/>
              <w:spacing w:before="8" w:beforeLines="2" w:after="8" w:afterLines="2" w:line="280" w:lineRule="exact"/>
              <w:rPr>
                <w:color w:val="auto"/>
                <w:shd w:val="clear" w:color="auto" w:fill="FFFFFF"/>
              </w:rPr>
            </w:pPr>
            <w:r>
              <w:rPr>
                <w:color w:val="auto"/>
                <w:shd w:val="clear" w:color="auto" w:fill="FFFFFF"/>
              </w:rPr>
              <w:t>闭式泡沫-水 喷淋系统泡沫试验</w:t>
            </w:r>
          </w:p>
        </w:tc>
        <w:tc>
          <w:tcPr>
            <w:tcW w:w="720" w:type="pct"/>
            <w:vMerge w:val="continue"/>
            <w:vAlign w:val="center"/>
          </w:tcPr>
          <w:p w14:paraId="69073C96">
            <w:pPr>
              <w:pStyle w:val="48"/>
              <w:spacing w:line="280" w:lineRule="exact"/>
              <w:rPr>
                <w:color w:val="auto"/>
                <w:shd w:val="clear" w:color="auto" w:fill="FFFFFF"/>
              </w:rPr>
            </w:pPr>
          </w:p>
        </w:tc>
        <w:tc>
          <w:tcPr>
            <w:tcW w:w="410" w:type="pct"/>
            <w:vAlign w:val="center"/>
          </w:tcPr>
          <w:p w14:paraId="0E66042D">
            <w:pPr>
              <w:pStyle w:val="48"/>
              <w:spacing w:line="280" w:lineRule="exact"/>
              <w:jc w:val="center"/>
              <w:rPr>
                <w:color w:val="auto"/>
                <w:shd w:val="clear" w:color="auto" w:fill="FFFFFF"/>
              </w:rPr>
            </w:pPr>
          </w:p>
        </w:tc>
        <w:tc>
          <w:tcPr>
            <w:tcW w:w="515" w:type="pct"/>
            <w:vMerge w:val="continue"/>
            <w:vAlign w:val="center"/>
          </w:tcPr>
          <w:p w14:paraId="4FA4E513">
            <w:pPr>
              <w:pStyle w:val="48"/>
              <w:spacing w:line="280" w:lineRule="exact"/>
              <w:jc w:val="center"/>
              <w:rPr>
                <w:color w:val="auto"/>
                <w:shd w:val="clear" w:color="auto" w:fill="FFFFFF"/>
              </w:rPr>
            </w:pPr>
          </w:p>
        </w:tc>
        <w:tc>
          <w:tcPr>
            <w:tcW w:w="259" w:type="pct"/>
            <w:vAlign w:val="center"/>
          </w:tcPr>
          <w:p w14:paraId="1C7A32DB">
            <w:pPr>
              <w:pStyle w:val="48"/>
              <w:spacing w:line="280" w:lineRule="exact"/>
              <w:jc w:val="center"/>
              <w:rPr>
                <w:color w:val="auto"/>
                <w:shd w:val="clear" w:color="auto" w:fill="FFFFFF"/>
              </w:rPr>
            </w:pPr>
          </w:p>
        </w:tc>
        <w:tc>
          <w:tcPr>
            <w:tcW w:w="255" w:type="pct"/>
            <w:vAlign w:val="center"/>
          </w:tcPr>
          <w:p w14:paraId="46DFA619">
            <w:pPr>
              <w:pStyle w:val="48"/>
              <w:spacing w:line="280" w:lineRule="exact"/>
              <w:jc w:val="center"/>
              <w:rPr>
                <w:color w:val="auto"/>
                <w:lang w:eastAsia="en-US"/>
              </w:rPr>
            </w:pPr>
            <w:r>
              <w:rPr>
                <w:color w:val="auto"/>
                <w:shd w:val="clear" w:color="auto" w:fill="FFFFFF"/>
              </w:rPr>
              <w:t>A</w:t>
            </w:r>
          </w:p>
        </w:tc>
        <w:tc>
          <w:tcPr>
            <w:tcW w:w="308" w:type="pct"/>
            <w:vAlign w:val="center"/>
          </w:tcPr>
          <w:p w14:paraId="3F77D8A2">
            <w:pPr>
              <w:pStyle w:val="48"/>
              <w:spacing w:line="280" w:lineRule="exact"/>
              <w:jc w:val="center"/>
              <w:rPr>
                <w:color w:val="auto"/>
                <w:shd w:val="clear" w:color="auto" w:fill="FFFFFF"/>
              </w:rPr>
            </w:pPr>
          </w:p>
        </w:tc>
        <w:tc>
          <w:tcPr>
            <w:tcW w:w="410" w:type="pct"/>
            <w:vMerge w:val="continue"/>
            <w:vAlign w:val="center"/>
          </w:tcPr>
          <w:p w14:paraId="028EA55E">
            <w:pPr>
              <w:pStyle w:val="48"/>
              <w:jc w:val="center"/>
              <w:rPr>
                <w:color w:val="auto"/>
              </w:rPr>
            </w:pPr>
          </w:p>
        </w:tc>
      </w:tr>
      <w:tr w14:paraId="198B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0" w:hRule="atLeast"/>
          <w:jc w:val="center"/>
        </w:trPr>
        <w:tc>
          <w:tcPr>
            <w:tcW w:w="475" w:type="pct"/>
            <w:vMerge w:val="continue"/>
            <w:vAlign w:val="center"/>
          </w:tcPr>
          <w:p w14:paraId="20FC3005">
            <w:pPr>
              <w:pStyle w:val="48"/>
              <w:jc w:val="center"/>
              <w:rPr>
                <w:color w:val="auto"/>
                <w:shd w:val="clear" w:color="auto" w:fill="FFFFFF"/>
              </w:rPr>
            </w:pPr>
          </w:p>
        </w:tc>
        <w:tc>
          <w:tcPr>
            <w:tcW w:w="513" w:type="pct"/>
            <w:vMerge w:val="continue"/>
            <w:vAlign w:val="center"/>
          </w:tcPr>
          <w:p w14:paraId="2DB7ED09">
            <w:pPr>
              <w:pStyle w:val="48"/>
              <w:jc w:val="center"/>
              <w:rPr>
                <w:color w:val="auto"/>
                <w:shd w:val="clear" w:color="auto" w:fill="FFFFFF"/>
              </w:rPr>
            </w:pPr>
          </w:p>
        </w:tc>
        <w:tc>
          <w:tcPr>
            <w:tcW w:w="1132" w:type="pct"/>
            <w:vAlign w:val="center"/>
          </w:tcPr>
          <w:p w14:paraId="642FC701">
            <w:pPr>
              <w:pStyle w:val="48"/>
              <w:spacing w:before="8" w:beforeLines="2" w:after="8" w:afterLines="2" w:line="280" w:lineRule="exact"/>
              <w:rPr>
                <w:color w:val="auto"/>
                <w:shd w:val="clear" w:color="auto" w:fill="FFFFFF"/>
              </w:rPr>
            </w:pPr>
            <w:r>
              <w:rPr>
                <w:color w:val="auto"/>
                <w:shd w:val="clear" w:color="auto" w:fill="FFFFFF"/>
              </w:rPr>
              <w:t>泡沫喷雾系统喷洒试验</w:t>
            </w:r>
          </w:p>
        </w:tc>
        <w:tc>
          <w:tcPr>
            <w:tcW w:w="720" w:type="pct"/>
            <w:vMerge w:val="continue"/>
            <w:vAlign w:val="center"/>
          </w:tcPr>
          <w:p w14:paraId="232CDF5A">
            <w:pPr>
              <w:pStyle w:val="48"/>
              <w:spacing w:line="280" w:lineRule="exact"/>
              <w:rPr>
                <w:color w:val="auto"/>
                <w:shd w:val="clear" w:color="auto" w:fill="FFFFFF"/>
              </w:rPr>
            </w:pPr>
          </w:p>
        </w:tc>
        <w:tc>
          <w:tcPr>
            <w:tcW w:w="410" w:type="pct"/>
            <w:vAlign w:val="center"/>
          </w:tcPr>
          <w:p w14:paraId="4C278527">
            <w:pPr>
              <w:pStyle w:val="48"/>
              <w:spacing w:line="280" w:lineRule="exact"/>
              <w:jc w:val="center"/>
              <w:rPr>
                <w:color w:val="auto"/>
                <w:shd w:val="clear" w:color="auto" w:fill="FFFFFF"/>
              </w:rPr>
            </w:pPr>
          </w:p>
        </w:tc>
        <w:tc>
          <w:tcPr>
            <w:tcW w:w="515" w:type="pct"/>
            <w:vMerge w:val="continue"/>
            <w:vAlign w:val="center"/>
          </w:tcPr>
          <w:p w14:paraId="502D5375">
            <w:pPr>
              <w:pStyle w:val="48"/>
              <w:spacing w:line="280" w:lineRule="exact"/>
              <w:jc w:val="center"/>
              <w:rPr>
                <w:color w:val="auto"/>
                <w:shd w:val="clear" w:color="auto" w:fill="FFFFFF"/>
              </w:rPr>
            </w:pPr>
          </w:p>
        </w:tc>
        <w:tc>
          <w:tcPr>
            <w:tcW w:w="259" w:type="pct"/>
            <w:vAlign w:val="center"/>
          </w:tcPr>
          <w:p w14:paraId="3823F272">
            <w:pPr>
              <w:pStyle w:val="48"/>
              <w:spacing w:line="280" w:lineRule="exact"/>
              <w:jc w:val="center"/>
              <w:rPr>
                <w:color w:val="auto"/>
                <w:shd w:val="clear" w:color="auto" w:fill="FFFFFF"/>
              </w:rPr>
            </w:pPr>
          </w:p>
        </w:tc>
        <w:tc>
          <w:tcPr>
            <w:tcW w:w="255" w:type="pct"/>
            <w:vAlign w:val="center"/>
          </w:tcPr>
          <w:p w14:paraId="4D211CDA">
            <w:pPr>
              <w:pStyle w:val="48"/>
              <w:spacing w:line="280" w:lineRule="exact"/>
              <w:jc w:val="center"/>
              <w:rPr>
                <w:color w:val="auto"/>
                <w:lang w:eastAsia="en-US"/>
              </w:rPr>
            </w:pPr>
            <w:r>
              <w:rPr>
                <w:color w:val="auto"/>
                <w:shd w:val="clear" w:color="auto" w:fill="FFFFFF"/>
              </w:rPr>
              <w:t>A</w:t>
            </w:r>
          </w:p>
        </w:tc>
        <w:tc>
          <w:tcPr>
            <w:tcW w:w="308" w:type="pct"/>
            <w:vAlign w:val="center"/>
          </w:tcPr>
          <w:p w14:paraId="0DF0C8C8">
            <w:pPr>
              <w:pStyle w:val="48"/>
              <w:spacing w:line="280" w:lineRule="exact"/>
              <w:jc w:val="center"/>
              <w:rPr>
                <w:color w:val="auto"/>
                <w:shd w:val="clear" w:color="auto" w:fill="FFFFFF"/>
              </w:rPr>
            </w:pPr>
          </w:p>
        </w:tc>
        <w:tc>
          <w:tcPr>
            <w:tcW w:w="410" w:type="pct"/>
            <w:vMerge w:val="continue"/>
            <w:vAlign w:val="center"/>
          </w:tcPr>
          <w:p w14:paraId="3387498C">
            <w:pPr>
              <w:pStyle w:val="48"/>
              <w:jc w:val="center"/>
              <w:rPr>
                <w:color w:val="auto"/>
              </w:rPr>
            </w:pPr>
          </w:p>
        </w:tc>
      </w:tr>
      <w:tr w14:paraId="7FD4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restart"/>
            <w:vAlign w:val="center"/>
          </w:tcPr>
          <w:p w14:paraId="256C7C77">
            <w:pPr>
              <w:pStyle w:val="48"/>
              <w:jc w:val="center"/>
              <w:rPr>
                <w:color w:val="auto"/>
                <w:shd w:val="clear" w:color="auto" w:fill="FFFFFF"/>
              </w:rPr>
            </w:pPr>
            <w:r>
              <w:rPr>
                <w:color w:val="auto"/>
                <w:shd w:val="clear" w:color="auto" w:fill="FFFFFF"/>
              </w:rPr>
              <w:t>气体灭火系统</w:t>
            </w:r>
          </w:p>
        </w:tc>
        <w:tc>
          <w:tcPr>
            <w:tcW w:w="513" w:type="pct"/>
            <w:vAlign w:val="center"/>
          </w:tcPr>
          <w:p w14:paraId="33026B64">
            <w:pPr>
              <w:pStyle w:val="48"/>
              <w:jc w:val="center"/>
              <w:rPr>
                <w:color w:val="auto"/>
                <w:shd w:val="clear" w:color="auto" w:fill="FFFFFF"/>
              </w:rPr>
            </w:pPr>
            <w:r>
              <w:rPr>
                <w:color w:val="auto"/>
                <w:shd w:val="clear" w:color="auto" w:fill="FFFFFF"/>
              </w:rPr>
              <w:t>系统设置</w:t>
            </w:r>
          </w:p>
        </w:tc>
        <w:tc>
          <w:tcPr>
            <w:tcW w:w="1132" w:type="pct"/>
            <w:vAlign w:val="center"/>
          </w:tcPr>
          <w:p w14:paraId="0D7767DA">
            <w:pPr>
              <w:pStyle w:val="48"/>
              <w:spacing w:line="280" w:lineRule="exact"/>
              <w:rPr>
                <w:color w:val="auto"/>
                <w:shd w:val="clear" w:color="auto" w:fill="FFFFFF"/>
              </w:rPr>
            </w:pPr>
            <w:r>
              <w:rPr>
                <w:color w:val="auto"/>
                <w:shd w:val="clear" w:color="auto" w:fill="FFFFFF"/>
              </w:rPr>
              <w:t>灭火剂应适用于扑救设置场所或保护对象的火灾类型，应设置自动灭火系统并宜采用气体灭火系统的场所，</w:t>
            </w:r>
          </w:p>
        </w:tc>
        <w:tc>
          <w:tcPr>
            <w:tcW w:w="720" w:type="pct"/>
            <w:vAlign w:val="center"/>
          </w:tcPr>
          <w:p w14:paraId="044B1CDF">
            <w:pPr>
              <w:pStyle w:val="48"/>
              <w:rPr>
                <w:color w:val="auto"/>
                <w:shd w:val="clear" w:color="auto" w:fill="FFFFFF"/>
              </w:rPr>
            </w:pPr>
          </w:p>
        </w:tc>
        <w:tc>
          <w:tcPr>
            <w:tcW w:w="410" w:type="pct"/>
            <w:vAlign w:val="center"/>
          </w:tcPr>
          <w:p w14:paraId="21B28F0B">
            <w:pPr>
              <w:pStyle w:val="48"/>
              <w:jc w:val="center"/>
              <w:rPr>
                <w:color w:val="auto"/>
                <w:shd w:val="clear" w:color="auto" w:fill="FFFFFF"/>
              </w:rPr>
            </w:pPr>
          </w:p>
        </w:tc>
        <w:tc>
          <w:tcPr>
            <w:tcW w:w="515" w:type="pct"/>
            <w:vAlign w:val="center"/>
          </w:tcPr>
          <w:p w14:paraId="31A2E71A">
            <w:pPr>
              <w:pStyle w:val="48"/>
              <w:jc w:val="center"/>
              <w:rPr>
                <w:color w:val="auto"/>
                <w:shd w:val="clear" w:color="auto" w:fill="FFFFFF"/>
              </w:rPr>
            </w:pPr>
            <w:r>
              <w:rPr>
                <w:color w:val="auto"/>
                <w:shd w:val="clear" w:color="auto" w:fill="FFFFFF"/>
              </w:rPr>
              <w:t>全数检查</w:t>
            </w:r>
          </w:p>
        </w:tc>
        <w:tc>
          <w:tcPr>
            <w:tcW w:w="259" w:type="pct"/>
            <w:vAlign w:val="center"/>
          </w:tcPr>
          <w:p w14:paraId="71862C3C">
            <w:pPr>
              <w:pStyle w:val="48"/>
              <w:jc w:val="center"/>
              <w:rPr>
                <w:color w:val="auto"/>
                <w:shd w:val="clear" w:color="auto" w:fill="FFFFFF"/>
              </w:rPr>
            </w:pPr>
          </w:p>
        </w:tc>
        <w:tc>
          <w:tcPr>
            <w:tcW w:w="255" w:type="pct"/>
            <w:vAlign w:val="center"/>
          </w:tcPr>
          <w:p w14:paraId="73DFB468">
            <w:pPr>
              <w:pStyle w:val="48"/>
              <w:jc w:val="center"/>
              <w:rPr>
                <w:color w:val="auto"/>
                <w:shd w:val="clear" w:color="auto" w:fill="FFFFFF"/>
              </w:rPr>
            </w:pPr>
            <w:r>
              <w:rPr>
                <w:color w:val="auto"/>
                <w:shd w:val="clear" w:color="auto" w:fill="FFFFFF"/>
              </w:rPr>
              <w:t>A</w:t>
            </w:r>
          </w:p>
        </w:tc>
        <w:tc>
          <w:tcPr>
            <w:tcW w:w="308" w:type="pct"/>
            <w:vAlign w:val="center"/>
          </w:tcPr>
          <w:p w14:paraId="579BC061">
            <w:pPr>
              <w:pStyle w:val="48"/>
              <w:jc w:val="center"/>
              <w:rPr>
                <w:color w:val="auto"/>
                <w:shd w:val="clear" w:color="auto" w:fill="FFFFFF"/>
              </w:rPr>
            </w:pPr>
          </w:p>
        </w:tc>
        <w:tc>
          <w:tcPr>
            <w:tcW w:w="410" w:type="pct"/>
            <w:vAlign w:val="center"/>
          </w:tcPr>
          <w:p w14:paraId="5D45581A">
            <w:pPr>
              <w:pStyle w:val="48"/>
              <w:jc w:val="center"/>
              <w:rPr>
                <w:color w:val="auto"/>
              </w:rPr>
            </w:pPr>
          </w:p>
        </w:tc>
      </w:tr>
      <w:tr w14:paraId="26B4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4C1FE3E4">
            <w:pPr>
              <w:pStyle w:val="48"/>
              <w:jc w:val="center"/>
              <w:rPr>
                <w:color w:val="auto"/>
                <w:shd w:val="clear" w:color="auto" w:fill="FFFFFF"/>
              </w:rPr>
            </w:pPr>
          </w:p>
        </w:tc>
        <w:tc>
          <w:tcPr>
            <w:tcW w:w="513" w:type="pct"/>
            <w:vMerge w:val="restart"/>
            <w:vAlign w:val="center"/>
          </w:tcPr>
          <w:p w14:paraId="716C11BF">
            <w:pPr>
              <w:pStyle w:val="48"/>
              <w:jc w:val="center"/>
              <w:rPr>
                <w:color w:val="auto"/>
                <w:shd w:val="clear" w:color="auto" w:fill="FFFFFF"/>
              </w:rPr>
            </w:pPr>
            <w:r>
              <w:rPr>
                <w:color w:val="auto"/>
                <w:shd w:val="clear" w:color="auto" w:fill="FFFFFF"/>
              </w:rPr>
              <w:t>防护区</w:t>
            </w:r>
          </w:p>
        </w:tc>
        <w:tc>
          <w:tcPr>
            <w:tcW w:w="1132" w:type="pct"/>
            <w:vAlign w:val="center"/>
          </w:tcPr>
          <w:p w14:paraId="188063F6">
            <w:pPr>
              <w:pStyle w:val="48"/>
              <w:spacing w:line="280" w:lineRule="exact"/>
              <w:rPr>
                <w:color w:val="auto"/>
                <w:shd w:val="clear" w:color="auto" w:fill="FFFFFF"/>
              </w:rPr>
            </w:pPr>
            <w:r>
              <w:rPr>
                <w:color w:val="auto"/>
                <w:shd w:val="clear" w:color="auto" w:fill="FFFFFF"/>
              </w:rPr>
              <w:t>查看保护对象设置位置、划分、用途、环境温度、通风及可燃物种类</w:t>
            </w:r>
          </w:p>
        </w:tc>
        <w:tc>
          <w:tcPr>
            <w:tcW w:w="720" w:type="pct"/>
            <w:vMerge w:val="restart"/>
            <w:vAlign w:val="center"/>
          </w:tcPr>
          <w:p w14:paraId="5873A240">
            <w:pPr>
              <w:pStyle w:val="48"/>
              <w:rPr>
                <w:color w:val="auto"/>
                <w:shd w:val="clear" w:color="auto" w:fill="FFFFFF"/>
              </w:rPr>
            </w:pPr>
          </w:p>
        </w:tc>
        <w:tc>
          <w:tcPr>
            <w:tcW w:w="410" w:type="pct"/>
            <w:vAlign w:val="center"/>
          </w:tcPr>
          <w:p w14:paraId="59A5AB4F">
            <w:pPr>
              <w:pStyle w:val="48"/>
              <w:jc w:val="center"/>
              <w:rPr>
                <w:color w:val="auto"/>
                <w:shd w:val="clear" w:color="auto" w:fill="FFFFFF"/>
              </w:rPr>
            </w:pPr>
          </w:p>
        </w:tc>
        <w:tc>
          <w:tcPr>
            <w:tcW w:w="515" w:type="pct"/>
            <w:vMerge w:val="restart"/>
            <w:vAlign w:val="center"/>
          </w:tcPr>
          <w:p w14:paraId="33E31FB5">
            <w:pPr>
              <w:pStyle w:val="48"/>
              <w:jc w:val="center"/>
              <w:rPr>
                <w:color w:val="auto"/>
                <w:shd w:val="clear" w:color="auto" w:fill="FFFFFF"/>
              </w:rPr>
            </w:pPr>
            <w:r>
              <w:rPr>
                <w:color w:val="auto"/>
                <w:shd w:val="clear" w:color="auto" w:fill="FFFFFF"/>
              </w:rPr>
              <w:t>全数检查</w:t>
            </w:r>
          </w:p>
        </w:tc>
        <w:tc>
          <w:tcPr>
            <w:tcW w:w="259" w:type="pct"/>
            <w:vAlign w:val="center"/>
          </w:tcPr>
          <w:p w14:paraId="79264CCB">
            <w:pPr>
              <w:pStyle w:val="48"/>
              <w:jc w:val="center"/>
              <w:rPr>
                <w:color w:val="auto"/>
                <w:shd w:val="clear" w:color="auto" w:fill="FFFFFF"/>
              </w:rPr>
            </w:pPr>
          </w:p>
        </w:tc>
        <w:tc>
          <w:tcPr>
            <w:tcW w:w="255" w:type="pct"/>
            <w:vAlign w:val="center"/>
          </w:tcPr>
          <w:p w14:paraId="40FB501E">
            <w:pPr>
              <w:pStyle w:val="48"/>
              <w:jc w:val="center"/>
              <w:rPr>
                <w:color w:val="auto"/>
                <w:shd w:val="clear" w:color="auto" w:fill="FFFFFF"/>
              </w:rPr>
            </w:pPr>
            <w:r>
              <w:rPr>
                <w:color w:val="auto"/>
                <w:shd w:val="clear" w:color="auto" w:fill="FFFFFF"/>
              </w:rPr>
              <w:t>B</w:t>
            </w:r>
          </w:p>
        </w:tc>
        <w:tc>
          <w:tcPr>
            <w:tcW w:w="308" w:type="pct"/>
            <w:vAlign w:val="center"/>
          </w:tcPr>
          <w:p w14:paraId="49FC7CDE">
            <w:pPr>
              <w:pStyle w:val="48"/>
              <w:jc w:val="center"/>
              <w:rPr>
                <w:color w:val="auto"/>
                <w:shd w:val="clear" w:color="auto" w:fill="FFFFFF"/>
              </w:rPr>
            </w:pPr>
          </w:p>
        </w:tc>
        <w:tc>
          <w:tcPr>
            <w:tcW w:w="410" w:type="pct"/>
            <w:vMerge w:val="restart"/>
            <w:vAlign w:val="center"/>
          </w:tcPr>
          <w:p w14:paraId="61AD55C4">
            <w:pPr>
              <w:pStyle w:val="48"/>
              <w:jc w:val="center"/>
              <w:rPr>
                <w:color w:val="auto"/>
              </w:rPr>
            </w:pPr>
          </w:p>
        </w:tc>
      </w:tr>
      <w:tr w14:paraId="4203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5839B90">
            <w:pPr>
              <w:pStyle w:val="48"/>
              <w:jc w:val="center"/>
              <w:rPr>
                <w:color w:val="auto"/>
                <w:shd w:val="clear" w:color="auto" w:fill="FFFFFF"/>
              </w:rPr>
            </w:pPr>
          </w:p>
        </w:tc>
        <w:tc>
          <w:tcPr>
            <w:tcW w:w="513" w:type="pct"/>
            <w:vMerge w:val="continue"/>
            <w:vAlign w:val="center"/>
          </w:tcPr>
          <w:p w14:paraId="28EF15BC">
            <w:pPr>
              <w:pStyle w:val="48"/>
              <w:jc w:val="center"/>
              <w:rPr>
                <w:color w:val="auto"/>
                <w:shd w:val="clear" w:color="auto" w:fill="FFFFFF"/>
              </w:rPr>
            </w:pPr>
          </w:p>
        </w:tc>
        <w:tc>
          <w:tcPr>
            <w:tcW w:w="1132" w:type="pct"/>
            <w:vAlign w:val="center"/>
          </w:tcPr>
          <w:p w14:paraId="13159883">
            <w:pPr>
              <w:pStyle w:val="48"/>
              <w:spacing w:line="280" w:lineRule="exact"/>
              <w:rPr>
                <w:color w:val="auto"/>
                <w:shd w:val="clear" w:color="auto" w:fill="FFFFFF"/>
              </w:rPr>
            </w:pPr>
            <w:r>
              <w:rPr>
                <w:color w:val="auto"/>
                <w:shd w:val="clear" w:color="auto" w:fill="FFFFFF"/>
              </w:rPr>
              <w:t>估算防护区几何尺寸、开口面积</w:t>
            </w:r>
          </w:p>
        </w:tc>
        <w:tc>
          <w:tcPr>
            <w:tcW w:w="720" w:type="pct"/>
            <w:vMerge w:val="continue"/>
            <w:vAlign w:val="center"/>
          </w:tcPr>
          <w:p w14:paraId="66FA2D0F">
            <w:pPr>
              <w:pStyle w:val="48"/>
              <w:rPr>
                <w:color w:val="auto"/>
                <w:shd w:val="clear" w:color="auto" w:fill="FFFFFF"/>
              </w:rPr>
            </w:pPr>
          </w:p>
        </w:tc>
        <w:tc>
          <w:tcPr>
            <w:tcW w:w="410" w:type="pct"/>
            <w:vAlign w:val="center"/>
          </w:tcPr>
          <w:p w14:paraId="1A5F3D5F">
            <w:pPr>
              <w:pStyle w:val="48"/>
              <w:jc w:val="center"/>
              <w:rPr>
                <w:color w:val="auto"/>
                <w:shd w:val="clear" w:color="auto" w:fill="FFFFFF"/>
              </w:rPr>
            </w:pPr>
          </w:p>
        </w:tc>
        <w:tc>
          <w:tcPr>
            <w:tcW w:w="515" w:type="pct"/>
            <w:vMerge w:val="continue"/>
            <w:vAlign w:val="center"/>
          </w:tcPr>
          <w:p w14:paraId="3FB8BC25">
            <w:pPr>
              <w:pStyle w:val="48"/>
              <w:jc w:val="center"/>
              <w:rPr>
                <w:color w:val="auto"/>
                <w:shd w:val="clear" w:color="auto" w:fill="FFFFFF"/>
              </w:rPr>
            </w:pPr>
          </w:p>
        </w:tc>
        <w:tc>
          <w:tcPr>
            <w:tcW w:w="259" w:type="pct"/>
            <w:vAlign w:val="center"/>
          </w:tcPr>
          <w:p w14:paraId="1FDE5967">
            <w:pPr>
              <w:pStyle w:val="48"/>
              <w:jc w:val="center"/>
              <w:rPr>
                <w:color w:val="auto"/>
                <w:shd w:val="clear" w:color="auto" w:fill="FFFFFF"/>
              </w:rPr>
            </w:pPr>
          </w:p>
        </w:tc>
        <w:tc>
          <w:tcPr>
            <w:tcW w:w="255" w:type="pct"/>
            <w:vAlign w:val="center"/>
          </w:tcPr>
          <w:p w14:paraId="512551CB">
            <w:pPr>
              <w:pStyle w:val="48"/>
              <w:jc w:val="center"/>
              <w:rPr>
                <w:color w:val="auto"/>
                <w:shd w:val="clear" w:color="auto" w:fill="FFFFFF"/>
              </w:rPr>
            </w:pPr>
            <w:r>
              <w:rPr>
                <w:color w:val="auto"/>
                <w:shd w:val="clear" w:color="auto" w:fill="FFFFFF"/>
              </w:rPr>
              <w:t>B</w:t>
            </w:r>
          </w:p>
        </w:tc>
        <w:tc>
          <w:tcPr>
            <w:tcW w:w="308" w:type="pct"/>
            <w:vAlign w:val="center"/>
          </w:tcPr>
          <w:p w14:paraId="1F95BBFC">
            <w:pPr>
              <w:pStyle w:val="48"/>
              <w:jc w:val="center"/>
              <w:rPr>
                <w:color w:val="auto"/>
                <w:shd w:val="clear" w:color="auto" w:fill="FFFFFF"/>
              </w:rPr>
            </w:pPr>
          </w:p>
        </w:tc>
        <w:tc>
          <w:tcPr>
            <w:tcW w:w="410" w:type="pct"/>
            <w:vMerge w:val="continue"/>
            <w:vAlign w:val="center"/>
          </w:tcPr>
          <w:p w14:paraId="2510BA31">
            <w:pPr>
              <w:pStyle w:val="48"/>
              <w:jc w:val="center"/>
              <w:rPr>
                <w:color w:val="auto"/>
              </w:rPr>
            </w:pPr>
          </w:p>
        </w:tc>
      </w:tr>
      <w:tr w14:paraId="719E0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6079D589">
            <w:pPr>
              <w:pStyle w:val="48"/>
              <w:jc w:val="center"/>
              <w:rPr>
                <w:color w:val="auto"/>
                <w:shd w:val="clear" w:color="auto" w:fill="FFFFFF"/>
              </w:rPr>
            </w:pPr>
          </w:p>
        </w:tc>
        <w:tc>
          <w:tcPr>
            <w:tcW w:w="513" w:type="pct"/>
            <w:vMerge w:val="continue"/>
            <w:vAlign w:val="center"/>
          </w:tcPr>
          <w:p w14:paraId="0F8B2A4C">
            <w:pPr>
              <w:pStyle w:val="48"/>
              <w:jc w:val="center"/>
              <w:rPr>
                <w:color w:val="auto"/>
                <w:shd w:val="clear" w:color="auto" w:fill="FFFFFF"/>
              </w:rPr>
            </w:pPr>
          </w:p>
        </w:tc>
        <w:tc>
          <w:tcPr>
            <w:tcW w:w="1132" w:type="pct"/>
            <w:vAlign w:val="center"/>
          </w:tcPr>
          <w:p w14:paraId="6FE002C7">
            <w:pPr>
              <w:pStyle w:val="48"/>
              <w:spacing w:line="280" w:lineRule="exact"/>
              <w:rPr>
                <w:color w:val="auto"/>
                <w:spacing w:val="-6"/>
                <w:shd w:val="clear" w:color="auto" w:fill="FFFFFF"/>
              </w:rPr>
            </w:pPr>
            <w:r>
              <w:rPr>
                <w:color w:val="auto"/>
                <w:spacing w:val="-6"/>
                <w:shd w:val="clear" w:color="auto" w:fill="FFFFFF"/>
              </w:rPr>
              <w:t>查看防护区围护结构耐压、耐火极限和门窗自行关闭情况</w:t>
            </w:r>
          </w:p>
        </w:tc>
        <w:tc>
          <w:tcPr>
            <w:tcW w:w="720" w:type="pct"/>
            <w:vMerge w:val="continue"/>
            <w:vAlign w:val="center"/>
          </w:tcPr>
          <w:p w14:paraId="35E085EF">
            <w:pPr>
              <w:pStyle w:val="48"/>
              <w:rPr>
                <w:color w:val="auto"/>
                <w:shd w:val="clear" w:color="auto" w:fill="FFFFFF"/>
              </w:rPr>
            </w:pPr>
          </w:p>
        </w:tc>
        <w:tc>
          <w:tcPr>
            <w:tcW w:w="410" w:type="pct"/>
            <w:vAlign w:val="center"/>
          </w:tcPr>
          <w:p w14:paraId="120F2A50">
            <w:pPr>
              <w:pStyle w:val="48"/>
              <w:jc w:val="center"/>
              <w:rPr>
                <w:color w:val="auto"/>
                <w:shd w:val="clear" w:color="auto" w:fill="FFFFFF"/>
              </w:rPr>
            </w:pPr>
          </w:p>
        </w:tc>
        <w:tc>
          <w:tcPr>
            <w:tcW w:w="515" w:type="pct"/>
            <w:vMerge w:val="continue"/>
            <w:vAlign w:val="center"/>
          </w:tcPr>
          <w:p w14:paraId="10696149">
            <w:pPr>
              <w:pStyle w:val="48"/>
              <w:jc w:val="center"/>
              <w:rPr>
                <w:color w:val="auto"/>
                <w:shd w:val="clear" w:color="auto" w:fill="FFFFFF"/>
              </w:rPr>
            </w:pPr>
          </w:p>
        </w:tc>
        <w:tc>
          <w:tcPr>
            <w:tcW w:w="259" w:type="pct"/>
            <w:vAlign w:val="center"/>
          </w:tcPr>
          <w:p w14:paraId="36BD14B7">
            <w:pPr>
              <w:pStyle w:val="48"/>
              <w:jc w:val="center"/>
              <w:rPr>
                <w:color w:val="auto"/>
                <w:shd w:val="clear" w:color="auto" w:fill="FFFFFF"/>
              </w:rPr>
            </w:pPr>
          </w:p>
        </w:tc>
        <w:tc>
          <w:tcPr>
            <w:tcW w:w="255" w:type="pct"/>
            <w:vAlign w:val="center"/>
          </w:tcPr>
          <w:p w14:paraId="219C7700">
            <w:pPr>
              <w:pStyle w:val="48"/>
              <w:jc w:val="center"/>
              <w:rPr>
                <w:color w:val="auto"/>
                <w:shd w:val="clear" w:color="auto" w:fill="FFFFFF"/>
              </w:rPr>
            </w:pPr>
            <w:r>
              <w:rPr>
                <w:color w:val="auto"/>
                <w:shd w:val="clear" w:color="auto" w:fill="FFFFFF"/>
              </w:rPr>
              <w:t>A</w:t>
            </w:r>
          </w:p>
        </w:tc>
        <w:tc>
          <w:tcPr>
            <w:tcW w:w="308" w:type="pct"/>
            <w:vAlign w:val="center"/>
          </w:tcPr>
          <w:p w14:paraId="58DCCFB8">
            <w:pPr>
              <w:pStyle w:val="48"/>
              <w:jc w:val="center"/>
              <w:rPr>
                <w:color w:val="auto"/>
                <w:shd w:val="clear" w:color="auto" w:fill="FFFFFF"/>
              </w:rPr>
            </w:pPr>
          </w:p>
        </w:tc>
        <w:tc>
          <w:tcPr>
            <w:tcW w:w="410" w:type="pct"/>
            <w:vMerge w:val="continue"/>
            <w:vAlign w:val="center"/>
          </w:tcPr>
          <w:p w14:paraId="64DCAE47">
            <w:pPr>
              <w:pStyle w:val="48"/>
              <w:jc w:val="center"/>
              <w:rPr>
                <w:color w:val="auto"/>
              </w:rPr>
            </w:pPr>
          </w:p>
        </w:tc>
      </w:tr>
      <w:tr w14:paraId="71B7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058827E8">
            <w:pPr>
              <w:pStyle w:val="48"/>
              <w:jc w:val="center"/>
              <w:rPr>
                <w:color w:val="auto"/>
                <w:shd w:val="clear" w:color="auto" w:fill="FFFFFF"/>
              </w:rPr>
            </w:pPr>
          </w:p>
        </w:tc>
        <w:tc>
          <w:tcPr>
            <w:tcW w:w="513" w:type="pct"/>
            <w:vMerge w:val="continue"/>
            <w:vAlign w:val="center"/>
          </w:tcPr>
          <w:p w14:paraId="7A17FE12">
            <w:pPr>
              <w:pStyle w:val="48"/>
              <w:jc w:val="center"/>
              <w:rPr>
                <w:color w:val="auto"/>
                <w:shd w:val="clear" w:color="auto" w:fill="FFFFFF"/>
              </w:rPr>
            </w:pPr>
          </w:p>
        </w:tc>
        <w:tc>
          <w:tcPr>
            <w:tcW w:w="1132" w:type="pct"/>
            <w:vAlign w:val="center"/>
          </w:tcPr>
          <w:p w14:paraId="7C8F2F24">
            <w:pPr>
              <w:pStyle w:val="48"/>
              <w:spacing w:line="280" w:lineRule="exact"/>
              <w:rPr>
                <w:color w:val="auto"/>
                <w:shd w:val="clear" w:color="auto" w:fill="FFFFFF"/>
              </w:rPr>
            </w:pPr>
            <w:r>
              <w:rPr>
                <w:color w:val="auto"/>
                <w:shd w:val="clear" w:color="auto" w:fill="FFFFFF"/>
              </w:rPr>
              <w:t>查看疏散通道、标识和应急照明</w:t>
            </w:r>
          </w:p>
        </w:tc>
        <w:tc>
          <w:tcPr>
            <w:tcW w:w="720" w:type="pct"/>
            <w:vMerge w:val="continue"/>
            <w:vAlign w:val="center"/>
          </w:tcPr>
          <w:p w14:paraId="580598E3">
            <w:pPr>
              <w:pStyle w:val="48"/>
              <w:rPr>
                <w:color w:val="auto"/>
                <w:shd w:val="clear" w:color="auto" w:fill="FFFFFF"/>
              </w:rPr>
            </w:pPr>
          </w:p>
        </w:tc>
        <w:tc>
          <w:tcPr>
            <w:tcW w:w="410" w:type="pct"/>
            <w:vAlign w:val="center"/>
          </w:tcPr>
          <w:p w14:paraId="73979DEF">
            <w:pPr>
              <w:pStyle w:val="48"/>
              <w:jc w:val="center"/>
              <w:rPr>
                <w:color w:val="auto"/>
                <w:shd w:val="clear" w:color="auto" w:fill="FFFFFF"/>
              </w:rPr>
            </w:pPr>
          </w:p>
        </w:tc>
        <w:tc>
          <w:tcPr>
            <w:tcW w:w="515" w:type="pct"/>
            <w:vMerge w:val="continue"/>
            <w:vAlign w:val="center"/>
          </w:tcPr>
          <w:p w14:paraId="5ADE203D">
            <w:pPr>
              <w:pStyle w:val="48"/>
              <w:jc w:val="center"/>
              <w:rPr>
                <w:color w:val="auto"/>
                <w:shd w:val="clear" w:color="auto" w:fill="FFFFFF"/>
              </w:rPr>
            </w:pPr>
          </w:p>
        </w:tc>
        <w:tc>
          <w:tcPr>
            <w:tcW w:w="259" w:type="pct"/>
            <w:vAlign w:val="center"/>
          </w:tcPr>
          <w:p w14:paraId="7E04311D">
            <w:pPr>
              <w:pStyle w:val="48"/>
              <w:jc w:val="center"/>
              <w:rPr>
                <w:color w:val="auto"/>
                <w:shd w:val="clear" w:color="auto" w:fill="FFFFFF"/>
              </w:rPr>
            </w:pPr>
          </w:p>
        </w:tc>
        <w:tc>
          <w:tcPr>
            <w:tcW w:w="255" w:type="pct"/>
            <w:vAlign w:val="center"/>
          </w:tcPr>
          <w:p w14:paraId="0F98CEAB">
            <w:pPr>
              <w:pStyle w:val="48"/>
              <w:jc w:val="center"/>
              <w:rPr>
                <w:color w:val="auto"/>
                <w:shd w:val="clear" w:color="auto" w:fill="FFFFFF"/>
              </w:rPr>
            </w:pPr>
            <w:r>
              <w:rPr>
                <w:color w:val="auto"/>
                <w:shd w:val="clear" w:color="auto" w:fill="FFFFFF"/>
              </w:rPr>
              <w:t>B</w:t>
            </w:r>
          </w:p>
        </w:tc>
        <w:tc>
          <w:tcPr>
            <w:tcW w:w="308" w:type="pct"/>
            <w:vAlign w:val="center"/>
          </w:tcPr>
          <w:p w14:paraId="69CEEF45">
            <w:pPr>
              <w:pStyle w:val="48"/>
              <w:jc w:val="center"/>
              <w:rPr>
                <w:color w:val="auto"/>
                <w:shd w:val="clear" w:color="auto" w:fill="FFFFFF"/>
              </w:rPr>
            </w:pPr>
          </w:p>
        </w:tc>
        <w:tc>
          <w:tcPr>
            <w:tcW w:w="410" w:type="pct"/>
            <w:vMerge w:val="continue"/>
            <w:vAlign w:val="center"/>
          </w:tcPr>
          <w:p w14:paraId="15BEF82A">
            <w:pPr>
              <w:pStyle w:val="48"/>
              <w:jc w:val="center"/>
              <w:rPr>
                <w:color w:val="auto"/>
              </w:rPr>
            </w:pPr>
          </w:p>
        </w:tc>
      </w:tr>
      <w:tr w14:paraId="5B93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08C95E1">
            <w:pPr>
              <w:pStyle w:val="48"/>
              <w:jc w:val="center"/>
              <w:rPr>
                <w:color w:val="auto"/>
                <w:shd w:val="clear" w:color="auto" w:fill="FFFFFF"/>
              </w:rPr>
            </w:pPr>
          </w:p>
        </w:tc>
        <w:tc>
          <w:tcPr>
            <w:tcW w:w="513" w:type="pct"/>
            <w:vMerge w:val="continue"/>
            <w:vAlign w:val="center"/>
          </w:tcPr>
          <w:p w14:paraId="55BAC715">
            <w:pPr>
              <w:pStyle w:val="48"/>
              <w:jc w:val="center"/>
              <w:rPr>
                <w:color w:val="auto"/>
                <w:shd w:val="clear" w:color="auto" w:fill="FFFFFF"/>
              </w:rPr>
            </w:pPr>
          </w:p>
        </w:tc>
        <w:tc>
          <w:tcPr>
            <w:tcW w:w="1132" w:type="pct"/>
            <w:vAlign w:val="center"/>
          </w:tcPr>
          <w:p w14:paraId="75FDEE89">
            <w:pPr>
              <w:pStyle w:val="48"/>
              <w:spacing w:line="280" w:lineRule="exact"/>
              <w:rPr>
                <w:color w:val="auto"/>
                <w:shd w:val="clear" w:color="auto" w:fill="FFFFFF"/>
              </w:rPr>
            </w:pPr>
            <w:r>
              <w:rPr>
                <w:color w:val="auto"/>
                <w:shd w:val="clear" w:color="auto" w:fill="FFFFFF"/>
              </w:rPr>
              <w:t>查看出入口处声光警报装置设置和安全标志</w:t>
            </w:r>
          </w:p>
        </w:tc>
        <w:tc>
          <w:tcPr>
            <w:tcW w:w="720" w:type="pct"/>
            <w:vMerge w:val="continue"/>
            <w:vAlign w:val="center"/>
          </w:tcPr>
          <w:p w14:paraId="02AFF94B">
            <w:pPr>
              <w:pStyle w:val="48"/>
              <w:rPr>
                <w:color w:val="auto"/>
                <w:shd w:val="clear" w:color="auto" w:fill="FFFFFF"/>
              </w:rPr>
            </w:pPr>
          </w:p>
        </w:tc>
        <w:tc>
          <w:tcPr>
            <w:tcW w:w="410" w:type="pct"/>
            <w:vAlign w:val="center"/>
          </w:tcPr>
          <w:p w14:paraId="50F54C46">
            <w:pPr>
              <w:pStyle w:val="48"/>
              <w:jc w:val="center"/>
              <w:rPr>
                <w:color w:val="auto"/>
                <w:shd w:val="clear" w:color="auto" w:fill="FFFFFF"/>
              </w:rPr>
            </w:pPr>
          </w:p>
        </w:tc>
        <w:tc>
          <w:tcPr>
            <w:tcW w:w="515" w:type="pct"/>
            <w:vMerge w:val="continue"/>
            <w:vAlign w:val="center"/>
          </w:tcPr>
          <w:p w14:paraId="09F2D415">
            <w:pPr>
              <w:pStyle w:val="48"/>
              <w:jc w:val="center"/>
              <w:rPr>
                <w:color w:val="auto"/>
                <w:shd w:val="clear" w:color="auto" w:fill="FFFFFF"/>
              </w:rPr>
            </w:pPr>
          </w:p>
        </w:tc>
        <w:tc>
          <w:tcPr>
            <w:tcW w:w="259" w:type="pct"/>
            <w:vAlign w:val="center"/>
          </w:tcPr>
          <w:p w14:paraId="0F8F5FF4">
            <w:pPr>
              <w:pStyle w:val="48"/>
              <w:jc w:val="center"/>
              <w:rPr>
                <w:color w:val="auto"/>
                <w:shd w:val="clear" w:color="auto" w:fill="FFFFFF"/>
              </w:rPr>
            </w:pPr>
          </w:p>
        </w:tc>
        <w:tc>
          <w:tcPr>
            <w:tcW w:w="255" w:type="pct"/>
            <w:vAlign w:val="center"/>
          </w:tcPr>
          <w:p w14:paraId="2F5B76BC">
            <w:pPr>
              <w:pStyle w:val="48"/>
              <w:jc w:val="center"/>
              <w:rPr>
                <w:color w:val="auto"/>
                <w:shd w:val="clear" w:color="auto" w:fill="FFFFFF"/>
              </w:rPr>
            </w:pPr>
            <w:r>
              <w:rPr>
                <w:color w:val="auto"/>
                <w:shd w:val="clear" w:color="auto" w:fill="FFFFFF"/>
              </w:rPr>
              <w:t>B</w:t>
            </w:r>
          </w:p>
        </w:tc>
        <w:tc>
          <w:tcPr>
            <w:tcW w:w="308" w:type="pct"/>
            <w:vAlign w:val="center"/>
          </w:tcPr>
          <w:p w14:paraId="4A85B99B">
            <w:pPr>
              <w:pStyle w:val="48"/>
              <w:jc w:val="center"/>
              <w:rPr>
                <w:color w:val="auto"/>
                <w:shd w:val="clear" w:color="auto" w:fill="FFFFFF"/>
              </w:rPr>
            </w:pPr>
          </w:p>
        </w:tc>
        <w:tc>
          <w:tcPr>
            <w:tcW w:w="410" w:type="pct"/>
            <w:vMerge w:val="continue"/>
            <w:vAlign w:val="center"/>
          </w:tcPr>
          <w:p w14:paraId="2CEA72E8">
            <w:pPr>
              <w:pStyle w:val="48"/>
              <w:jc w:val="center"/>
              <w:rPr>
                <w:color w:val="auto"/>
              </w:rPr>
            </w:pPr>
          </w:p>
        </w:tc>
      </w:tr>
      <w:tr w14:paraId="4CE8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620699D">
            <w:pPr>
              <w:pStyle w:val="48"/>
              <w:jc w:val="center"/>
              <w:rPr>
                <w:color w:val="auto"/>
                <w:shd w:val="clear" w:color="auto" w:fill="FFFFFF"/>
              </w:rPr>
            </w:pPr>
          </w:p>
        </w:tc>
        <w:tc>
          <w:tcPr>
            <w:tcW w:w="513" w:type="pct"/>
            <w:vMerge w:val="continue"/>
            <w:vAlign w:val="center"/>
          </w:tcPr>
          <w:p w14:paraId="2DADEF27">
            <w:pPr>
              <w:pStyle w:val="48"/>
              <w:jc w:val="center"/>
              <w:rPr>
                <w:color w:val="auto"/>
                <w:shd w:val="clear" w:color="auto" w:fill="FFFFFF"/>
              </w:rPr>
            </w:pPr>
          </w:p>
        </w:tc>
        <w:tc>
          <w:tcPr>
            <w:tcW w:w="1132" w:type="pct"/>
            <w:vAlign w:val="center"/>
          </w:tcPr>
          <w:p w14:paraId="2A0C5EEF">
            <w:pPr>
              <w:pStyle w:val="48"/>
              <w:spacing w:line="280" w:lineRule="exact"/>
              <w:rPr>
                <w:color w:val="auto"/>
                <w:shd w:val="clear" w:color="auto" w:fill="FFFFFF"/>
              </w:rPr>
            </w:pPr>
            <w:r>
              <w:rPr>
                <w:color w:val="auto"/>
                <w:shd w:val="clear" w:color="auto" w:fill="FFFFFF"/>
              </w:rPr>
              <w:t>查看排气或泄压装置设置</w:t>
            </w:r>
          </w:p>
        </w:tc>
        <w:tc>
          <w:tcPr>
            <w:tcW w:w="720" w:type="pct"/>
            <w:vMerge w:val="continue"/>
            <w:vAlign w:val="center"/>
          </w:tcPr>
          <w:p w14:paraId="14165955">
            <w:pPr>
              <w:pStyle w:val="48"/>
              <w:rPr>
                <w:color w:val="auto"/>
                <w:shd w:val="clear" w:color="auto" w:fill="FFFFFF"/>
              </w:rPr>
            </w:pPr>
          </w:p>
        </w:tc>
        <w:tc>
          <w:tcPr>
            <w:tcW w:w="410" w:type="pct"/>
            <w:vAlign w:val="center"/>
          </w:tcPr>
          <w:p w14:paraId="43F115B7">
            <w:pPr>
              <w:pStyle w:val="48"/>
              <w:jc w:val="center"/>
              <w:rPr>
                <w:color w:val="auto"/>
                <w:shd w:val="clear" w:color="auto" w:fill="FFFFFF"/>
              </w:rPr>
            </w:pPr>
          </w:p>
        </w:tc>
        <w:tc>
          <w:tcPr>
            <w:tcW w:w="515" w:type="pct"/>
            <w:vMerge w:val="continue"/>
            <w:vAlign w:val="center"/>
          </w:tcPr>
          <w:p w14:paraId="20827920">
            <w:pPr>
              <w:pStyle w:val="48"/>
              <w:jc w:val="center"/>
              <w:rPr>
                <w:color w:val="auto"/>
                <w:shd w:val="clear" w:color="auto" w:fill="FFFFFF"/>
              </w:rPr>
            </w:pPr>
          </w:p>
        </w:tc>
        <w:tc>
          <w:tcPr>
            <w:tcW w:w="259" w:type="pct"/>
            <w:vAlign w:val="center"/>
          </w:tcPr>
          <w:p w14:paraId="34734AED">
            <w:pPr>
              <w:pStyle w:val="48"/>
              <w:jc w:val="center"/>
              <w:rPr>
                <w:color w:val="auto"/>
                <w:shd w:val="clear" w:color="auto" w:fill="FFFFFF"/>
              </w:rPr>
            </w:pPr>
          </w:p>
        </w:tc>
        <w:tc>
          <w:tcPr>
            <w:tcW w:w="255" w:type="pct"/>
            <w:vAlign w:val="center"/>
          </w:tcPr>
          <w:p w14:paraId="20EDF08C">
            <w:pPr>
              <w:pStyle w:val="48"/>
              <w:jc w:val="center"/>
              <w:rPr>
                <w:color w:val="auto"/>
                <w:shd w:val="clear" w:color="auto" w:fill="FFFFFF"/>
              </w:rPr>
            </w:pPr>
            <w:r>
              <w:rPr>
                <w:color w:val="auto"/>
                <w:shd w:val="clear" w:color="auto" w:fill="FFFFFF"/>
              </w:rPr>
              <w:t>B</w:t>
            </w:r>
          </w:p>
        </w:tc>
        <w:tc>
          <w:tcPr>
            <w:tcW w:w="308" w:type="pct"/>
            <w:vAlign w:val="center"/>
          </w:tcPr>
          <w:p w14:paraId="563CE9BC">
            <w:pPr>
              <w:pStyle w:val="48"/>
              <w:jc w:val="center"/>
              <w:rPr>
                <w:color w:val="auto"/>
                <w:shd w:val="clear" w:color="auto" w:fill="FFFFFF"/>
              </w:rPr>
            </w:pPr>
          </w:p>
        </w:tc>
        <w:tc>
          <w:tcPr>
            <w:tcW w:w="410" w:type="pct"/>
            <w:vMerge w:val="continue"/>
            <w:vAlign w:val="center"/>
          </w:tcPr>
          <w:p w14:paraId="25067A5A">
            <w:pPr>
              <w:pStyle w:val="48"/>
              <w:jc w:val="center"/>
              <w:rPr>
                <w:color w:val="auto"/>
              </w:rPr>
            </w:pPr>
          </w:p>
        </w:tc>
      </w:tr>
      <w:tr w14:paraId="3513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665B5CBE">
            <w:pPr>
              <w:pStyle w:val="48"/>
              <w:jc w:val="center"/>
              <w:rPr>
                <w:color w:val="auto"/>
                <w:shd w:val="clear" w:color="auto" w:fill="FFFFFF"/>
              </w:rPr>
            </w:pPr>
          </w:p>
        </w:tc>
        <w:tc>
          <w:tcPr>
            <w:tcW w:w="513" w:type="pct"/>
            <w:vMerge w:val="continue"/>
            <w:vAlign w:val="center"/>
          </w:tcPr>
          <w:p w14:paraId="6F618DEB">
            <w:pPr>
              <w:pStyle w:val="48"/>
              <w:jc w:val="center"/>
              <w:rPr>
                <w:color w:val="auto"/>
                <w:shd w:val="clear" w:color="auto" w:fill="FFFFFF"/>
              </w:rPr>
            </w:pPr>
          </w:p>
        </w:tc>
        <w:tc>
          <w:tcPr>
            <w:tcW w:w="1132" w:type="pct"/>
            <w:vAlign w:val="center"/>
          </w:tcPr>
          <w:p w14:paraId="66662149">
            <w:pPr>
              <w:pStyle w:val="48"/>
              <w:spacing w:line="280" w:lineRule="exact"/>
              <w:rPr>
                <w:color w:val="auto"/>
                <w:shd w:val="clear" w:color="auto" w:fill="FFFFFF"/>
              </w:rPr>
            </w:pPr>
            <w:r>
              <w:rPr>
                <w:color w:val="auto"/>
                <w:shd w:val="clear" w:color="auto" w:fill="FFFFFF"/>
              </w:rPr>
              <w:t>查看专用呼吸器具配备</w:t>
            </w:r>
          </w:p>
        </w:tc>
        <w:tc>
          <w:tcPr>
            <w:tcW w:w="720" w:type="pct"/>
            <w:vMerge w:val="continue"/>
            <w:vAlign w:val="center"/>
          </w:tcPr>
          <w:p w14:paraId="6142902D">
            <w:pPr>
              <w:pStyle w:val="48"/>
              <w:rPr>
                <w:color w:val="auto"/>
                <w:shd w:val="clear" w:color="auto" w:fill="FFFFFF"/>
              </w:rPr>
            </w:pPr>
          </w:p>
        </w:tc>
        <w:tc>
          <w:tcPr>
            <w:tcW w:w="410" w:type="pct"/>
            <w:vAlign w:val="center"/>
          </w:tcPr>
          <w:p w14:paraId="08E82DBE">
            <w:pPr>
              <w:pStyle w:val="48"/>
              <w:jc w:val="center"/>
              <w:rPr>
                <w:color w:val="auto"/>
                <w:shd w:val="clear" w:color="auto" w:fill="FFFFFF"/>
              </w:rPr>
            </w:pPr>
          </w:p>
        </w:tc>
        <w:tc>
          <w:tcPr>
            <w:tcW w:w="515" w:type="pct"/>
            <w:vMerge w:val="continue"/>
            <w:vAlign w:val="center"/>
          </w:tcPr>
          <w:p w14:paraId="14F4C1C4">
            <w:pPr>
              <w:pStyle w:val="48"/>
              <w:jc w:val="center"/>
              <w:rPr>
                <w:color w:val="auto"/>
                <w:shd w:val="clear" w:color="auto" w:fill="FFFFFF"/>
              </w:rPr>
            </w:pPr>
          </w:p>
        </w:tc>
        <w:tc>
          <w:tcPr>
            <w:tcW w:w="259" w:type="pct"/>
            <w:vAlign w:val="center"/>
          </w:tcPr>
          <w:p w14:paraId="6E808B94">
            <w:pPr>
              <w:pStyle w:val="48"/>
              <w:jc w:val="center"/>
              <w:rPr>
                <w:color w:val="auto"/>
                <w:shd w:val="clear" w:color="auto" w:fill="FFFFFF"/>
              </w:rPr>
            </w:pPr>
          </w:p>
        </w:tc>
        <w:tc>
          <w:tcPr>
            <w:tcW w:w="255" w:type="pct"/>
            <w:vAlign w:val="center"/>
          </w:tcPr>
          <w:p w14:paraId="7AD7842C">
            <w:pPr>
              <w:pStyle w:val="48"/>
              <w:jc w:val="center"/>
              <w:rPr>
                <w:color w:val="auto"/>
                <w:shd w:val="clear" w:color="auto" w:fill="FFFFFF"/>
              </w:rPr>
            </w:pPr>
            <w:r>
              <w:rPr>
                <w:color w:val="auto"/>
                <w:shd w:val="clear" w:color="auto" w:fill="FFFFFF"/>
              </w:rPr>
              <w:t>B</w:t>
            </w:r>
          </w:p>
        </w:tc>
        <w:tc>
          <w:tcPr>
            <w:tcW w:w="308" w:type="pct"/>
            <w:vAlign w:val="center"/>
          </w:tcPr>
          <w:p w14:paraId="5DAD9B31">
            <w:pPr>
              <w:pStyle w:val="48"/>
              <w:jc w:val="center"/>
              <w:rPr>
                <w:color w:val="auto"/>
                <w:shd w:val="clear" w:color="auto" w:fill="FFFFFF"/>
              </w:rPr>
            </w:pPr>
          </w:p>
        </w:tc>
        <w:tc>
          <w:tcPr>
            <w:tcW w:w="410" w:type="pct"/>
            <w:vMerge w:val="continue"/>
            <w:vAlign w:val="center"/>
          </w:tcPr>
          <w:p w14:paraId="3E756471">
            <w:pPr>
              <w:pStyle w:val="48"/>
              <w:jc w:val="center"/>
              <w:rPr>
                <w:color w:val="auto"/>
              </w:rPr>
            </w:pPr>
          </w:p>
        </w:tc>
      </w:tr>
      <w:tr w14:paraId="2032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475" w:type="pct"/>
            <w:vMerge w:val="continue"/>
            <w:vAlign w:val="center"/>
          </w:tcPr>
          <w:p w14:paraId="2B6ED9E4">
            <w:pPr>
              <w:pStyle w:val="48"/>
              <w:jc w:val="center"/>
              <w:rPr>
                <w:color w:val="auto"/>
                <w:shd w:val="clear" w:color="auto" w:fill="FFFFFF"/>
              </w:rPr>
            </w:pPr>
          </w:p>
        </w:tc>
        <w:tc>
          <w:tcPr>
            <w:tcW w:w="513" w:type="pct"/>
            <w:vMerge w:val="restart"/>
            <w:vAlign w:val="center"/>
          </w:tcPr>
          <w:p w14:paraId="7EBCE5A6">
            <w:pPr>
              <w:pStyle w:val="48"/>
              <w:jc w:val="center"/>
              <w:rPr>
                <w:color w:val="auto"/>
                <w:shd w:val="clear" w:color="auto" w:fill="FFFFFF"/>
              </w:rPr>
            </w:pPr>
            <w:r>
              <w:rPr>
                <w:color w:val="auto"/>
                <w:shd w:val="clear" w:color="auto" w:fill="FFFFFF"/>
              </w:rPr>
              <w:t>储存</w:t>
            </w:r>
          </w:p>
          <w:p w14:paraId="387CF6F3">
            <w:pPr>
              <w:pStyle w:val="48"/>
              <w:jc w:val="center"/>
              <w:rPr>
                <w:color w:val="auto"/>
                <w:shd w:val="clear" w:color="auto" w:fill="FFFFFF"/>
              </w:rPr>
            </w:pPr>
            <w:r>
              <w:rPr>
                <w:color w:val="auto"/>
                <w:shd w:val="clear" w:color="auto" w:fill="FFFFFF"/>
              </w:rPr>
              <w:t>装置间</w:t>
            </w:r>
          </w:p>
        </w:tc>
        <w:tc>
          <w:tcPr>
            <w:tcW w:w="1132" w:type="pct"/>
            <w:vAlign w:val="center"/>
          </w:tcPr>
          <w:p w14:paraId="352BBCF8">
            <w:pPr>
              <w:pStyle w:val="48"/>
              <w:spacing w:line="280" w:lineRule="exact"/>
              <w:rPr>
                <w:color w:val="auto"/>
                <w:shd w:val="clear" w:color="auto" w:fill="FFFFFF"/>
              </w:rPr>
            </w:pPr>
            <w:r>
              <w:rPr>
                <w:color w:val="auto"/>
                <w:shd w:val="clear" w:color="auto" w:fill="FFFFFF"/>
              </w:rPr>
              <w:t>查看设置位置、防火分隔</w:t>
            </w:r>
          </w:p>
        </w:tc>
        <w:tc>
          <w:tcPr>
            <w:tcW w:w="720" w:type="pct"/>
            <w:vMerge w:val="continue"/>
            <w:vAlign w:val="center"/>
          </w:tcPr>
          <w:p w14:paraId="350CD7E1">
            <w:pPr>
              <w:pStyle w:val="48"/>
              <w:rPr>
                <w:color w:val="auto"/>
                <w:shd w:val="clear" w:color="auto" w:fill="FFFFFF"/>
              </w:rPr>
            </w:pPr>
          </w:p>
        </w:tc>
        <w:tc>
          <w:tcPr>
            <w:tcW w:w="410" w:type="pct"/>
            <w:vAlign w:val="center"/>
          </w:tcPr>
          <w:p w14:paraId="0AD65700">
            <w:pPr>
              <w:pStyle w:val="48"/>
              <w:jc w:val="center"/>
              <w:rPr>
                <w:color w:val="auto"/>
                <w:shd w:val="clear" w:color="auto" w:fill="FFFFFF"/>
              </w:rPr>
            </w:pPr>
          </w:p>
        </w:tc>
        <w:tc>
          <w:tcPr>
            <w:tcW w:w="515" w:type="pct"/>
            <w:vMerge w:val="restart"/>
            <w:vAlign w:val="center"/>
          </w:tcPr>
          <w:p w14:paraId="1DAB676C">
            <w:pPr>
              <w:pStyle w:val="48"/>
              <w:jc w:val="center"/>
              <w:rPr>
                <w:color w:val="auto"/>
                <w:shd w:val="clear" w:color="auto" w:fill="FFFFFF"/>
              </w:rPr>
            </w:pPr>
            <w:r>
              <w:rPr>
                <w:color w:val="auto"/>
                <w:shd w:val="clear" w:color="auto" w:fill="FFFFFF"/>
              </w:rPr>
              <w:t>全数检查</w:t>
            </w:r>
          </w:p>
        </w:tc>
        <w:tc>
          <w:tcPr>
            <w:tcW w:w="259" w:type="pct"/>
            <w:vAlign w:val="center"/>
          </w:tcPr>
          <w:p w14:paraId="667BD987">
            <w:pPr>
              <w:pStyle w:val="48"/>
              <w:jc w:val="center"/>
              <w:rPr>
                <w:color w:val="auto"/>
                <w:shd w:val="clear" w:color="auto" w:fill="FFFFFF"/>
                <w:lang w:eastAsia="en-US"/>
              </w:rPr>
            </w:pPr>
          </w:p>
        </w:tc>
        <w:tc>
          <w:tcPr>
            <w:tcW w:w="255" w:type="pct"/>
            <w:vAlign w:val="center"/>
          </w:tcPr>
          <w:p w14:paraId="0C924162">
            <w:pPr>
              <w:pStyle w:val="48"/>
              <w:jc w:val="center"/>
              <w:rPr>
                <w:color w:val="auto"/>
                <w:shd w:val="clear" w:color="auto" w:fill="FFFFFF"/>
              </w:rPr>
            </w:pPr>
            <w:r>
              <w:rPr>
                <w:color w:val="auto"/>
                <w:shd w:val="clear" w:color="auto" w:fill="FFFFFF"/>
              </w:rPr>
              <w:t>B</w:t>
            </w:r>
          </w:p>
        </w:tc>
        <w:tc>
          <w:tcPr>
            <w:tcW w:w="308" w:type="pct"/>
            <w:vAlign w:val="center"/>
          </w:tcPr>
          <w:p w14:paraId="27EA7C90">
            <w:pPr>
              <w:pStyle w:val="48"/>
              <w:jc w:val="center"/>
              <w:rPr>
                <w:color w:val="auto"/>
                <w:shd w:val="clear" w:color="auto" w:fill="FFFFFF"/>
              </w:rPr>
            </w:pPr>
          </w:p>
        </w:tc>
        <w:tc>
          <w:tcPr>
            <w:tcW w:w="410" w:type="pct"/>
            <w:vMerge w:val="restart"/>
            <w:vAlign w:val="center"/>
          </w:tcPr>
          <w:p w14:paraId="5A79629D">
            <w:pPr>
              <w:pStyle w:val="48"/>
              <w:jc w:val="center"/>
              <w:rPr>
                <w:color w:val="auto"/>
              </w:rPr>
            </w:pPr>
          </w:p>
        </w:tc>
      </w:tr>
      <w:tr w14:paraId="6DB1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475" w:type="pct"/>
            <w:vMerge w:val="continue"/>
            <w:vAlign w:val="center"/>
          </w:tcPr>
          <w:p w14:paraId="163C8905">
            <w:pPr>
              <w:pStyle w:val="48"/>
              <w:jc w:val="center"/>
              <w:rPr>
                <w:color w:val="auto"/>
                <w:shd w:val="clear" w:color="auto" w:fill="FFFFFF"/>
              </w:rPr>
            </w:pPr>
          </w:p>
        </w:tc>
        <w:tc>
          <w:tcPr>
            <w:tcW w:w="513" w:type="pct"/>
            <w:vMerge w:val="continue"/>
            <w:vAlign w:val="center"/>
          </w:tcPr>
          <w:p w14:paraId="13BA8132">
            <w:pPr>
              <w:pStyle w:val="48"/>
              <w:jc w:val="center"/>
              <w:rPr>
                <w:color w:val="auto"/>
                <w:shd w:val="clear" w:color="auto" w:fill="FFFFFF"/>
              </w:rPr>
            </w:pPr>
          </w:p>
        </w:tc>
        <w:tc>
          <w:tcPr>
            <w:tcW w:w="1132" w:type="pct"/>
            <w:vAlign w:val="center"/>
          </w:tcPr>
          <w:p w14:paraId="20E1EF0C">
            <w:pPr>
              <w:pStyle w:val="48"/>
              <w:spacing w:line="280" w:lineRule="exact"/>
              <w:rPr>
                <w:color w:val="auto"/>
                <w:shd w:val="clear" w:color="auto" w:fill="FFFFFF"/>
              </w:rPr>
            </w:pPr>
            <w:r>
              <w:rPr>
                <w:color w:val="auto"/>
                <w:shd w:val="clear" w:color="auto" w:fill="FFFFFF"/>
              </w:rPr>
              <w:t>查看通道、应急照明设置</w:t>
            </w:r>
          </w:p>
        </w:tc>
        <w:tc>
          <w:tcPr>
            <w:tcW w:w="720" w:type="pct"/>
            <w:vMerge w:val="continue"/>
            <w:vAlign w:val="center"/>
          </w:tcPr>
          <w:p w14:paraId="6E09C3AF">
            <w:pPr>
              <w:pStyle w:val="48"/>
              <w:rPr>
                <w:color w:val="auto"/>
                <w:shd w:val="clear" w:color="auto" w:fill="FFFFFF"/>
              </w:rPr>
            </w:pPr>
          </w:p>
        </w:tc>
        <w:tc>
          <w:tcPr>
            <w:tcW w:w="410" w:type="pct"/>
            <w:vAlign w:val="center"/>
          </w:tcPr>
          <w:p w14:paraId="19DDD8CC">
            <w:pPr>
              <w:pStyle w:val="48"/>
              <w:jc w:val="center"/>
              <w:rPr>
                <w:color w:val="auto"/>
                <w:shd w:val="clear" w:color="auto" w:fill="FFFFFF"/>
              </w:rPr>
            </w:pPr>
          </w:p>
        </w:tc>
        <w:tc>
          <w:tcPr>
            <w:tcW w:w="515" w:type="pct"/>
            <w:vMerge w:val="continue"/>
            <w:vAlign w:val="center"/>
          </w:tcPr>
          <w:p w14:paraId="05E30744">
            <w:pPr>
              <w:pStyle w:val="48"/>
              <w:jc w:val="center"/>
              <w:rPr>
                <w:color w:val="auto"/>
                <w:shd w:val="clear" w:color="auto" w:fill="FFFFFF"/>
              </w:rPr>
            </w:pPr>
          </w:p>
        </w:tc>
        <w:tc>
          <w:tcPr>
            <w:tcW w:w="259" w:type="pct"/>
            <w:vAlign w:val="center"/>
          </w:tcPr>
          <w:p w14:paraId="041915FD">
            <w:pPr>
              <w:pStyle w:val="48"/>
              <w:jc w:val="center"/>
              <w:rPr>
                <w:color w:val="auto"/>
                <w:shd w:val="clear" w:color="auto" w:fill="FFFFFF"/>
              </w:rPr>
            </w:pPr>
          </w:p>
        </w:tc>
        <w:tc>
          <w:tcPr>
            <w:tcW w:w="255" w:type="pct"/>
            <w:vAlign w:val="center"/>
          </w:tcPr>
          <w:p w14:paraId="1983EE9B">
            <w:pPr>
              <w:pStyle w:val="48"/>
              <w:jc w:val="center"/>
              <w:rPr>
                <w:color w:val="auto"/>
                <w:shd w:val="clear" w:color="auto" w:fill="FFFFFF"/>
              </w:rPr>
            </w:pPr>
            <w:r>
              <w:rPr>
                <w:color w:val="auto"/>
                <w:shd w:val="clear" w:color="auto" w:fill="FFFFFF"/>
              </w:rPr>
              <w:t>B</w:t>
            </w:r>
          </w:p>
        </w:tc>
        <w:tc>
          <w:tcPr>
            <w:tcW w:w="308" w:type="pct"/>
            <w:vAlign w:val="center"/>
          </w:tcPr>
          <w:p w14:paraId="640A7E6C">
            <w:pPr>
              <w:pStyle w:val="48"/>
              <w:jc w:val="center"/>
              <w:rPr>
                <w:color w:val="auto"/>
                <w:shd w:val="clear" w:color="auto" w:fill="FFFFFF"/>
              </w:rPr>
            </w:pPr>
          </w:p>
        </w:tc>
        <w:tc>
          <w:tcPr>
            <w:tcW w:w="410" w:type="pct"/>
            <w:vMerge w:val="continue"/>
            <w:vAlign w:val="center"/>
          </w:tcPr>
          <w:p w14:paraId="0135E1C6">
            <w:pPr>
              <w:pStyle w:val="48"/>
              <w:jc w:val="center"/>
              <w:rPr>
                <w:color w:val="auto"/>
              </w:rPr>
            </w:pPr>
          </w:p>
        </w:tc>
      </w:tr>
      <w:tr w14:paraId="137A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1" w:hRule="atLeast"/>
          <w:jc w:val="center"/>
        </w:trPr>
        <w:tc>
          <w:tcPr>
            <w:tcW w:w="475" w:type="pct"/>
            <w:vMerge w:val="continue"/>
            <w:vAlign w:val="center"/>
          </w:tcPr>
          <w:p w14:paraId="2A393B68">
            <w:pPr>
              <w:pStyle w:val="48"/>
              <w:jc w:val="center"/>
              <w:rPr>
                <w:color w:val="auto"/>
                <w:shd w:val="clear" w:color="auto" w:fill="FFFFFF"/>
              </w:rPr>
            </w:pPr>
          </w:p>
        </w:tc>
        <w:tc>
          <w:tcPr>
            <w:tcW w:w="513" w:type="pct"/>
            <w:vMerge w:val="continue"/>
            <w:vAlign w:val="center"/>
          </w:tcPr>
          <w:p w14:paraId="5C638BE2">
            <w:pPr>
              <w:pStyle w:val="48"/>
              <w:jc w:val="center"/>
              <w:rPr>
                <w:color w:val="auto"/>
                <w:shd w:val="clear" w:color="auto" w:fill="FFFFFF"/>
              </w:rPr>
            </w:pPr>
          </w:p>
        </w:tc>
        <w:tc>
          <w:tcPr>
            <w:tcW w:w="1132" w:type="pct"/>
            <w:vAlign w:val="center"/>
          </w:tcPr>
          <w:p w14:paraId="12F4232D">
            <w:pPr>
              <w:pStyle w:val="48"/>
              <w:spacing w:line="280" w:lineRule="exact"/>
              <w:rPr>
                <w:color w:val="auto"/>
                <w:shd w:val="clear" w:color="auto" w:fill="FFFFFF"/>
              </w:rPr>
            </w:pPr>
            <w:r>
              <w:rPr>
                <w:color w:val="auto"/>
                <w:shd w:val="clear" w:color="auto" w:fill="FFFFFF"/>
              </w:rPr>
              <w:t>查看其他安全措施（火灾报警控制装置及地下室储存装置间机械排风装置）</w:t>
            </w:r>
          </w:p>
        </w:tc>
        <w:tc>
          <w:tcPr>
            <w:tcW w:w="720" w:type="pct"/>
            <w:vMerge w:val="continue"/>
            <w:vAlign w:val="center"/>
          </w:tcPr>
          <w:p w14:paraId="4AB161A2">
            <w:pPr>
              <w:pStyle w:val="48"/>
              <w:rPr>
                <w:color w:val="auto"/>
                <w:shd w:val="clear" w:color="auto" w:fill="FFFFFF"/>
              </w:rPr>
            </w:pPr>
          </w:p>
        </w:tc>
        <w:tc>
          <w:tcPr>
            <w:tcW w:w="410" w:type="pct"/>
            <w:vAlign w:val="center"/>
          </w:tcPr>
          <w:p w14:paraId="61EF8A86">
            <w:pPr>
              <w:pStyle w:val="48"/>
              <w:jc w:val="center"/>
              <w:rPr>
                <w:color w:val="auto"/>
                <w:shd w:val="clear" w:color="auto" w:fill="FFFFFF"/>
              </w:rPr>
            </w:pPr>
          </w:p>
        </w:tc>
        <w:tc>
          <w:tcPr>
            <w:tcW w:w="515" w:type="pct"/>
            <w:vMerge w:val="continue"/>
            <w:vAlign w:val="center"/>
          </w:tcPr>
          <w:p w14:paraId="44BE1B33">
            <w:pPr>
              <w:pStyle w:val="48"/>
              <w:jc w:val="center"/>
              <w:rPr>
                <w:color w:val="auto"/>
                <w:shd w:val="clear" w:color="auto" w:fill="FFFFFF"/>
              </w:rPr>
            </w:pPr>
          </w:p>
        </w:tc>
        <w:tc>
          <w:tcPr>
            <w:tcW w:w="259" w:type="pct"/>
            <w:vAlign w:val="center"/>
          </w:tcPr>
          <w:p w14:paraId="4F1AC76D">
            <w:pPr>
              <w:pStyle w:val="48"/>
              <w:jc w:val="center"/>
              <w:rPr>
                <w:color w:val="auto"/>
                <w:shd w:val="clear" w:color="auto" w:fill="FFFFFF"/>
              </w:rPr>
            </w:pPr>
          </w:p>
        </w:tc>
        <w:tc>
          <w:tcPr>
            <w:tcW w:w="255" w:type="pct"/>
            <w:vAlign w:val="center"/>
          </w:tcPr>
          <w:p w14:paraId="35F3973A">
            <w:pPr>
              <w:pStyle w:val="48"/>
              <w:jc w:val="center"/>
              <w:rPr>
                <w:color w:val="auto"/>
                <w:shd w:val="clear" w:color="auto" w:fill="FFFFFF"/>
              </w:rPr>
            </w:pPr>
            <w:r>
              <w:rPr>
                <w:color w:val="auto"/>
                <w:shd w:val="clear" w:color="auto" w:fill="FFFFFF"/>
              </w:rPr>
              <w:t>A</w:t>
            </w:r>
          </w:p>
        </w:tc>
        <w:tc>
          <w:tcPr>
            <w:tcW w:w="308" w:type="pct"/>
            <w:vAlign w:val="center"/>
          </w:tcPr>
          <w:p w14:paraId="1DEC8FA6">
            <w:pPr>
              <w:pStyle w:val="48"/>
              <w:jc w:val="center"/>
              <w:rPr>
                <w:color w:val="auto"/>
                <w:shd w:val="clear" w:color="auto" w:fill="FFFFFF"/>
              </w:rPr>
            </w:pPr>
          </w:p>
        </w:tc>
        <w:tc>
          <w:tcPr>
            <w:tcW w:w="410" w:type="pct"/>
            <w:vMerge w:val="continue"/>
            <w:vAlign w:val="center"/>
          </w:tcPr>
          <w:p w14:paraId="19BE8E27">
            <w:pPr>
              <w:pStyle w:val="48"/>
              <w:jc w:val="center"/>
              <w:rPr>
                <w:color w:val="auto"/>
              </w:rPr>
            </w:pPr>
          </w:p>
        </w:tc>
      </w:tr>
      <w:tr w14:paraId="0D98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restart"/>
            <w:vAlign w:val="center"/>
          </w:tcPr>
          <w:p w14:paraId="36C3AB9A">
            <w:pPr>
              <w:pStyle w:val="48"/>
              <w:jc w:val="center"/>
              <w:rPr>
                <w:color w:val="auto"/>
                <w:shd w:val="clear" w:color="auto" w:fill="FFFFFF"/>
              </w:rPr>
            </w:pPr>
            <w:r>
              <w:rPr>
                <w:color w:val="auto"/>
                <w:shd w:val="clear" w:color="auto" w:fill="FFFFFF"/>
              </w:rPr>
              <w:t>气体灭火系统</w:t>
            </w:r>
          </w:p>
        </w:tc>
        <w:tc>
          <w:tcPr>
            <w:tcW w:w="513" w:type="pct"/>
            <w:vMerge w:val="restart"/>
            <w:vAlign w:val="center"/>
          </w:tcPr>
          <w:p w14:paraId="1678CA4C">
            <w:pPr>
              <w:pStyle w:val="48"/>
              <w:jc w:val="center"/>
              <w:rPr>
                <w:color w:val="auto"/>
                <w:shd w:val="clear" w:color="auto" w:fill="FFFFFF"/>
              </w:rPr>
            </w:pPr>
            <w:r>
              <w:rPr>
                <w:color w:val="auto"/>
                <w:shd w:val="clear" w:color="auto" w:fill="FFFFFF"/>
              </w:rPr>
              <w:t>灭火剂</w:t>
            </w:r>
          </w:p>
          <w:p w14:paraId="5487698F">
            <w:pPr>
              <w:pStyle w:val="48"/>
              <w:jc w:val="center"/>
              <w:rPr>
                <w:color w:val="auto"/>
                <w:shd w:val="clear" w:color="auto" w:fill="FFFFFF"/>
              </w:rPr>
            </w:pPr>
            <w:r>
              <w:rPr>
                <w:color w:val="auto"/>
                <w:shd w:val="clear" w:color="auto" w:fill="FFFFFF"/>
              </w:rPr>
              <w:t>储存装置</w:t>
            </w:r>
          </w:p>
        </w:tc>
        <w:tc>
          <w:tcPr>
            <w:tcW w:w="1132" w:type="pct"/>
            <w:vAlign w:val="center"/>
          </w:tcPr>
          <w:p w14:paraId="77D2B548">
            <w:pPr>
              <w:pStyle w:val="48"/>
              <w:rPr>
                <w:color w:val="auto"/>
                <w:shd w:val="clear" w:color="auto" w:fill="FFFFFF"/>
              </w:rPr>
            </w:pPr>
            <w:r>
              <w:rPr>
                <w:color w:val="auto"/>
                <w:shd w:val="clear" w:color="auto" w:fill="FFFFFF"/>
              </w:rPr>
              <w:t>查看储存容器数量、型号、规格、位置、固定方式、标志</w:t>
            </w:r>
          </w:p>
        </w:tc>
        <w:tc>
          <w:tcPr>
            <w:tcW w:w="720" w:type="pct"/>
            <w:vMerge w:val="restart"/>
            <w:vAlign w:val="center"/>
          </w:tcPr>
          <w:p w14:paraId="2E85244F">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2D369FAF">
            <w:pPr>
              <w:pStyle w:val="48"/>
              <w:jc w:val="center"/>
              <w:rPr>
                <w:color w:val="auto"/>
                <w:shd w:val="clear" w:color="auto" w:fill="FFFFFF"/>
              </w:rPr>
            </w:pPr>
          </w:p>
        </w:tc>
        <w:tc>
          <w:tcPr>
            <w:tcW w:w="515" w:type="pct"/>
            <w:vMerge w:val="restart"/>
            <w:vAlign w:val="center"/>
          </w:tcPr>
          <w:p w14:paraId="520F23CE">
            <w:pPr>
              <w:pStyle w:val="48"/>
              <w:jc w:val="center"/>
              <w:rPr>
                <w:color w:val="auto"/>
                <w:shd w:val="clear" w:color="auto" w:fill="FFFFFF"/>
              </w:rPr>
            </w:pPr>
            <w:r>
              <w:rPr>
                <w:color w:val="auto"/>
                <w:shd w:val="clear" w:color="auto" w:fill="FFFFFF"/>
              </w:rPr>
              <w:t>全数检查</w:t>
            </w:r>
          </w:p>
        </w:tc>
        <w:tc>
          <w:tcPr>
            <w:tcW w:w="259" w:type="pct"/>
            <w:vAlign w:val="center"/>
          </w:tcPr>
          <w:p w14:paraId="067C1403">
            <w:pPr>
              <w:pStyle w:val="48"/>
              <w:jc w:val="center"/>
              <w:rPr>
                <w:color w:val="auto"/>
                <w:shd w:val="clear" w:color="auto" w:fill="FFFFFF"/>
                <w:lang w:eastAsia="en-US"/>
              </w:rPr>
            </w:pPr>
          </w:p>
        </w:tc>
        <w:tc>
          <w:tcPr>
            <w:tcW w:w="255" w:type="pct"/>
            <w:vAlign w:val="center"/>
          </w:tcPr>
          <w:p w14:paraId="6BD524A3">
            <w:pPr>
              <w:pStyle w:val="48"/>
              <w:jc w:val="center"/>
              <w:rPr>
                <w:color w:val="auto"/>
                <w:shd w:val="clear" w:color="auto" w:fill="FFFFFF"/>
              </w:rPr>
            </w:pPr>
            <w:r>
              <w:rPr>
                <w:color w:val="auto"/>
                <w:shd w:val="clear" w:color="auto" w:fill="FFFFFF"/>
              </w:rPr>
              <w:t>B</w:t>
            </w:r>
          </w:p>
        </w:tc>
        <w:tc>
          <w:tcPr>
            <w:tcW w:w="308" w:type="pct"/>
            <w:vAlign w:val="center"/>
          </w:tcPr>
          <w:p w14:paraId="047BFE4A">
            <w:pPr>
              <w:pStyle w:val="48"/>
              <w:jc w:val="center"/>
              <w:rPr>
                <w:color w:val="auto"/>
                <w:shd w:val="clear" w:color="auto" w:fill="FFFFFF"/>
              </w:rPr>
            </w:pPr>
          </w:p>
        </w:tc>
        <w:tc>
          <w:tcPr>
            <w:tcW w:w="410" w:type="pct"/>
            <w:vMerge w:val="restart"/>
            <w:vAlign w:val="center"/>
          </w:tcPr>
          <w:p w14:paraId="06D90792">
            <w:pPr>
              <w:pStyle w:val="48"/>
              <w:jc w:val="center"/>
              <w:rPr>
                <w:color w:val="auto"/>
              </w:rPr>
            </w:pPr>
          </w:p>
        </w:tc>
      </w:tr>
      <w:tr w14:paraId="6E9C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5D48836A">
            <w:pPr>
              <w:pStyle w:val="48"/>
              <w:jc w:val="center"/>
              <w:rPr>
                <w:color w:val="auto"/>
                <w:shd w:val="clear" w:color="auto" w:fill="FFFFFF"/>
              </w:rPr>
            </w:pPr>
          </w:p>
        </w:tc>
        <w:tc>
          <w:tcPr>
            <w:tcW w:w="513" w:type="pct"/>
            <w:vMerge w:val="continue"/>
            <w:vAlign w:val="center"/>
          </w:tcPr>
          <w:p w14:paraId="6CCB6B59">
            <w:pPr>
              <w:pStyle w:val="48"/>
              <w:jc w:val="center"/>
              <w:rPr>
                <w:color w:val="auto"/>
                <w:shd w:val="clear" w:color="auto" w:fill="FFFFFF"/>
              </w:rPr>
            </w:pPr>
          </w:p>
        </w:tc>
        <w:tc>
          <w:tcPr>
            <w:tcW w:w="1132" w:type="pct"/>
            <w:vAlign w:val="center"/>
          </w:tcPr>
          <w:p w14:paraId="05DC586F">
            <w:pPr>
              <w:pStyle w:val="48"/>
              <w:rPr>
                <w:color w:val="auto"/>
                <w:shd w:val="clear" w:color="auto" w:fill="FFFFFF"/>
              </w:rPr>
            </w:pPr>
            <w:r>
              <w:rPr>
                <w:color w:val="auto"/>
                <w:shd w:val="clear" w:color="auto" w:fill="FFFFFF"/>
              </w:rPr>
              <w:t>查验灭火剂充装量、压力、备用量</w:t>
            </w:r>
          </w:p>
        </w:tc>
        <w:tc>
          <w:tcPr>
            <w:tcW w:w="720" w:type="pct"/>
            <w:vMerge w:val="continue"/>
            <w:vAlign w:val="center"/>
          </w:tcPr>
          <w:p w14:paraId="74EE5B99">
            <w:pPr>
              <w:pStyle w:val="48"/>
              <w:rPr>
                <w:color w:val="auto"/>
                <w:shd w:val="clear" w:color="auto" w:fill="FFFFFF"/>
              </w:rPr>
            </w:pPr>
          </w:p>
        </w:tc>
        <w:tc>
          <w:tcPr>
            <w:tcW w:w="410" w:type="pct"/>
            <w:vAlign w:val="center"/>
          </w:tcPr>
          <w:p w14:paraId="391E3C2D">
            <w:pPr>
              <w:pStyle w:val="48"/>
              <w:jc w:val="center"/>
              <w:rPr>
                <w:color w:val="auto"/>
                <w:shd w:val="clear" w:color="auto" w:fill="FFFFFF"/>
              </w:rPr>
            </w:pPr>
          </w:p>
        </w:tc>
        <w:tc>
          <w:tcPr>
            <w:tcW w:w="515" w:type="pct"/>
            <w:vMerge w:val="continue"/>
            <w:vAlign w:val="center"/>
          </w:tcPr>
          <w:p w14:paraId="7E66F26D">
            <w:pPr>
              <w:pStyle w:val="48"/>
              <w:jc w:val="center"/>
              <w:rPr>
                <w:color w:val="auto"/>
                <w:shd w:val="clear" w:color="auto" w:fill="FFFFFF"/>
              </w:rPr>
            </w:pPr>
          </w:p>
        </w:tc>
        <w:tc>
          <w:tcPr>
            <w:tcW w:w="259" w:type="pct"/>
            <w:vAlign w:val="center"/>
          </w:tcPr>
          <w:p w14:paraId="2D8FE250">
            <w:pPr>
              <w:pStyle w:val="48"/>
              <w:jc w:val="center"/>
              <w:rPr>
                <w:color w:val="auto"/>
                <w:shd w:val="clear" w:color="auto" w:fill="FFFFFF"/>
              </w:rPr>
            </w:pPr>
          </w:p>
        </w:tc>
        <w:tc>
          <w:tcPr>
            <w:tcW w:w="255" w:type="pct"/>
            <w:vAlign w:val="center"/>
          </w:tcPr>
          <w:p w14:paraId="13E57BF9">
            <w:pPr>
              <w:pStyle w:val="48"/>
              <w:jc w:val="center"/>
              <w:rPr>
                <w:color w:val="auto"/>
                <w:shd w:val="clear" w:color="auto" w:fill="FFFFFF"/>
              </w:rPr>
            </w:pPr>
            <w:r>
              <w:rPr>
                <w:color w:val="auto"/>
                <w:shd w:val="clear" w:color="auto" w:fill="FFFFFF"/>
              </w:rPr>
              <w:t>A</w:t>
            </w:r>
          </w:p>
        </w:tc>
        <w:tc>
          <w:tcPr>
            <w:tcW w:w="308" w:type="pct"/>
            <w:vAlign w:val="center"/>
          </w:tcPr>
          <w:p w14:paraId="5C88293B">
            <w:pPr>
              <w:pStyle w:val="48"/>
              <w:jc w:val="center"/>
              <w:rPr>
                <w:color w:val="auto"/>
                <w:shd w:val="clear" w:color="auto" w:fill="FFFFFF"/>
              </w:rPr>
            </w:pPr>
          </w:p>
        </w:tc>
        <w:tc>
          <w:tcPr>
            <w:tcW w:w="410" w:type="pct"/>
            <w:vMerge w:val="continue"/>
            <w:vAlign w:val="center"/>
          </w:tcPr>
          <w:p w14:paraId="5E9F1A4F">
            <w:pPr>
              <w:pStyle w:val="48"/>
              <w:jc w:val="center"/>
              <w:rPr>
                <w:color w:val="auto"/>
              </w:rPr>
            </w:pPr>
          </w:p>
        </w:tc>
      </w:tr>
      <w:tr w14:paraId="6569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5C13EC7B">
            <w:pPr>
              <w:pStyle w:val="48"/>
              <w:jc w:val="center"/>
              <w:rPr>
                <w:color w:val="auto"/>
                <w:shd w:val="clear" w:color="auto" w:fill="FFFFFF"/>
              </w:rPr>
            </w:pPr>
          </w:p>
        </w:tc>
        <w:tc>
          <w:tcPr>
            <w:tcW w:w="513" w:type="pct"/>
            <w:vMerge w:val="restart"/>
            <w:vAlign w:val="center"/>
          </w:tcPr>
          <w:p w14:paraId="1599B04B">
            <w:pPr>
              <w:pStyle w:val="48"/>
              <w:jc w:val="center"/>
              <w:rPr>
                <w:color w:val="auto"/>
                <w:shd w:val="clear" w:color="auto" w:fill="FFFFFF"/>
              </w:rPr>
            </w:pPr>
            <w:r>
              <w:rPr>
                <w:color w:val="auto"/>
                <w:shd w:val="clear" w:color="auto" w:fill="FFFFFF"/>
              </w:rPr>
              <w:t>驱动装置</w:t>
            </w:r>
          </w:p>
        </w:tc>
        <w:tc>
          <w:tcPr>
            <w:tcW w:w="1132" w:type="pct"/>
            <w:vAlign w:val="center"/>
          </w:tcPr>
          <w:p w14:paraId="2A89D103">
            <w:pPr>
              <w:pStyle w:val="48"/>
              <w:rPr>
                <w:color w:val="auto"/>
                <w:shd w:val="clear" w:color="auto" w:fill="FFFFFF"/>
              </w:rPr>
            </w:pPr>
            <w:r>
              <w:rPr>
                <w:color w:val="auto"/>
                <w:shd w:val="clear" w:color="auto" w:fill="FFFFFF"/>
              </w:rPr>
              <w:t>自动控制、手动控制和机械应急操作等启动方式</w:t>
            </w:r>
          </w:p>
        </w:tc>
        <w:tc>
          <w:tcPr>
            <w:tcW w:w="720" w:type="pct"/>
            <w:vMerge w:val="restart"/>
            <w:vAlign w:val="center"/>
          </w:tcPr>
          <w:p w14:paraId="030BA54F">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01D2D809">
            <w:pPr>
              <w:pStyle w:val="48"/>
              <w:jc w:val="center"/>
              <w:rPr>
                <w:color w:val="auto"/>
                <w:shd w:val="clear" w:color="auto" w:fill="FFFFFF"/>
              </w:rPr>
            </w:pPr>
          </w:p>
        </w:tc>
        <w:tc>
          <w:tcPr>
            <w:tcW w:w="515" w:type="pct"/>
            <w:vMerge w:val="continue"/>
            <w:vAlign w:val="center"/>
          </w:tcPr>
          <w:p w14:paraId="76B3734F">
            <w:pPr>
              <w:pStyle w:val="48"/>
              <w:jc w:val="center"/>
              <w:rPr>
                <w:color w:val="auto"/>
                <w:shd w:val="clear" w:color="auto" w:fill="FFFFFF"/>
              </w:rPr>
            </w:pPr>
          </w:p>
        </w:tc>
        <w:tc>
          <w:tcPr>
            <w:tcW w:w="259" w:type="pct"/>
            <w:vAlign w:val="center"/>
          </w:tcPr>
          <w:p w14:paraId="5978E15C">
            <w:pPr>
              <w:pStyle w:val="48"/>
              <w:jc w:val="center"/>
              <w:rPr>
                <w:color w:val="auto"/>
                <w:shd w:val="clear" w:color="auto" w:fill="FFFFFF"/>
              </w:rPr>
            </w:pPr>
          </w:p>
        </w:tc>
        <w:tc>
          <w:tcPr>
            <w:tcW w:w="255" w:type="pct"/>
            <w:vAlign w:val="center"/>
          </w:tcPr>
          <w:p w14:paraId="6DFF69BB">
            <w:pPr>
              <w:pStyle w:val="48"/>
              <w:jc w:val="center"/>
              <w:rPr>
                <w:color w:val="auto"/>
                <w:shd w:val="clear" w:color="auto" w:fill="FFFFFF"/>
              </w:rPr>
            </w:pPr>
            <w:r>
              <w:rPr>
                <w:color w:val="auto"/>
                <w:shd w:val="clear" w:color="auto" w:fill="FFFFFF"/>
              </w:rPr>
              <w:t>A</w:t>
            </w:r>
          </w:p>
        </w:tc>
        <w:tc>
          <w:tcPr>
            <w:tcW w:w="308" w:type="pct"/>
            <w:vAlign w:val="center"/>
          </w:tcPr>
          <w:p w14:paraId="77B8D596">
            <w:pPr>
              <w:pStyle w:val="48"/>
              <w:jc w:val="center"/>
              <w:rPr>
                <w:color w:val="auto"/>
                <w:shd w:val="clear" w:color="auto" w:fill="FFFFFF"/>
              </w:rPr>
            </w:pPr>
          </w:p>
        </w:tc>
        <w:tc>
          <w:tcPr>
            <w:tcW w:w="410" w:type="pct"/>
            <w:vMerge w:val="restart"/>
            <w:vAlign w:val="center"/>
          </w:tcPr>
          <w:p w14:paraId="359E0898">
            <w:pPr>
              <w:pStyle w:val="48"/>
              <w:jc w:val="center"/>
              <w:rPr>
                <w:color w:val="auto"/>
              </w:rPr>
            </w:pPr>
          </w:p>
        </w:tc>
      </w:tr>
      <w:tr w14:paraId="413F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068B0267">
            <w:pPr>
              <w:pStyle w:val="48"/>
              <w:jc w:val="center"/>
              <w:rPr>
                <w:color w:val="auto"/>
                <w:shd w:val="clear" w:color="auto" w:fill="FFFFFF"/>
              </w:rPr>
            </w:pPr>
          </w:p>
        </w:tc>
        <w:tc>
          <w:tcPr>
            <w:tcW w:w="513" w:type="pct"/>
            <w:vMerge w:val="continue"/>
            <w:vAlign w:val="center"/>
          </w:tcPr>
          <w:p w14:paraId="059FB684">
            <w:pPr>
              <w:pStyle w:val="48"/>
              <w:jc w:val="center"/>
              <w:rPr>
                <w:color w:val="auto"/>
                <w:shd w:val="clear" w:color="auto" w:fill="FFFFFF"/>
              </w:rPr>
            </w:pPr>
          </w:p>
        </w:tc>
        <w:tc>
          <w:tcPr>
            <w:tcW w:w="1132" w:type="pct"/>
            <w:vAlign w:val="center"/>
          </w:tcPr>
          <w:p w14:paraId="34FD3AC8">
            <w:pPr>
              <w:pStyle w:val="48"/>
              <w:rPr>
                <w:color w:val="auto"/>
                <w:shd w:val="clear" w:color="auto" w:fill="FFFFFF"/>
              </w:rPr>
            </w:pPr>
            <w:r>
              <w:rPr>
                <w:color w:val="auto"/>
                <w:shd w:val="clear" w:color="auto" w:fill="FFFFFF"/>
              </w:rPr>
              <w:t>查看集流管的材质、规格、连接方式和布置</w:t>
            </w:r>
          </w:p>
        </w:tc>
        <w:tc>
          <w:tcPr>
            <w:tcW w:w="720" w:type="pct"/>
            <w:vMerge w:val="continue"/>
            <w:vAlign w:val="center"/>
          </w:tcPr>
          <w:p w14:paraId="255D9390">
            <w:pPr>
              <w:pStyle w:val="48"/>
              <w:rPr>
                <w:color w:val="auto"/>
                <w:shd w:val="clear" w:color="auto" w:fill="FFFFFF"/>
              </w:rPr>
            </w:pPr>
          </w:p>
        </w:tc>
        <w:tc>
          <w:tcPr>
            <w:tcW w:w="410" w:type="pct"/>
            <w:vAlign w:val="center"/>
          </w:tcPr>
          <w:p w14:paraId="1B92126D">
            <w:pPr>
              <w:pStyle w:val="48"/>
              <w:jc w:val="center"/>
              <w:rPr>
                <w:color w:val="auto"/>
                <w:shd w:val="clear" w:color="auto" w:fill="FFFFFF"/>
              </w:rPr>
            </w:pPr>
          </w:p>
        </w:tc>
        <w:tc>
          <w:tcPr>
            <w:tcW w:w="515" w:type="pct"/>
            <w:vMerge w:val="continue"/>
            <w:vAlign w:val="center"/>
          </w:tcPr>
          <w:p w14:paraId="1E5C8AB5">
            <w:pPr>
              <w:pStyle w:val="48"/>
              <w:jc w:val="center"/>
              <w:rPr>
                <w:color w:val="auto"/>
                <w:shd w:val="clear" w:color="auto" w:fill="FFFFFF"/>
              </w:rPr>
            </w:pPr>
          </w:p>
        </w:tc>
        <w:tc>
          <w:tcPr>
            <w:tcW w:w="259" w:type="pct"/>
            <w:vAlign w:val="center"/>
          </w:tcPr>
          <w:p w14:paraId="6AE43A18">
            <w:pPr>
              <w:pStyle w:val="48"/>
              <w:jc w:val="center"/>
              <w:rPr>
                <w:color w:val="auto"/>
                <w:shd w:val="clear" w:color="auto" w:fill="FFFFFF"/>
              </w:rPr>
            </w:pPr>
          </w:p>
        </w:tc>
        <w:tc>
          <w:tcPr>
            <w:tcW w:w="255" w:type="pct"/>
            <w:vAlign w:val="center"/>
          </w:tcPr>
          <w:p w14:paraId="621E5026">
            <w:pPr>
              <w:pStyle w:val="48"/>
              <w:jc w:val="center"/>
              <w:rPr>
                <w:color w:val="auto"/>
                <w:shd w:val="clear" w:color="auto" w:fill="FFFFFF"/>
              </w:rPr>
            </w:pPr>
            <w:r>
              <w:rPr>
                <w:color w:val="auto"/>
                <w:shd w:val="clear" w:color="auto" w:fill="FFFFFF"/>
              </w:rPr>
              <w:t>B</w:t>
            </w:r>
          </w:p>
        </w:tc>
        <w:tc>
          <w:tcPr>
            <w:tcW w:w="308" w:type="pct"/>
            <w:vAlign w:val="center"/>
          </w:tcPr>
          <w:p w14:paraId="63F990E9">
            <w:pPr>
              <w:pStyle w:val="48"/>
              <w:jc w:val="center"/>
              <w:rPr>
                <w:color w:val="auto"/>
                <w:shd w:val="clear" w:color="auto" w:fill="FFFFFF"/>
              </w:rPr>
            </w:pPr>
          </w:p>
        </w:tc>
        <w:tc>
          <w:tcPr>
            <w:tcW w:w="410" w:type="pct"/>
            <w:vMerge w:val="continue"/>
            <w:vAlign w:val="center"/>
          </w:tcPr>
          <w:p w14:paraId="63D61D98">
            <w:pPr>
              <w:pStyle w:val="48"/>
              <w:jc w:val="center"/>
              <w:rPr>
                <w:color w:val="auto"/>
              </w:rPr>
            </w:pPr>
          </w:p>
        </w:tc>
      </w:tr>
      <w:tr w14:paraId="6CBF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12C55251">
            <w:pPr>
              <w:pStyle w:val="48"/>
              <w:jc w:val="center"/>
              <w:rPr>
                <w:color w:val="auto"/>
                <w:shd w:val="clear" w:color="auto" w:fill="FFFFFF"/>
              </w:rPr>
            </w:pPr>
          </w:p>
        </w:tc>
        <w:tc>
          <w:tcPr>
            <w:tcW w:w="513" w:type="pct"/>
            <w:vMerge w:val="continue"/>
            <w:vAlign w:val="center"/>
          </w:tcPr>
          <w:p w14:paraId="3E4A4923">
            <w:pPr>
              <w:pStyle w:val="48"/>
              <w:jc w:val="center"/>
              <w:rPr>
                <w:color w:val="auto"/>
                <w:shd w:val="clear" w:color="auto" w:fill="FFFFFF"/>
              </w:rPr>
            </w:pPr>
          </w:p>
        </w:tc>
        <w:tc>
          <w:tcPr>
            <w:tcW w:w="1132" w:type="pct"/>
            <w:vAlign w:val="center"/>
          </w:tcPr>
          <w:p w14:paraId="6348E55D">
            <w:pPr>
              <w:pStyle w:val="48"/>
              <w:rPr>
                <w:color w:val="auto"/>
                <w:shd w:val="clear" w:color="auto" w:fill="FFFFFF"/>
              </w:rPr>
            </w:pPr>
            <w:r>
              <w:rPr>
                <w:color w:val="auto"/>
                <w:shd w:val="clear" w:color="auto" w:fill="FFFFFF"/>
              </w:rPr>
              <w:t>查看选择阀及信号反馈装置规格、型号、位置和标志</w:t>
            </w:r>
          </w:p>
        </w:tc>
        <w:tc>
          <w:tcPr>
            <w:tcW w:w="720" w:type="pct"/>
            <w:vMerge w:val="continue"/>
            <w:vAlign w:val="center"/>
          </w:tcPr>
          <w:p w14:paraId="635EEB66">
            <w:pPr>
              <w:pStyle w:val="48"/>
              <w:rPr>
                <w:color w:val="auto"/>
                <w:shd w:val="clear" w:color="auto" w:fill="FFFFFF"/>
              </w:rPr>
            </w:pPr>
          </w:p>
        </w:tc>
        <w:tc>
          <w:tcPr>
            <w:tcW w:w="410" w:type="pct"/>
            <w:vAlign w:val="center"/>
          </w:tcPr>
          <w:p w14:paraId="0998ED82">
            <w:pPr>
              <w:pStyle w:val="48"/>
              <w:jc w:val="center"/>
              <w:rPr>
                <w:color w:val="auto"/>
                <w:shd w:val="clear" w:color="auto" w:fill="FFFFFF"/>
              </w:rPr>
            </w:pPr>
          </w:p>
        </w:tc>
        <w:tc>
          <w:tcPr>
            <w:tcW w:w="515" w:type="pct"/>
            <w:vMerge w:val="continue"/>
            <w:vAlign w:val="center"/>
          </w:tcPr>
          <w:p w14:paraId="27BBC0EF">
            <w:pPr>
              <w:pStyle w:val="48"/>
              <w:jc w:val="center"/>
              <w:rPr>
                <w:color w:val="auto"/>
                <w:shd w:val="clear" w:color="auto" w:fill="FFFFFF"/>
              </w:rPr>
            </w:pPr>
          </w:p>
        </w:tc>
        <w:tc>
          <w:tcPr>
            <w:tcW w:w="259" w:type="pct"/>
            <w:vAlign w:val="center"/>
          </w:tcPr>
          <w:p w14:paraId="4BE5C247">
            <w:pPr>
              <w:pStyle w:val="48"/>
              <w:jc w:val="center"/>
              <w:rPr>
                <w:color w:val="auto"/>
                <w:shd w:val="clear" w:color="auto" w:fill="FFFFFF"/>
              </w:rPr>
            </w:pPr>
          </w:p>
        </w:tc>
        <w:tc>
          <w:tcPr>
            <w:tcW w:w="255" w:type="pct"/>
            <w:vAlign w:val="center"/>
          </w:tcPr>
          <w:p w14:paraId="5DA46728">
            <w:pPr>
              <w:pStyle w:val="48"/>
              <w:jc w:val="center"/>
              <w:rPr>
                <w:color w:val="auto"/>
                <w:shd w:val="clear" w:color="auto" w:fill="FFFFFF"/>
              </w:rPr>
            </w:pPr>
            <w:r>
              <w:rPr>
                <w:color w:val="auto"/>
                <w:shd w:val="clear" w:color="auto" w:fill="FFFFFF"/>
              </w:rPr>
              <w:t>B</w:t>
            </w:r>
          </w:p>
        </w:tc>
        <w:tc>
          <w:tcPr>
            <w:tcW w:w="308" w:type="pct"/>
            <w:vAlign w:val="center"/>
          </w:tcPr>
          <w:p w14:paraId="5A346948">
            <w:pPr>
              <w:pStyle w:val="48"/>
              <w:jc w:val="center"/>
              <w:rPr>
                <w:color w:val="auto"/>
                <w:shd w:val="clear" w:color="auto" w:fill="FFFFFF"/>
              </w:rPr>
            </w:pPr>
          </w:p>
        </w:tc>
        <w:tc>
          <w:tcPr>
            <w:tcW w:w="410" w:type="pct"/>
            <w:vMerge w:val="continue"/>
            <w:vAlign w:val="center"/>
          </w:tcPr>
          <w:p w14:paraId="7F242A38">
            <w:pPr>
              <w:pStyle w:val="48"/>
              <w:jc w:val="center"/>
              <w:rPr>
                <w:color w:val="auto"/>
              </w:rPr>
            </w:pPr>
          </w:p>
        </w:tc>
      </w:tr>
      <w:tr w14:paraId="3137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696D9742">
            <w:pPr>
              <w:pStyle w:val="48"/>
              <w:jc w:val="center"/>
              <w:rPr>
                <w:color w:val="auto"/>
                <w:shd w:val="clear" w:color="auto" w:fill="FFFFFF"/>
              </w:rPr>
            </w:pPr>
          </w:p>
        </w:tc>
        <w:tc>
          <w:tcPr>
            <w:tcW w:w="513" w:type="pct"/>
            <w:vMerge w:val="continue"/>
            <w:vAlign w:val="center"/>
          </w:tcPr>
          <w:p w14:paraId="42154FCB">
            <w:pPr>
              <w:pStyle w:val="48"/>
              <w:jc w:val="center"/>
              <w:rPr>
                <w:color w:val="auto"/>
                <w:shd w:val="clear" w:color="auto" w:fill="FFFFFF"/>
              </w:rPr>
            </w:pPr>
          </w:p>
        </w:tc>
        <w:tc>
          <w:tcPr>
            <w:tcW w:w="1132" w:type="pct"/>
            <w:vAlign w:val="center"/>
          </w:tcPr>
          <w:p w14:paraId="6E130CDE">
            <w:pPr>
              <w:pStyle w:val="48"/>
              <w:rPr>
                <w:color w:val="auto"/>
                <w:shd w:val="clear" w:color="auto" w:fill="FFFFFF"/>
              </w:rPr>
            </w:pPr>
            <w:r>
              <w:rPr>
                <w:color w:val="auto"/>
                <w:shd w:val="clear" w:color="auto" w:fill="FFFFFF"/>
              </w:rPr>
              <w:t>查看驱动装置规格、型号、数量和标志，驱动气瓶的充装量和压力</w:t>
            </w:r>
          </w:p>
        </w:tc>
        <w:tc>
          <w:tcPr>
            <w:tcW w:w="720" w:type="pct"/>
            <w:vMerge w:val="continue"/>
            <w:vAlign w:val="center"/>
          </w:tcPr>
          <w:p w14:paraId="7513CE76">
            <w:pPr>
              <w:pStyle w:val="48"/>
              <w:rPr>
                <w:color w:val="auto"/>
                <w:shd w:val="clear" w:color="auto" w:fill="FFFFFF"/>
              </w:rPr>
            </w:pPr>
          </w:p>
        </w:tc>
        <w:tc>
          <w:tcPr>
            <w:tcW w:w="410" w:type="pct"/>
            <w:vAlign w:val="center"/>
          </w:tcPr>
          <w:p w14:paraId="0D27A7EB">
            <w:pPr>
              <w:pStyle w:val="48"/>
              <w:jc w:val="center"/>
              <w:rPr>
                <w:color w:val="auto"/>
                <w:shd w:val="clear" w:color="auto" w:fill="FFFFFF"/>
              </w:rPr>
            </w:pPr>
          </w:p>
        </w:tc>
        <w:tc>
          <w:tcPr>
            <w:tcW w:w="515" w:type="pct"/>
            <w:vMerge w:val="continue"/>
            <w:vAlign w:val="center"/>
          </w:tcPr>
          <w:p w14:paraId="68212245">
            <w:pPr>
              <w:pStyle w:val="48"/>
              <w:jc w:val="center"/>
              <w:rPr>
                <w:color w:val="auto"/>
                <w:shd w:val="clear" w:color="auto" w:fill="FFFFFF"/>
              </w:rPr>
            </w:pPr>
          </w:p>
        </w:tc>
        <w:tc>
          <w:tcPr>
            <w:tcW w:w="259" w:type="pct"/>
            <w:vAlign w:val="center"/>
          </w:tcPr>
          <w:p w14:paraId="321E6439">
            <w:pPr>
              <w:pStyle w:val="48"/>
              <w:jc w:val="center"/>
              <w:rPr>
                <w:color w:val="auto"/>
                <w:shd w:val="clear" w:color="auto" w:fill="FFFFFF"/>
              </w:rPr>
            </w:pPr>
          </w:p>
        </w:tc>
        <w:tc>
          <w:tcPr>
            <w:tcW w:w="255" w:type="pct"/>
            <w:vAlign w:val="center"/>
          </w:tcPr>
          <w:p w14:paraId="5C997A7D">
            <w:pPr>
              <w:pStyle w:val="48"/>
              <w:jc w:val="center"/>
              <w:rPr>
                <w:color w:val="auto"/>
                <w:shd w:val="clear" w:color="auto" w:fill="FFFFFF"/>
              </w:rPr>
            </w:pPr>
            <w:r>
              <w:rPr>
                <w:color w:val="auto"/>
                <w:shd w:val="clear" w:color="auto" w:fill="FFFFFF"/>
              </w:rPr>
              <w:t>B</w:t>
            </w:r>
          </w:p>
        </w:tc>
        <w:tc>
          <w:tcPr>
            <w:tcW w:w="308" w:type="pct"/>
            <w:vAlign w:val="center"/>
          </w:tcPr>
          <w:p w14:paraId="593FC7FB">
            <w:pPr>
              <w:pStyle w:val="48"/>
              <w:jc w:val="center"/>
              <w:rPr>
                <w:color w:val="auto"/>
                <w:shd w:val="clear" w:color="auto" w:fill="FFFFFF"/>
              </w:rPr>
            </w:pPr>
          </w:p>
        </w:tc>
        <w:tc>
          <w:tcPr>
            <w:tcW w:w="410" w:type="pct"/>
            <w:vMerge w:val="continue"/>
            <w:vAlign w:val="center"/>
          </w:tcPr>
          <w:p w14:paraId="105D5A62">
            <w:pPr>
              <w:pStyle w:val="48"/>
              <w:jc w:val="center"/>
              <w:rPr>
                <w:color w:val="auto"/>
              </w:rPr>
            </w:pPr>
          </w:p>
        </w:tc>
      </w:tr>
      <w:tr w14:paraId="3A9D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39DFA9C5">
            <w:pPr>
              <w:pStyle w:val="48"/>
              <w:jc w:val="center"/>
              <w:rPr>
                <w:color w:val="auto"/>
                <w:shd w:val="clear" w:color="auto" w:fill="FFFFFF"/>
              </w:rPr>
            </w:pPr>
          </w:p>
        </w:tc>
        <w:tc>
          <w:tcPr>
            <w:tcW w:w="513" w:type="pct"/>
            <w:vMerge w:val="continue"/>
            <w:vAlign w:val="center"/>
          </w:tcPr>
          <w:p w14:paraId="08E75B04">
            <w:pPr>
              <w:pStyle w:val="48"/>
              <w:jc w:val="center"/>
              <w:rPr>
                <w:color w:val="auto"/>
                <w:shd w:val="clear" w:color="auto" w:fill="FFFFFF"/>
              </w:rPr>
            </w:pPr>
          </w:p>
        </w:tc>
        <w:tc>
          <w:tcPr>
            <w:tcW w:w="1132" w:type="pct"/>
            <w:vAlign w:val="center"/>
          </w:tcPr>
          <w:p w14:paraId="42C089AB">
            <w:pPr>
              <w:pStyle w:val="48"/>
              <w:rPr>
                <w:color w:val="auto"/>
                <w:shd w:val="clear" w:color="auto" w:fill="FFFFFF"/>
              </w:rPr>
            </w:pPr>
            <w:r>
              <w:rPr>
                <w:color w:val="auto"/>
                <w:shd w:val="clear" w:color="auto" w:fill="FFFFFF"/>
              </w:rPr>
              <w:t>查看驱动气瓶和选择阀的应急手动操作处标志</w:t>
            </w:r>
          </w:p>
        </w:tc>
        <w:tc>
          <w:tcPr>
            <w:tcW w:w="720" w:type="pct"/>
            <w:vMerge w:val="continue"/>
            <w:vAlign w:val="center"/>
          </w:tcPr>
          <w:p w14:paraId="0C560B3A">
            <w:pPr>
              <w:pStyle w:val="48"/>
              <w:rPr>
                <w:color w:val="auto"/>
                <w:shd w:val="clear" w:color="auto" w:fill="FFFFFF"/>
              </w:rPr>
            </w:pPr>
          </w:p>
        </w:tc>
        <w:tc>
          <w:tcPr>
            <w:tcW w:w="410" w:type="pct"/>
            <w:vAlign w:val="center"/>
          </w:tcPr>
          <w:p w14:paraId="64916219">
            <w:pPr>
              <w:pStyle w:val="48"/>
              <w:jc w:val="center"/>
              <w:rPr>
                <w:color w:val="auto"/>
                <w:shd w:val="clear" w:color="auto" w:fill="FFFFFF"/>
              </w:rPr>
            </w:pPr>
          </w:p>
        </w:tc>
        <w:tc>
          <w:tcPr>
            <w:tcW w:w="515" w:type="pct"/>
            <w:vMerge w:val="continue"/>
            <w:vAlign w:val="center"/>
          </w:tcPr>
          <w:p w14:paraId="6EC20013">
            <w:pPr>
              <w:pStyle w:val="48"/>
              <w:jc w:val="center"/>
              <w:rPr>
                <w:color w:val="auto"/>
                <w:shd w:val="clear" w:color="auto" w:fill="FFFFFF"/>
              </w:rPr>
            </w:pPr>
          </w:p>
        </w:tc>
        <w:tc>
          <w:tcPr>
            <w:tcW w:w="259" w:type="pct"/>
            <w:vAlign w:val="center"/>
          </w:tcPr>
          <w:p w14:paraId="7BE216C4">
            <w:pPr>
              <w:pStyle w:val="48"/>
              <w:jc w:val="center"/>
              <w:rPr>
                <w:color w:val="auto"/>
                <w:shd w:val="clear" w:color="auto" w:fill="FFFFFF"/>
              </w:rPr>
            </w:pPr>
          </w:p>
        </w:tc>
        <w:tc>
          <w:tcPr>
            <w:tcW w:w="255" w:type="pct"/>
            <w:vAlign w:val="center"/>
          </w:tcPr>
          <w:p w14:paraId="554B2B2A">
            <w:pPr>
              <w:pStyle w:val="48"/>
              <w:jc w:val="center"/>
              <w:rPr>
                <w:color w:val="auto"/>
                <w:shd w:val="clear" w:color="auto" w:fill="FFFFFF"/>
              </w:rPr>
            </w:pPr>
            <w:r>
              <w:rPr>
                <w:color w:val="auto"/>
                <w:shd w:val="clear" w:color="auto" w:fill="FFFFFF"/>
              </w:rPr>
              <w:t>A</w:t>
            </w:r>
          </w:p>
        </w:tc>
        <w:tc>
          <w:tcPr>
            <w:tcW w:w="308" w:type="pct"/>
            <w:vAlign w:val="center"/>
          </w:tcPr>
          <w:p w14:paraId="4BAB0DA1">
            <w:pPr>
              <w:pStyle w:val="48"/>
              <w:jc w:val="center"/>
              <w:rPr>
                <w:color w:val="auto"/>
                <w:shd w:val="clear" w:color="auto" w:fill="FFFFFF"/>
              </w:rPr>
            </w:pPr>
          </w:p>
        </w:tc>
        <w:tc>
          <w:tcPr>
            <w:tcW w:w="410" w:type="pct"/>
            <w:vMerge w:val="continue"/>
            <w:vAlign w:val="center"/>
          </w:tcPr>
          <w:p w14:paraId="1347D23C">
            <w:pPr>
              <w:pStyle w:val="48"/>
              <w:jc w:val="center"/>
              <w:rPr>
                <w:color w:val="auto"/>
              </w:rPr>
            </w:pPr>
          </w:p>
        </w:tc>
      </w:tr>
      <w:tr w14:paraId="0A21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3B63780C">
            <w:pPr>
              <w:pStyle w:val="48"/>
              <w:jc w:val="center"/>
              <w:rPr>
                <w:color w:val="auto"/>
                <w:shd w:val="clear" w:color="auto" w:fill="FFFFFF"/>
              </w:rPr>
            </w:pPr>
          </w:p>
        </w:tc>
        <w:tc>
          <w:tcPr>
            <w:tcW w:w="513" w:type="pct"/>
            <w:vMerge w:val="restart"/>
            <w:vAlign w:val="center"/>
          </w:tcPr>
          <w:p w14:paraId="6527EC1E">
            <w:pPr>
              <w:pStyle w:val="48"/>
              <w:jc w:val="center"/>
              <w:rPr>
                <w:color w:val="auto"/>
                <w:shd w:val="clear" w:color="auto" w:fill="FFFFFF"/>
              </w:rPr>
            </w:pPr>
            <w:r>
              <w:rPr>
                <w:color w:val="auto"/>
                <w:shd w:val="clear" w:color="auto" w:fill="FFFFFF"/>
              </w:rPr>
              <w:t>管网</w:t>
            </w:r>
          </w:p>
        </w:tc>
        <w:tc>
          <w:tcPr>
            <w:tcW w:w="1132" w:type="pct"/>
            <w:vAlign w:val="center"/>
          </w:tcPr>
          <w:p w14:paraId="329F0AB7">
            <w:pPr>
              <w:pStyle w:val="48"/>
              <w:rPr>
                <w:color w:val="auto"/>
                <w:shd w:val="clear" w:color="auto" w:fill="FFFFFF"/>
              </w:rPr>
            </w:pPr>
            <w:r>
              <w:rPr>
                <w:color w:val="auto"/>
                <w:shd w:val="clear" w:color="auto" w:fill="FFFFFF"/>
              </w:rPr>
              <w:t>查看管道及附件材质、布置规格、型号和连接方式</w:t>
            </w:r>
          </w:p>
        </w:tc>
        <w:tc>
          <w:tcPr>
            <w:tcW w:w="720" w:type="pct"/>
            <w:vMerge w:val="restart"/>
            <w:vAlign w:val="center"/>
          </w:tcPr>
          <w:p w14:paraId="2C883775">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0C456406">
            <w:pPr>
              <w:pStyle w:val="48"/>
              <w:jc w:val="center"/>
              <w:rPr>
                <w:color w:val="auto"/>
                <w:shd w:val="clear" w:color="auto" w:fill="FFFFFF"/>
              </w:rPr>
            </w:pPr>
          </w:p>
        </w:tc>
        <w:tc>
          <w:tcPr>
            <w:tcW w:w="515" w:type="pct"/>
            <w:vMerge w:val="restart"/>
            <w:vAlign w:val="center"/>
          </w:tcPr>
          <w:p w14:paraId="0BE3E7F4">
            <w:pPr>
              <w:pStyle w:val="48"/>
              <w:jc w:val="center"/>
              <w:rPr>
                <w:color w:val="auto"/>
                <w:shd w:val="clear" w:color="auto" w:fill="FFFFFF"/>
              </w:rPr>
            </w:pPr>
            <w:r>
              <w:rPr>
                <w:color w:val="auto"/>
                <w:shd w:val="clear" w:color="auto" w:fill="FFFFFF"/>
              </w:rPr>
              <w:t>全数检查</w:t>
            </w:r>
          </w:p>
        </w:tc>
        <w:tc>
          <w:tcPr>
            <w:tcW w:w="259" w:type="pct"/>
            <w:vAlign w:val="center"/>
          </w:tcPr>
          <w:p w14:paraId="28F51035">
            <w:pPr>
              <w:pStyle w:val="48"/>
              <w:jc w:val="center"/>
              <w:rPr>
                <w:color w:val="auto"/>
                <w:shd w:val="clear" w:color="auto" w:fill="FFFFFF"/>
              </w:rPr>
            </w:pPr>
          </w:p>
        </w:tc>
        <w:tc>
          <w:tcPr>
            <w:tcW w:w="255" w:type="pct"/>
            <w:vAlign w:val="center"/>
          </w:tcPr>
          <w:p w14:paraId="527A123E">
            <w:pPr>
              <w:pStyle w:val="48"/>
              <w:jc w:val="center"/>
              <w:rPr>
                <w:color w:val="auto"/>
                <w:shd w:val="clear" w:color="auto" w:fill="FFFFFF"/>
              </w:rPr>
            </w:pPr>
            <w:r>
              <w:rPr>
                <w:color w:val="auto"/>
                <w:shd w:val="clear" w:color="auto" w:fill="FFFFFF"/>
              </w:rPr>
              <w:t>B</w:t>
            </w:r>
          </w:p>
        </w:tc>
        <w:tc>
          <w:tcPr>
            <w:tcW w:w="308" w:type="pct"/>
            <w:vAlign w:val="center"/>
          </w:tcPr>
          <w:p w14:paraId="6634C6A0">
            <w:pPr>
              <w:pStyle w:val="48"/>
              <w:jc w:val="center"/>
              <w:rPr>
                <w:color w:val="auto"/>
                <w:shd w:val="clear" w:color="auto" w:fill="FFFFFF"/>
              </w:rPr>
            </w:pPr>
          </w:p>
        </w:tc>
        <w:tc>
          <w:tcPr>
            <w:tcW w:w="410" w:type="pct"/>
            <w:vMerge w:val="restart"/>
            <w:vAlign w:val="center"/>
          </w:tcPr>
          <w:p w14:paraId="2095180B">
            <w:pPr>
              <w:pStyle w:val="48"/>
              <w:jc w:val="center"/>
              <w:rPr>
                <w:color w:val="auto"/>
              </w:rPr>
            </w:pPr>
          </w:p>
        </w:tc>
      </w:tr>
      <w:tr w14:paraId="7398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38897E30">
            <w:pPr>
              <w:pStyle w:val="48"/>
              <w:jc w:val="center"/>
              <w:rPr>
                <w:color w:val="auto"/>
                <w:shd w:val="clear" w:color="auto" w:fill="FFFFFF"/>
              </w:rPr>
            </w:pPr>
          </w:p>
        </w:tc>
        <w:tc>
          <w:tcPr>
            <w:tcW w:w="513" w:type="pct"/>
            <w:vMerge w:val="continue"/>
            <w:vAlign w:val="center"/>
          </w:tcPr>
          <w:p w14:paraId="2C429299">
            <w:pPr>
              <w:pStyle w:val="48"/>
              <w:jc w:val="center"/>
              <w:rPr>
                <w:color w:val="auto"/>
                <w:shd w:val="clear" w:color="auto" w:fill="FFFFFF"/>
              </w:rPr>
            </w:pPr>
          </w:p>
        </w:tc>
        <w:tc>
          <w:tcPr>
            <w:tcW w:w="1132" w:type="pct"/>
            <w:vAlign w:val="center"/>
          </w:tcPr>
          <w:p w14:paraId="3CAEB08F">
            <w:pPr>
              <w:pStyle w:val="48"/>
              <w:rPr>
                <w:color w:val="auto"/>
                <w:shd w:val="clear" w:color="auto" w:fill="FFFFFF"/>
              </w:rPr>
            </w:pPr>
            <w:r>
              <w:rPr>
                <w:color w:val="auto"/>
                <w:shd w:val="clear" w:color="auto" w:fill="FFFFFF"/>
              </w:rPr>
              <w:t>查看管道的支、吊架设置</w:t>
            </w:r>
          </w:p>
        </w:tc>
        <w:tc>
          <w:tcPr>
            <w:tcW w:w="720" w:type="pct"/>
            <w:vMerge w:val="continue"/>
            <w:vAlign w:val="center"/>
          </w:tcPr>
          <w:p w14:paraId="1B076189">
            <w:pPr>
              <w:pStyle w:val="48"/>
              <w:rPr>
                <w:color w:val="auto"/>
                <w:shd w:val="clear" w:color="auto" w:fill="FFFFFF"/>
              </w:rPr>
            </w:pPr>
          </w:p>
        </w:tc>
        <w:tc>
          <w:tcPr>
            <w:tcW w:w="410" w:type="pct"/>
            <w:vAlign w:val="center"/>
          </w:tcPr>
          <w:p w14:paraId="2900079C">
            <w:pPr>
              <w:pStyle w:val="48"/>
              <w:jc w:val="center"/>
              <w:rPr>
                <w:color w:val="auto"/>
                <w:shd w:val="clear" w:color="auto" w:fill="FFFFFF"/>
              </w:rPr>
            </w:pPr>
          </w:p>
        </w:tc>
        <w:tc>
          <w:tcPr>
            <w:tcW w:w="515" w:type="pct"/>
            <w:vMerge w:val="continue"/>
            <w:vAlign w:val="center"/>
          </w:tcPr>
          <w:p w14:paraId="0AA1FAF8">
            <w:pPr>
              <w:pStyle w:val="48"/>
              <w:jc w:val="center"/>
              <w:rPr>
                <w:color w:val="auto"/>
                <w:shd w:val="clear" w:color="auto" w:fill="FFFFFF"/>
              </w:rPr>
            </w:pPr>
          </w:p>
        </w:tc>
        <w:tc>
          <w:tcPr>
            <w:tcW w:w="259" w:type="pct"/>
            <w:vAlign w:val="center"/>
          </w:tcPr>
          <w:p w14:paraId="125A2ED9">
            <w:pPr>
              <w:pStyle w:val="48"/>
              <w:jc w:val="center"/>
              <w:rPr>
                <w:color w:val="auto"/>
                <w:shd w:val="clear" w:color="auto" w:fill="FFFFFF"/>
              </w:rPr>
            </w:pPr>
          </w:p>
        </w:tc>
        <w:tc>
          <w:tcPr>
            <w:tcW w:w="255" w:type="pct"/>
            <w:vAlign w:val="center"/>
          </w:tcPr>
          <w:p w14:paraId="0F1662E5">
            <w:pPr>
              <w:pStyle w:val="48"/>
              <w:jc w:val="center"/>
              <w:rPr>
                <w:color w:val="auto"/>
                <w:shd w:val="clear" w:color="auto" w:fill="FFFFFF"/>
              </w:rPr>
            </w:pPr>
            <w:r>
              <w:rPr>
                <w:color w:val="auto"/>
                <w:shd w:val="clear" w:color="auto" w:fill="FFFFFF"/>
              </w:rPr>
              <w:t>B</w:t>
            </w:r>
          </w:p>
        </w:tc>
        <w:tc>
          <w:tcPr>
            <w:tcW w:w="308" w:type="pct"/>
            <w:vAlign w:val="center"/>
          </w:tcPr>
          <w:p w14:paraId="6E3FF767">
            <w:pPr>
              <w:pStyle w:val="48"/>
              <w:jc w:val="center"/>
              <w:rPr>
                <w:color w:val="auto"/>
                <w:shd w:val="clear" w:color="auto" w:fill="FFFFFF"/>
              </w:rPr>
            </w:pPr>
          </w:p>
        </w:tc>
        <w:tc>
          <w:tcPr>
            <w:tcW w:w="410" w:type="pct"/>
            <w:vMerge w:val="continue"/>
            <w:vAlign w:val="center"/>
          </w:tcPr>
          <w:p w14:paraId="6833EA8B">
            <w:pPr>
              <w:pStyle w:val="48"/>
              <w:jc w:val="center"/>
              <w:rPr>
                <w:color w:val="auto"/>
              </w:rPr>
            </w:pPr>
          </w:p>
        </w:tc>
      </w:tr>
      <w:tr w14:paraId="4270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75" w:type="pct"/>
            <w:vMerge w:val="continue"/>
            <w:vAlign w:val="center"/>
          </w:tcPr>
          <w:p w14:paraId="75507E40">
            <w:pPr>
              <w:pStyle w:val="48"/>
              <w:jc w:val="center"/>
              <w:rPr>
                <w:color w:val="auto"/>
                <w:shd w:val="clear" w:color="auto" w:fill="FFFFFF"/>
              </w:rPr>
            </w:pPr>
          </w:p>
        </w:tc>
        <w:tc>
          <w:tcPr>
            <w:tcW w:w="513" w:type="pct"/>
            <w:vMerge w:val="continue"/>
            <w:vAlign w:val="center"/>
          </w:tcPr>
          <w:p w14:paraId="189787E0">
            <w:pPr>
              <w:pStyle w:val="48"/>
              <w:jc w:val="center"/>
              <w:rPr>
                <w:color w:val="auto"/>
                <w:shd w:val="clear" w:color="auto" w:fill="FFFFFF"/>
              </w:rPr>
            </w:pPr>
          </w:p>
        </w:tc>
        <w:tc>
          <w:tcPr>
            <w:tcW w:w="1132" w:type="pct"/>
            <w:vAlign w:val="center"/>
          </w:tcPr>
          <w:p w14:paraId="5046A1E5">
            <w:pPr>
              <w:pStyle w:val="48"/>
              <w:rPr>
                <w:color w:val="auto"/>
                <w:shd w:val="clear" w:color="auto" w:fill="FFFFFF"/>
              </w:rPr>
            </w:pPr>
            <w:r>
              <w:rPr>
                <w:color w:val="auto"/>
                <w:shd w:val="clear" w:color="auto" w:fill="FFFFFF"/>
              </w:rPr>
              <w:t>其他防护措施</w:t>
            </w:r>
          </w:p>
        </w:tc>
        <w:tc>
          <w:tcPr>
            <w:tcW w:w="720" w:type="pct"/>
            <w:vMerge w:val="continue"/>
            <w:vAlign w:val="center"/>
          </w:tcPr>
          <w:p w14:paraId="6C08653B">
            <w:pPr>
              <w:pStyle w:val="48"/>
              <w:rPr>
                <w:color w:val="auto"/>
                <w:shd w:val="clear" w:color="auto" w:fill="FFFFFF"/>
              </w:rPr>
            </w:pPr>
          </w:p>
        </w:tc>
        <w:tc>
          <w:tcPr>
            <w:tcW w:w="410" w:type="pct"/>
            <w:vAlign w:val="center"/>
          </w:tcPr>
          <w:p w14:paraId="5938B700">
            <w:pPr>
              <w:pStyle w:val="48"/>
              <w:jc w:val="center"/>
              <w:rPr>
                <w:color w:val="auto"/>
                <w:shd w:val="clear" w:color="auto" w:fill="FFFFFF"/>
              </w:rPr>
            </w:pPr>
          </w:p>
        </w:tc>
        <w:tc>
          <w:tcPr>
            <w:tcW w:w="515" w:type="pct"/>
            <w:vMerge w:val="continue"/>
            <w:vAlign w:val="center"/>
          </w:tcPr>
          <w:p w14:paraId="0E5F8248">
            <w:pPr>
              <w:pStyle w:val="48"/>
              <w:jc w:val="center"/>
              <w:rPr>
                <w:color w:val="auto"/>
                <w:shd w:val="clear" w:color="auto" w:fill="FFFFFF"/>
              </w:rPr>
            </w:pPr>
          </w:p>
        </w:tc>
        <w:tc>
          <w:tcPr>
            <w:tcW w:w="259" w:type="pct"/>
            <w:vAlign w:val="center"/>
          </w:tcPr>
          <w:p w14:paraId="11E65463">
            <w:pPr>
              <w:pStyle w:val="48"/>
              <w:jc w:val="center"/>
              <w:rPr>
                <w:color w:val="auto"/>
                <w:shd w:val="clear" w:color="auto" w:fill="FFFFFF"/>
                <w:lang w:eastAsia="en-US"/>
              </w:rPr>
            </w:pPr>
          </w:p>
        </w:tc>
        <w:tc>
          <w:tcPr>
            <w:tcW w:w="255" w:type="pct"/>
            <w:vAlign w:val="center"/>
          </w:tcPr>
          <w:p w14:paraId="1C052C1F">
            <w:pPr>
              <w:pStyle w:val="48"/>
              <w:jc w:val="center"/>
              <w:rPr>
                <w:color w:val="auto"/>
                <w:shd w:val="clear" w:color="auto" w:fill="FFFFFF"/>
              </w:rPr>
            </w:pPr>
            <w:r>
              <w:rPr>
                <w:color w:val="auto"/>
                <w:shd w:val="clear" w:color="auto" w:fill="FFFFFF"/>
              </w:rPr>
              <w:t>B</w:t>
            </w:r>
          </w:p>
        </w:tc>
        <w:tc>
          <w:tcPr>
            <w:tcW w:w="308" w:type="pct"/>
            <w:vAlign w:val="center"/>
          </w:tcPr>
          <w:p w14:paraId="068D7205">
            <w:pPr>
              <w:pStyle w:val="48"/>
              <w:jc w:val="center"/>
              <w:rPr>
                <w:color w:val="auto"/>
                <w:shd w:val="clear" w:color="auto" w:fill="FFFFFF"/>
              </w:rPr>
            </w:pPr>
          </w:p>
        </w:tc>
        <w:tc>
          <w:tcPr>
            <w:tcW w:w="410" w:type="pct"/>
            <w:vMerge w:val="continue"/>
            <w:vAlign w:val="center"/>
          </w:tcPr>
          <w:p w14:paraId="427B9109">
            <w:pPr>
              <w:pStyle w:val="48"/>
              <w:jc w:val="center"/>
              <w:rPr>
                <w:color w:val="auto"/>
              </w:rPr>
            </w:pPr>
          </w:p>
        </w:tc>
      </w:tr>
      <w:tr w14:paraId="7B41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36D25F8">
            <w:pPr>
              <w:pStyle w:val="48"/>
              <w:jc w:val="center"/>
              <w:rPr>
                <w:color w:val="auto"/>
                <w:shd w:val="clear" w:color="auto" w:fill="FFFFFF"/>
              </w:rPr>
            </w:pPr>
          </w:p>
        </w:tc>
        <w:tc>
          <w:tcPr>
            <w:tcW w:w="513" w:type="pct"/>
            <w:vMerge w:val="restart"/>
            <w:vAlign w:val="center"/>
          </w:tcPr>
          <w:p w14:paraId="4ACDB307">
            <w:pPr>
              <w:pStyle w:val="48"/>
              <w:jc w:val="center"/>
              <w:rPr>
                <w:color w:val="auto"/>
                <w:shd w:val="clear" w:color="auto" w:fill="FFFFFF"/>
              </w:rPr>
            </w:pPr>
            <w:r>
              <w:rPr>
                <w:color w:val="auto"/>
                <w:shd w:val="clear" w:color="auto" w:fill="FFFFFF"/>
              </w:rPr>
              <w:t>喷嘴</w:t>
            </w:r>
          </w:p>
        </w:tc>
        <w:tc>
          <w:tcPr>
            <w:tcW w:w="1132" w:type="pct"/>
            <w:vAlign w:val="center"/>
          </w:tcPr>
          <w:p w14:paraId="654ED4E6">
            <w:pPr>
              <w:pStyle w:val="48"/>
              <w:rPr>
                <w:color w:val="auto"/>
                <w:shd w:val="clear" w:color="auto" w:fill="FFFFFF"/>
              </w:rPr>
            </w:pPr>
            <w:r>
              <w:rPr>
                <w:color w:val="auto"/>
                <w:shd w:val="clear" w:color="auto" w:fill="FFFFFF"/>
              </w:rPr>
              <w:t>查看喷嘴的型号、规格、安装位置和方向</w:t>
            </w:r>
          </w:p>
        </w:tc>
        <w:tc>
          <w:tcPr>
            <w:tcW w:w="720" w:type="pct"/>
            <w:vMerge w:val="continue"/>
            <w:vAlign w:val="center"/>
          </w:tcPr>
          <w:p w14:paraId="555004B4">
            <w:pPr>
              <w:pStyle w:val="48"/>
              <w:rPr>
                <w:color w:val="auto"/>
                <w:shd w:val="clear" w:color="auto" w:fill="FFFFFF"/>
              </w:rPr>
            </w:pPr>
          </w:p>
        </w:tc>
        <w:tc>
          <w:tcPr>
            <w:tcW w:w="410" w:type="pct"/>
            <w:vAlign w:val="center"/>
          </w:tcPr>
          <w:p w14:paraId="2B534254">
            <w:pPr>
              <w:pStyle w:val="48"/>
              <w:jc w:val="center"/>
              <w:rPr>
                <w:color w:val="auto"/>
                <w:shd w:val="clear" w:color="auto" w:fill="FFFFFF"/>
              </w:rPr>
            </w:pPr>
          </w:p>
        </w:tc>
        <w:tc>
          <w:tcPr>
            <w:tcW w:w="515" w:type="pct"/>
            <w:vMerge w:val="restart"/>
            <w:vAlign w:val="center"/>
          </w:tcPr>
          <w:p w14:paraId="58270C7A">
            <w:pPr>
              <w:pStyle w:val="48"/>
              <w:jc w:val="center"/>
              <w:rPr>
                <w:color w:val="auto"/>
                <w:shd w:val="clear" w:color="auto" w:fill="FFFFFF"/>
              </w:rPr>
            </w:pPr>
            <w:r>
              <w:rPr>
                <w:color w:val="auto"/>
                <w:shd w:val="clear" w:color="auto" w:fill="FFFFFF"/>
              </w:rPr>
              <w:t>全数检查</w:t>
            </w:r>
          </w:p>
        </w:tc>
        <w:tc>
          <w:tcPr>
            <w:tcW w:w="259" w:type="pct"/>
            <w:vAlign w:val="center"/>
          </w:tcPr>
          <w:p w14:paraId="6F74FB2A">
            <w:pPr>
              <w:pStyle w:val="48"/>
              <w:jc w:val="center"/>
              <w:rPr>
                <w:color w:val="auto"/>
                <w:shd w:val="clear" w:color="auto" w:fill="FFFFFF"/>
                <w:lang w:eastAsia="en-US"/>
              </w:rPr>
            </w:pPr>
          </w:p>
        </w:tc>
        <w:tc>
          <w:tcPr>
            <w:tcW w:w="255" w:type="pct"/>
            <w:vAlign w:val="center"/>
          </w:tcPr>
          <w:p w14:paraId="77B7C932">
            <w:pPr>
              <w:pStyle w:val="48"/>
              <w:jc w:val="center"/>
              <w:rPr>
                <w:color w:val="auto"/>
                <w:shd w:val="clear" w:color="auto" w:fill="FFFFFF"/>
              </w:rPr>
            </w:pPr>
            <w:r>
              <w:rPr>
                <w:color w:val="auto"/>
                <w:shd w:val="clear" w:color="auto" w:fill="FFFFFF"/>
              </w:rPr>
              <w:t>B</w:t>
            </w:r>
          </w:p>
        </w:tc>
        <w:tc>
          <w:tcPr>
            <w:tcW w:w="308" w:type="pct"/>
            <w:vAlign w:val="center"/>
          </w:tcPr>
          <w:p w14:paraId="78AF95A2">
            <w:pPr>
              <w:pStyle w:val="48"/>
              <w:jc w:val="center"/>
              <w:rPr>
                <w:color w:val="auto"/>
                <w:shd w:val="clear" w:color="auto" w:fill="FFFFFF"/>
              </w:rPr>
            </w:pPr>
          </w:p>
        </w:tc>
        <w:tc>
          <w:tcPr>
            <w:tcW w:w="410" w:type="pct"/>
            <w:vMerge w:val="continue"/>
            <w:vAlign w:val="center"/>
          </w:tcPr>
          <w:p w14:paraId="7672B075">
            <w:pPr>
              <w:pStyle w:val="48"/>
              <w:jc w:val="center"/>
              <w:rPr>
                <w:color w:val="auto"/>
              </w:rPr>
            </w:pPr>
          </w:p>
        </w:tc>
      </w:tr>
      <w:tr w14:paraId="410A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B15755D">
            <w:pPr>
              <w:pStyle w:val="48"/>
              <w:jc w:val="center"/>
              <w:rPr>
                <w:color w:val="auto"/>
                <w:shd w:val="clear" w:color="auto" w:fill="FFFFFF"/>
              </w:rPr>
            </w:pPr>
          </w:p>
        </w:tc>
        <w:tc>
          <w:tcPr>
            <w:tcW w:w="513" w:type="pct"/>
            <w:vMerge w:val="continue"/>
            <w:vAlign w:val="center"/>
          </w:tcPr>
          <w:p w14:paraId="789F481D">
            <w:pPr>
              <w:pStyle w:val="48"/>
              <w:jc w:val="center"/>
              <w:rPr>
                <w:color w:val="auto"/>
                <w:shd w:val="clear" w:color="auto" w:fill="FFFFFF"/>
              </w:rPr>
            </w:pPr>
          </w:p>
        </w:tc>
        <w:tc>
          <w:tcPr>
            <w:tcW w:w="1132" w:type="pct"/>
            <w:vAlign w:val="center"/>
          </w:tcPr>
          <w:p w14:paraId="1C714CFD">
            <w:pPr>
              <w:pStyle w:val="48"/>
              <w:rPr>
                <w:color w:val="auto"/>
                <w:shd w:val="clear" w:color="auto" w:fill="FFFFFF"/>
              </w:rPr>
            </w:pPr>
            <w:r>
              <w:rPr>
                <w:color w:val="auto"/>
                <w:shd w:val="clear" w:color="auto" w:fill="FFFFFF"/>
              </w:rPr>
              <w:t>核对设置数量</w:t>
            </w:r>
          </w:p>
        </w:tc>
        <w:tc>
          <w:tcPr>
            <w:tcW w:w="720" w:type="pct"/>
            <w:vMerge w:val="continue"/>
            <w:vAlign w:val="center"/>
          </w:tcPr>
          <w:p w14:paraId="3AC6255C">
            <w:pPr>
              <w:pStyle w:val="48"/>
              <w:rPr>
                <w:color w:val="auto"/>
                <w:shd w:val="clear" w:color="auto" w:fill="FFFFFF"/>
              </w:rPr>
            </w:pPr>
          </w:p>
        </w:tc>
        <w:tc>
          <w:tcPr>
            <w:tcW w:w="410" w:type="pct"/>
            <w:vAlign w:val="center"/>
          </w:tcPr>
          <w:p w14:paraId="25FA0BC2">
            <w:pPr>
              <w:pStyle w:val="48"/>
              <w:jc w:val="center"/>
              <w:rPr>
                <w:color w:val="auto"/>
                <w:shd w:val="clear" w:color="auto" w:fill="FFFFFF"/>
              </w:rPr>
            </w:pPr>
          </w:p>
        </w:tc>
        <w:tc>
          <w:tcPr>
            <w:tcW w:w="515" w:type="pct"/>
            <w:vMerge w:val="continue"/>
            <w:vAlign w:val="center"/>
          </w:tcPr>
          <w:p w14:paraId="33E6C125">
            <w:pPr>
              <w:pStyle w:val="48"/>
              <w:jc w:val="center"/>
              <w:rPr>
                <w:color w:val="auto"/>
                <w:shd w:val="clear" w:color="auto" w:fill="FFFFFF"/>
              </w:rPr>
            </w:pPr>
          </w:p>
        </w:tc>
        <w:tc>
          <w:tcPr>
            <w:tcW w:w="259" w:type="pct"/>
            <w:vAlign w:val="center"/>
          </w:tcPr>
          <w:p w14:paraId="0AFCE873">
            <w:pPr>
              <w:pStyle w:val="48"/>
              <w:jc w:val="center"/>
              <w:rPr>
                <w:color w:val="auto"/>
                <w:shd w:val="clear" w:color="auto" w:fill="FFFFFF"/>
                <w:lang w:eastAsia="en-US"/>
              </w:rPr>
            </w:pPr>
          </w:p>
        </w:tc>
        <w:tc>
          <w:tcPr>
            <w:tcW w:w="255" w:type="pct"/>
            <w:vAlign w:val="center"/>
          </w:tcPr>
          <w:p w14:paraId="6AC4F473">
            <w:pPr>
              <w:pStyle w:val="48"/>
              <w:jc w:val="center"/>
              <w:rPr>
                <w:color w:val="auto"/>
                <w:shd w:val="clear" w:color="auto" w:fill="FFFFFF"/>
              </w:rPr>
            </w:pPr>
            <w:r>
              <w:rPr>
                <w:color w:val="auto"/>
                <w:shd w:val="clear" w:color="auto" w:fill="FFFFFF"/>
              </w:rPr>
              <w:t>B</w:t>
            </w:r>
          </w:p>
        </w:tc>
        <w:tc>
          <w:tcPr>
            <w:tcW w:w="308" w:type="pct"/>
            <w:vAlign w:val="center"/>
          </w:tcPr>
          <w:p w14:paraId="1E05F555">
            <w:pPr>
              <w:pStyle w:val="48"/>
              <w:jc w:val="center"/>
              <w:rPr>
                <w:color w:val="auto"/>
                <w:shd w:val="clear" w:color="auto" w:fill="FFFFFF"/>
              </w:rPr>
            </w:pPr>
          </w:p>
        </w:tc>
        <w:tc>
          <w:tcPr>
            <w:tcW w:w="410" w:type="pct"/>
            <w:vMerge w:val="restart"/>
            <w:vAlign w:val="center"/>
          </w:tcPr>
          <w:p w14:paraId="784A7712">
            <w:pPr>
              <w:pStyle w:val="48"/>
              <w:jc w:val="center"/>
              <w:rPr>
                <w:color w:val="auto"/>
              </w:rPr>
            </w:pPr>
          </w:p>
        </w:tc>
      </w:tr>
      <w:tr w14:paraId="7E7F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CC58190">
            <w:pPr>
              <w:pStyle w:val="48"/>
              <w:jc w:val="center"/>
              <w:rPr>
                <w:color w:val="auto"/>
                <w:shd w:val="clear" w:color="auto" w:fill="FFFFFF"/>
              </w:rPr>
            </w:pPr>
          </w:p>
        </w:tc>
        <w:tc>
          <w:tcPr>
            <w:tcW w:w="513" w:type="pct"/>
            <w:vMerge w:val="restart"/>
            <w:vAlign w:val="center"/>
          </w:tcPr>
          <w:p w14:paraId="5953DD63">
            <w:pPr>
              <w:pStyle w:val="48"/>
              <w:jc w:val="center"/>
              <w:rPr>
                <w:color w:val="auto"/>
                <w:shd w:val="clear" w:color="auto" w:fill="FFFFFF"/>
              </w:rPr>
            </w:pPr>
            <w:r>
              <w:rPr>
                <w:color w:val="auto"/>
                <w:shd w:val="clear" w:color="auto" w:fill="FFFFFF"/>
              </w:rPr>
              <w:t>系统功能</w:t>
            </w:r>
          </w:p>
        </w:tc>
        <w:tc>
          <w:tcPr>
            <w:tcW w:w="1132" w:type="pct"/>
            <w:vAlign w:val="center"/>
          </w:tcPr>
          <w:p w14:paraId="3D01489D">
            <w:pPr>
              <w:pStyle w:val="48"/>
              <w:rPr>
                <w:color w:val="auto"/>
                <w:shd w:val="clear" w:color="auto" w:fill="FFFFFF"/>
              </w:rPr>
            </w:pPr>
            <w:r>
              <w:rPr>
                <w:color w:val="auto"/>
                <w:shd w:val="clear" w:color="auto" w:fill="FFFFFF"/>
              </w:rPr>
              <w:t>测试主、备电源切换</w:t>
            </w:r>
          </w:p>
        </w:tc>
        <w:tc>
          <w:tcPr>
            <w:tcW w:w="720" w:type="pct"/>
            <w:vAlign w:val="center"/>
          </w:tcPr>
          <w:p w14:paraId="4F434279">
            <w:pPr>
              <w:pStyle w:val="48"/>
              <w:rPr>
                <w:color w:val="auto"/>
                <w:shd w:val="clear" w:color="auto" w:fill="FFFFFF"/>
              </w:rPr>
            </w:pPr>
            <w:r>
              <w:rPr>
                <w:color w:val="auto"/>
                <w:shd w:val="clear" w:color="auto" w:fill="FFFFFF"/>
              </w:rPr>
              <w:t>自动切换正常</w:t>
            </w:r>
          </w:p>
        </w:tc>
        <w:tc>
          <w:tcPr>
            <w:tcW w:w="410" w:type="pct"/>
            <w:vAlign w:val="center"/>
          </w:tcPr>
          <w:p w14:paraId="32D3E0DC">
            <w:pPr>
              <w:pStyle w:val="48"/>
              <w:jc w:val="center"/>
              <w:rPr>
                <w:color w:val="auto"/>
                <w:shd w:val="clear" w:color="auto" w:fill="FFFFFF"/>
              </w:rPr>
            </w:pPr>
          </w:p>
        </w:tc>
        <w:tc>
          <w:tcPr>
            <w:tcW w:w="515" w:type="pct"/>
            <w:vMerge w:val="restart"/>
            <w:vAlign w:val="center"/>
          </w:tcPr>
          <w:p w14:paraId="61CAB8FF">
            <w:pPr>
              <w:pStyle w:val="48"/>
              <w:jc w:val="center"/>
              <w:rPr>
                <w:color w:val="auto"/>
                <w:shd w:val="clear" w:color="auto" w:fill="FFFFFF"/>
              </w:rPr>
            </w:pPr>
            <w:r>
              <w:rPr>
                <w:color w:val="auto"/>
                <w:shd w:val="clear" w:color="auto" w:fill="FFFFFF"/>
              </w:rPr>
              <w:t>按防护区或保护对象总数（不足5个按5个计）的20%检查</w:t>
            </w:r>
          </w:p>
        </w:tc>
        <w:tc>
          <w:tcPr>
            <w:tcW w:w="259" w:type="pct"/>
            <w:vAlign w:val="center"/>
          </w:tcPr>
          <w:p w14:paraId="41204807">
            <w:pPr>
              <w:pStyle w:val="48"/>
              <w:jc w:val="center"/>
              <w:rPr>
                <w:color w:val="auto"/>
                <w:shd w:val="clear" w:color="auto" w:fill="FFFFFF"/>
              </w:rPr>
            </w:pPr>
          </w:p>
        </w:tc>
        <w:tc>
          <w:tcPr>
            <w:tcW w:w="255" w:type="pct"/>
            <w:vAlign w:val="center"/>
          </w:tcPr>
          <w:p w14:paraId="6B9B9B20">
            <w:pPr>
              <w:pStyle w:val="48"/>
              <w:jc w:val="center"/>
              <w:rPr>
                <w:color w:val="auto"/>
                <w:lang w:eastAsia="en-US"/>
              </w:rPr>
            </w:pPr>
            <w:r>
              <w:rPr>
                <w:color w:val="auto"/>
                <w:shd w:val="clear" w:color="auto" w:fill="FFFFFF"/>
              </w:rPr>
              <w:t>A</w:t>
            </w:r>
          </w:p>
        </w:tc>
        <w:tc>
          <w:tcPr>
            <w:tcW w:w="308" w:type="pct"/>
            <w:vAlign w:val="center"/>
          </w:tcPr>
          <w:p w14:paraId="5F397C91">
            <w:pPr>
              <w:pStyle w:val="48"/>
              <w:jc w:val="center"/>
              <w:rPr>
                <w:color w:val="auto"/>
                <w:shd w:val="clear" w:color="auto" w:fill="FFFFFF"/>
              </w:rPr>
            </w:pPr>
          </w:p>
        </w:tc>
        <w:tc>
          <w:tcPr>
            <w:tcW w:w="410" w:type="pct"/>
            <w:vMerge w:val="continue"/>
            <w:vAlign w:val="center"/>
          </w:tcPr>
          <w:p w14:paraId="6DA0E00C">
            <w:pPr>
              <w:pStyle w:val="48"/>
              <w:jc w:val="center"/>
              <w:rPr>
                <w:color w:val="auto"/>
              </w:rPr>
            </w:pPr>
          </w:p>
        </w:tc>
      </w:tr>
      <w:tr w14:paraId="3897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9E1F267">
            <w:pPr>
              <w:pStyle w:val="48"/>
              <w:jc w:val="center"/>
              <w:rPr>
                <w:color w:val="auto"/>
                <w:shd w:val="clear" w:color="auto" w:fill="FFFFFF"/>
              </w:rPr>
            </w:pPr>
          </w:p>
        </w:tc>
        <w:tc>
          <w:tcPr>
            <w:tcW w:w="513" w:type="pct"/>
            <w:vMerge w:val="continue"/>
            <w:vAlign w:val="center"/>
          </w:tcPr>
          <w:p w14:paraId="67DC9040">
            <w:pPr>
              <w:pStyle w:val="48"/>
              <w:jc w:val="center"/>
              <w:rPr>
                <w:color w:val="auto"/>
                <w:shd w:val="clear" w:color="auto" w:fill="FFFFFF"/>
              </w:rPr>
            </w:pPr>
          </w:p>
        </w:tc>
        <w:tc>
          <w:tcPr>
            <w:tcW w:w="1132" w:type="pct"/>
            <w:vAlign w:val="center"/>
          </w:tcPr>
          <w:p w14:paraId="62375CFF">
            <w:pPr>
              <w:pStyle w:val="48"/>
              <w:rPr>
                <w:color w:val="auto"/>
                <w:shd w:val="clear" w:color="auto" w:fill="FFFFFF"/>
              </w:rPr>
            </w:pPr>
            <w:r>
              <w:rPr>
                <w:color w:val="auto"/>
                <w:shd w:val="clear" w:color="auto" w:fill="FFFFFF"/>
              </w:rPr>
              <w:t>测试灭火剂主、备用量切换</w:t>
            </w:r>
          </w:p>
        </w:tc>
        <w:tc>
          <w:tcPr>
            <w:tcW w:w="720" w:type="pct"/>
            <w:vAlign w:val="center"/>
          </w:tcPr>
          <w:p w14:paraId="4B9CC480">
            <w:pPr>
              <w:pStyle w:val="48"/>
              <w:rPr>
                <w:color w:val="auto"/>
                <w:shd w:val="clear" w:color="auto" w:fill="FFFFFF"/>
              </w:rPr>
            </w:pPr>
            <w:r>
              <w:rPr>
                <w:color w:val="auto"/>
                <w:shd w:val="clear" w:color="auto" w:fill="FFFFFF"/>
              </w:rPr>
              <w:t>切换正常</w:t>
            </w:r>
          </w:p>
        </w:tc>
        <w:tc>
          <w:tcPr>
            <w:tcW w:w="410" w:type="pct"/>
            <w:vAlign w:val="center"/>
          </w:tcPr>
          <w:p w14:paraId="765A13C8">
            <w:pPr>
              <w:pStyle w:val="48"/>
              <w:jc w:val="center"/>
              <w:rPr>
                <w:color w:val="auto"/>
                <w:shd w:val="clear" w:color="auto" w:fill="FFFFFF"/>
              </w:rPr>
            </w:pPr>
          </w:p>
        </w:tc>
        <w:tc>
          <w:tcPr>
            <w:tcW w:w="515" w:type="pct"/>
            <w:vMerge w:val="continue"/>
            <w:vAlign w:val="center"/>
          </w:tcPr>
          <w:p w14:paraId="50DD8157">
            <w:pPr>
              <w:pStyle w:val="48"/>
              <w:jc w:val="center"/>
              <w:rPr>
                <w:color w:val="auto"/>
                <w:shd w:val="clear" w:color="auto" w:fill="FFFFFF"/>
              </w:rPr>
            </w:pPr>
          </w:p>
        </w:tc>
        <w:tc>
          <w:tcPr>
            <w:tcW w:w="259" w:type="pct"/>
            <w:vAlign w:val="center"/>
          </w:tcPr>
          <w:p w14:paraId="3ED78152">
            <w:pPr>
              <w:pStyle w:val="48"/>
              <w:jc w:val="center"/>
              <w:rPr>
                <w:color w:val="auto"/>
                <w:shd w:val="clear" w:color="auto" w:fill="FFFFFF"/>
              </w:rPr>
            </w:pPr>
          </w:p>
        </w:tc>
        <w:tc>
          <w:tcPr>
            <w:tcW w:w="255" w:type="pct"/>
            <w:vAlign w:val="center"/>
          </w:tcPr>
          <w:p w14:paraId="699F22D2">
            <w:pPr>
              <w:pStyle w:val="48"/>
              <w:jc w:val="center"/>
              <w:rPr>
                <w:color w:val="auto"/>
                <w:lang w:eastAsia="en-US"/>
              </w:rPr>
            </w:pPr>
            <w:r>
              <w:rPr>
                <w:color w:val="auto"/>
                <w:shd w:val="clear" w:color="auto" w:fill="FFFFFF"/>
              </w:rPr>
              <w:t>A</w:t>
            </w:r>
          </w:p>
        </w:tc>
        <w:tc>
          <w:tcPr>
            <w:tcW w:w="308" w:type="pct"/>
            <w:vAlign w:val="center"/>
          </w:tcPr>
          <w:p w14:paraId="3DF45E58">
            <w:pPr>
              <w:pStyle w:val="48"/>
              <w:jc w:val="center"/>
              <w:rPr>
                <w:color w:val="auto"/>
                <w:shd w:val="clear" w:color="auto" w:fill="FFFFFF"/>
              </w:rPr>
            </w:pPr>
          </w:p>
        </w:tc>
        <w:tc>
          <w:tcPr>
            <w:tcW w:w="410" w:type="pct"/>
            <w:vMerge w:val="continue"/>
            <w:vAlign w:val="center"/>
          </w:tcPr>
          <w:p w14:paraId="48F5EB88">
            <w:pPr>
              <w:pStyle w:val="48"/>
              <w:jc w:val="center"/>
              <w:rPr>
                <w:color w:val="auto"/>
              </w:rPr>
            </w:pPr>
          </w:p>
        </w:tc>
      </w:tr>
      <w:tr w14:paraId="0B16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20F3F554">
            <w:pPr>
              <w:pStyle w:val="48"/>
              <w:jc w:val="center"/>
              <w:rPr>
                <w:snapToGrid w:val="0"/>
                <w:color w:val="auto"/>
                <w:spacing w:val="-20"/>
              </w:rPr>
            </w:pPr>
          </w:p>
        </w:tc>
        <w:tc>
          <w:tcPr>
            <w:tcW w:w="513" w:type="pct"/>
            <w:vMerge w:val="continue"/>
            <w:vAlign w:val="center"/>
          </w:tcPr>
          <w:p w14:paraId="2149DC8A">
            <w:pPr>
              <w:pStyle w:val="48"/>
              <w:jc w:val="center"/>
              <w:rPr>
                <w:snapToGrid w:val="0"/>
                <w:color w:val="auto"/>
                <w:spacing w:val="-20"/>
              </w:rPr>
            </w:pPr>
          </w:p>
        </w:tc>
        <w:tc>
          <w:tcPr>
            <w:tcW w:w="1132" w:type="pct"/>
            <w:vAlign w:val="center"/>
          </w:tcPr>
          <w:p w14:paraId="1F5C804C">
            <w:pPr>
              <w:pStyle w:val="48"/>
              <w:rPr>
                <w:color w:val="auto"/>
                <w:shd w:val="clear" w:color="auto" w:fill="FFFFFF"/>
              </w:rPr>
            </w:pPr>
            <w:r>
              <w:rPr>
                <w:color w:val="auto"/>
                <w:shd w:val="clear" w:color="auto" w:fill="FFFFFF"/>
              </w:rPr>
              <w:t>模拟自动启动系统、喷气试验</w:t>
            </w:r>
          </w:p>
        </w:tc>
        <w:tc>
          <w:tcPr>
            <w:tcW w:w="720" w:type="pct"/>
            <w:vAlign w:val="center"/>
          </w:tcPr>
          <w:p w14:paraId="3D4157F5">
            <w:pPr>
              <w:pStyle w:val="48"/>
              <w:rPr>
                <w:color w:val="auto"/>
                <w:shd w:val="clear" w:color="auto" w:fill="FFFFFF"/>
              </w:rPr>
            </w:pPr>
            <w:r>
              <w:rPr>
                <w:color w:val="auto"/>
                <w:shd w:val="clear" w:color="auto" w:fill="FFFFFF"/>
              </w:rPr>
              <w:t>电磁阀、选择阀动作正常，有信号反馈</w:t>
            </w:r>
          </w:p>
        </w:tc>
        <w:tc>
          <w:tcPr>
            <w:tcW w:w="410" w:type="pct"/>
            <w:vAlign w:val="center"/>
          </w:tcPr>
          <w:p w14:paraId="582CFE35">
            <w:pPr>
              <w:pStyle w:val="48"/>
              <w:jc w:val="center"/>
              <w:rPr>
                <w:color w:val="auto"/>
                <w:shd w:val="clear" w:color="auto" w:fill="FFFFFF"/>
              </w:rPr>
            </w:pPr>
          </w:p>
        </w:tc>
        <w:tc>
          <w:tcPr>
            <w:tcW w:w="515" w:type="pct"/>
            <w:vMerge w:val="continue"/>
            <w:vAlign w:val="center"/>
          </w:tcPr>
          <w:p w14:paraId="5ECDF235">
            <w:pPr>
              <w:pStyle w:val="48"/>
              <w:jc w:val="center"/>
              <w:rPr>
                <w:color w:val="auto"/>
                <w:shd w:val="clear" w:color="auto" w:fill="FFFFFF"/>
              </w:rPr>
            </w:pPr>
          </w:p>
        </w:tc>
        <w:tc>
          <w:tcPr>
            <w:tcW w:w="259" w:type="pct"/>
            <w:vAlign w:val="center"/>
          </w:tcPr>
          <w:p w14:paraId="72D290A4">
            <w:pPr>
              <w:pStyle w:val="48"/>
              <w:jc w:val="center"/>
              <w:rPr>
                <w:color w:val="auto"/>
                <w:shd w:val="clear" w:color="auto" w:fill="FFFFFF"/>
              </w:rPr>
            </w:pPr>
          </w:p>
        </w:tc>
        <w:tc>
          <w:tcPr>
            <w:tcW w:w="255" w:type="pct"/>
            <w:vAlign w:val="center"/>
          </w:tcPr>
          <w:p w14:paraId="60ADA1E3">
            <w:pPr>
              <w:pStyle w:val="48"/>
              <w:jc w:val="center"/>
              <w:rPr>
                <w:color w:val="auto"/>
              </w:rPr>
            </w:pPr>
            <w:r>
              <w:rPr>
                <w:color w:val="auto"/>
                <w:shd w:val="clear" w:color="auto" w:fill="FFFFFF"/>
              </w:rPr>
              <w:t>A</w:t>
            </w:r>
          </w:p>
        </w:tc>
        <w:tc>
          <w:tcPr>
            <w:tcW w:w="308" w:type="pct"/>
            <w:vAlign w:val="center"/>
          </w:tcPr>
          <w:p w14:paraId="03C16840">
            <w:pPr>
              <w:pStyle w:val="48"/>
              <w:jc w:val="center"/>
              <w:rPr>
                <w:color w:val="auto"/>
                <w:shd w:val="clear" w:color="auto" w:fill="FFFFFF"/>
              </w:rPr>
            </w:pPr>
          </w:p>
        </w:tc>
        <w:tc>
          <w:tcPr>
            <w:tcW w:w="410" w:type="pct"/>
            <w:vMerge w:val="continue"/>
            <w:vAlign w:val="center"/>
          </w:tcPr>
          <w:p w14:paraId="3D7FDF3F">
            <w:pPr>
              <w:pStyle w:val="48"/>
              <w:jc w:val="center"/>
              <w:rPr>
                <w:color w:val="auto"/>
              </w:rPr>
            </w:pPr>
          </w:p>
        </w:tc>
      </w:tr>
      <w:tr w14:paraId="7436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restart"/>
            <w:vAlign w:val="center"/>
          </w:tcPr>
          <w:p w14:paraId="3B9F5BFC">
            <w:pPr>
              <w:pStyle w:val="48"/>
              <w:jc w:val="center"/>
              <w:rPr>
                <w:color w:val="auto"/>
                <w:shd w:val="clear" w:color="auto" w:fill="FFFFFF"/>
              </w:rPr>
            </w:pPr>
            <w:r>
              <w:rPr>
                <w:color w:val="auto"/>
                <w:shd w:val="clear" w:color="auto" w:fill="FFFFFF"/>
              </w:rPr>
              <w:t>固定消防炮灭火系统</w:t>
            </w:r>
          </w:p>
        </w:tc>
        <w:tc>
          <w:tcPr>
            <w:tcW w:w="513" w:type="pct"/>
            <w:vAlign w:val="center"/>
          </w:tcPr>
          <w:p w14:paraId="46D445C2">
            <w:pPr>
              <w:pStyle w:val="48"/>
              <w:jc w:val="center"/>
              <w:rPr>
                <w:color w:val="auto"/>
                <w:shd w:val="clear" w:color="auto" w:fill="FFFFFF"/>
              </w:rPr>
            </w:pPr>
            <w:r>
              <w:rPr>
                <w:color w:val="auto"/>
                <w:shd w:val="clear" w:color="auto" w:fill="FFFFFF"/>
              </w:rPr>
              <w:t>系统设置</w:t>
            </w:r>
          </w:p>
        </w:tc>
        <w:tc>
          <w:tcPr>
            <w:tcW w:w="1132" w:type="pct"/>
            <w:vAlign w:val="center"/>
          </w:tcPr>
          <w:p w14:paraId="348FDBB7">
            <w:pPr>
              <w:pStyle w:val="48"/>
              <w:rPr>
                <w:color w:val="auto"/>
                <w:shd w:val="clear" w:color="auto" w:fill="FFFFFF"/>
              </w:rPr>
            </w:pPr>
            <w:r>
              <w:rPr>
                <w:color w:val="auto"/>
                <w:shd w:val="clear" w:color="auto" w:fill="FFFFFF"/>
              </w:rPr>
              <w:t>灭火剂应适用于扑救设置场所或保护对象的火灾类型、位置</w:t>
            </w:r>
          </w:p>
        </w:tc>
        <w:tc>
          <w:tcPr>
            <w:tcW w:w="720" w:type="pct"/>
            <w:vAlign w:val="center"/>
          </w:tcPr>
          <w:p w14:paraId="462DD530">
            <w:pPr>
              <w:pStyle w:val="48"/>
              <w:rPr>
                <w:color w:val="auto"/>
                <w:shd w:val="clear" w:color="auto" w:fill="FFFFFF"/>
              </w:rPr>
            </w:pPr>
          </w:p>
        </w:tc>
        <w:tc>
          <w:tcPr>
            <w:tcW w:w="410" w:type="pct"/>
            <w:vAlign w:val="center"/>
          </w:tcPr>
          <w:p w14:paraId="01975711">
            <w:pPr>
              <w:pStyle w:val="48"/>
              <w:jc w:val="center"/>
              <w:rPr>
                <w:color w:val="auto"/>
                <w:shd w:val="clear" w:color="auto" w:fill="FFFFFF"/>
              </w:rPr>
            </w:pPr>
          </w:p>
        </w:tc>
        <w:tc>
          <w:tcPr>
            <w:tcW w:w="515" w:type="pct"/>
            <w:vAlign w:val="center"/>
          </w:tcPr>
          <w:p w14:paraId="2EAABF94">
            <w:pPr>
              <w:pStyle w:val="48"/>
              <w:jc w:val="center"/>
              <w:rPr>
                <w:color w:val="auto"/>
                <w:shd w:val="clear" w:color="auto" w:fill="FFFFFF"/>
              </w:rPr>
            </w:pPr>
            <w:r>
              <w:rPr>
                <w:color w:val="auto"/>
                <w:shd w:val="clear" w:color="auto" w:fill="FFFFFF"/>
              </w:rPr>
              <w:t>全数检查</w:t>
            </w:r>
          </w:p>
        </w:tc>
        <w:tc>
          <w:tcPr>
            <w:tcW w:w="259" w:type="pct"/>
            <w:vAlign w:val="center"/>
          </w:tcPr>
          <w:p w14:paraId="4E653126">
            <w:pPr>
              <w:pStyle w:val="48"/>
              <w:jc w:val="center"/>
              <w:rPr>
                <w:color w:val="auto"/>
                <w:shd w:val="clear" w:color="auto" w:fill="FFFFFF"/>
              </w:rPr>
            </w:pPr>
          </w:p>
        </w:tc>
        <w:tc>
          <w:tcPr>
            <w:tcW w:w="255" w:type="pct"/>
            <w:vAlign w:val="center"/>
          </w:tcPr>
          <w:p w14:paraId="26F5D93E">
            <w:pPr>
              <w:pStyle w:val="48"/>
              <w:jc w:val="center"/>
              <w:rPr>
                <w:color w:val="auto"/>
                <w:shd w:val="clear" w:color="auto" w:fill="FFFFFF"/>
              </w:rPr>
            </w:pPr>
            <w:r>
              <w:rPr>
                <w:color w:val="auto"/>
                <w:shd w:val="clear" w:color="auto" w:fill="FFFFFF"/>
              </w:rPr>
              <w:t>A</w:t>
            </w:r>
          </w:p>
        </w:tc>
        <w:tc>
          <w:tcPr>
            <w:tcW w:w="308" w:type="pct"/>
            <w:vAlign w:val="center"/>
          </w:tcPr>
          <w:p w14:paraId="1C11D1BC">
            <w:pPr>
              <w:pStyle w:val="48"/>
              <w:jc w:val="center"/>
              <w:rPr>
                <w:color w:val="auto"/>
                <w:shd w:val="clear" w:color="auto" w:fill="FFFFFF"/>
              </w:rPr>
            </w:pPr>
          </w:p>
        </w:tc>
        <w:tc>
          <w:tcPr>
            <w:tcW w:w="410" w:type="pct"/>
            <w:vAlign w:val="center"/>
          </w:tcPr>
          <w:p w14:paraId="6BFA2E8C">
            <w:pPr>
              <w:pStyle w:val="48"/>
              <w:jc w:val="center"/>
              <w:rPr>
                <w:color w:val="auto"/>
                <w:shd w:val="clear" w:color="auto" w:fill="FFFFFF"/>
              </w:rPr>
            </w:pPr>
          </w:p>
        </w:tc>
      </w:tr>
      <w:tr w14:paraId="2B8E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093F91AA">
            <w:pPr>
              <w:pStyle w:val="48"/>
              <w:jc w:val="center"/>
              <w:rPr>
                <w:color w:val="auto"/>
                <w:shd w:val="clear" w:color="auto" w:fill="FFFFFF"/>
              </w:rPr>
            </w:pPr>
          </w:p>
        </w:tc>
        <w:tc>
          <w:tcPr>
            <w:tcW w:w="3806" w:type="pct"/>
            <w:gridSpan w:val="7"/>
            <w:vAlign w:val="center"/>
          </w:tcPr>
          <w:p w14:paraId="2861540E">
            <w:pPr>
              <w:pStyle w:val="48"/>
              <w:rPr>
                <w:color w:val="auto"/>
                <w:spacing w:val="-8"/>
                <w:shd w:val="clear" w:color="auto" w:fill="FFFFFF"/>
              </w:rPr>
            </w:pPr>
            <w:r>
              <w:rPr>
                <w:color w:val="auto"/>
                <w:spacing w:val="-8"/>
                <w:shd w:val="clear" w:color="auto" w:fill="FFFFFF"/>
              </w:rPr>
              <w:t>消防水源、消防水池、水泵、水箱、稳压设施、水泵接合器、管网等见水灭火系统（消火给水及管网）</w:t>
            </w:r>
          </w:p>
        </w:tc>
        <w:tc>
          <w:tcPr>
            <w:tcW w:w="308" w:type="pct"/>
            <w:vAlign w:val="center"/>
          </w:tcPr>
          <w:p w14:paraId="67A86332">
            <w:pPr>
              <w:pStyle w:val="48"/>
              <w:jc w:val="center"/>
              <w:rPr>
                <w:color w:val="auto"/>
                <w:shd w:val="clear" w:color="auto" w:fill="FFFFFF"/>
              </w:rPr>
            </w:pPr>
          </w:p>
        </w:tc>
        <w:tc>
          <w:tcPr>
            <w:tcW w:w="410" w:type="pct"/>
            <w:vAlign w:val="center"/>
          </w:tcPr>
          <w:p w14:paraId="3A7E56FE">
            <w:pPr>
              <w:pStyle w:val="48"/>
              <w:jc w:val="center"/>
              <w:rPr>
                <w:color w:val="auto"/>
                <w:shd w:val="clear" w:color="auto" w:fill="FFFFFF"/>
              </w:rPr>
            </w:pPr>
          </w:p>
        </w:tc>
      </w:tr>
      <w:tr w14:paraId="450F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23F240FE">
            <w:pPr>
              <w:pStyle w:val="48"/>
              <w:jc w:val="center"/>
              <w:rPr>
                <w:color w:val="auto"/>
                <w:shd w:val="clear" w:color="auto" w:fill="FFFFFF"/>
              </w:rPr>
            </w:pPr>
          </w:p>
        </w:tc>
        <w:tc>
          <w:tcPr>
            <w:tcW w:w="513" w:type="pct"/>
            <w:vAlign w:val="center"/>
          </w:tcPr>
          <w:p w14:paraId="29323CFB">
            <w:pPr>
              <w:pStyle w:val="48"/>
              <w:jc w:val="center"/>
              <w:rPr>
                <w:color w:val="auto"/>
                <w:shd w:val="clear" w:color="auto" w:fill="FFFFFF"/>
              </w:rPr>
            </w:pPr>
            <w:r>
              <w:rPr>
                <w:color w:val="auto"/>
                <w:shd w:val="clear" w:color="auto" w:fill="FFFFFF"/>
              </w:rPr>
              <w:t>系统组件</w:t>
            </w:r>
          </w:p>
        </w:tc>
        <w:tc>
          <w:tcPr>
            <w:tcW w:w="1132" w:type="pct"/>
            <w:vAlign w:val="center"/>
          </w:tcPr>
          <w:p w14:paraId="3EF670EE">
            <w:pPr>
              <w:pStyle w:val="48"/>
              <w:rPr>
                <w:color w:val="auto"/>
                <w:shd w:val="clear" w:color="auto" w:fill="FFFFFF"/>
              </w:rPr>
            </w:pPr>
            <w:r>
              <w:rPr>
                <w:color w:val="auto"/>
                <w:shd w:val="clear" w:color="auto" w:fill="FFFFFF"/>
              </w:rPr>
              <w:t>系统组件及配件的规格、型号、数量、安装位置及安装质量；</w:t>
            </w:r>
          </w:p>
        </w:tc>
        <w:tc>
          <w:tcPr>
            <w:tcW w:w="720" w:type="pct"/>
            <w:vAlign w:val="center"/>
          </w:tcPr>
          <w:p w14:paraId="5F3ECFEE">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622C196A">
            <w:pPr>
              <w:pStyle w:val="48"/>
              <w:jc w:val="center"/>
              <w:rPr>
                <w:color w:val="auto"/>
                <w:shd w:val="clear" w:color="auto" w:fill="FFFFFF"/>
              </w:rPr>
            </w:pPr>
          </w:p>
        </w:tc>
        <w:tc>
          <w:tcPr>
            <w:tcW w:w="515" w:type="pct"/>
            <w:vAlign w:val="center"/>
          </w:tcPr>
          <w:p w14:paraId="7322699F">
            <w:pPr>
              <w:pStyle w:val="48"/>
              <w:jc w:val="center"/>
              <w:rPr>
                <w:color w:val="auto"/>
                <w:shd w:val="clear" w:color="auto" w:fill="FFFFFF"/>
              </w:rPr>
            </w:pPr>
          </w:p>
        </w:tc>
        <w:tc>
          <w:tcPr>
            <w:tcW w:w="259" w:type="pct"/>
            <w:vAlign w:val="center"/>
          </w:tcPr>
          <w:p w14:paraId="6C216DC9">
            <w:pPr>
              <w:pStyle w:val="48"/>
              <w:jc w:val="center"/>
              <w:rPr>
                <w:color w:val="auto"/>
                <w:shd w:val="clear" w:color="auto" w:fill="FFFFFF"/>
              </w:rPr>
            </w:pPr>
          </w:p>
        </w:tc>
        <w:tc>
          <w:tcPr>
            <w:tcW w:w="255" w:type="pct"/>
            <w:vAlign w:val="center"/>
          </w:tcPr>
          <w:p w14:paraId="02881E60">
            <w:pPr>
              <w:pStyle w:val="48"/>
              <w:jc w:val="center"/>
              <w:rPr>
                <w:color w:val="auto"/>
                <w:shd w:val="clear" w:color="auto" w:fill="FFFFFF"/>
                <w:lang w:eastAsia="en-US"/>
              </w:rPr>
            </w:pPr>
            <w:r>
              <w:rPr>
                <w:color w:val="auto"/>
                <w:shd w:val="clear" w:color="auto" w:fill="FFFFFF"/>
              </w:rPr>
              <w:t>A</w:t>
            </w:r>
          </w:p>
        </w:tc>
        <w:tc>
          <w:tcPr>
            <w:tcW w:w="308" w:type="pct"/>
            <w:vAlign w:val="center"/>
          </w:tcPr>
          <w:p w14:paraId="3E2C7E9D">
            <w:pPr>
              <w:pStyle w:val="48"/>
              <w:jc w:val="center"/>
              <w:rPr>
                <w:color w:val="auto"/>
                <w:shd w:val="clear" w:color="auto" w:fill="FFFFFF"/>
              </w:rPr>
            </w:pPr>
          </w:p>
        </w:tc>
        <w:tc>
          <w:tcPr>
            <w:tcW w:w="410" w:type="pct"/>
            <w:vAlign w:val="center"/>
          </w:tcPr>
          <w:p w14:paraId="3A9E775D">
            <w:pPr>
              <w:pStyle w:val="48"/>
              <w:jc w:val="center"/>
              <w:rPr>
                <w:color w:val="auto"/>
                <w:shd w:val="clear" w:color="auto" w:fill="FFFFFF"/>
              </w:rPr>
            </w:pPr>
          </w:p>
        </w:tc>
      </w:tr>
      <w:tr w14:paraId="3525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603DC94C">
            <w:pPr>
              <w:pStyle w:val="48"/>
              <w:jc w:val="center"/>
              <w:rPr>
                <w:color w:val="auto"/>
                <w:shd w:val="clear" w:color="auto" w:fill="FFFFFF"/>
              </w:rPr>
            </w:pPr>
          </w:p>
        </w:tc>
        <w:tc>
          <w:tcPr>
            <w:tcW w:w="513" w:type="pct"/>
            <w:vAlign w:val="center"/>
          </w:tcPr>
          <w:p w14:paraId="2FBD1FAF">
            <w:pPr>
              <w:pStyle w:val="48"/>
              <w:jc w:val="center"/>
              <w:rPr>
                <w:color w:val="auto"/>
                <w:shd w:val="clear" w:color="auto" w:fill="FFFFFF"/>
              </w:rPr>
            </w:pPr>
            <w:r>
              <w:rPr>
                <w:color w:val="auto"/>
                <w:shd w:val="clear" w:color="auto" w:fill="FFFFFF"/>
              </w:rPr>
              <w:t>电源、备 用动力及电气设备</w:t>
            </w:r>
          </w:p>
        </w:tc>
        <w:tc>
          <w:tcPr>
            <w:tcW w:w="1132" w:type="pct"/>
            <w:vAlign w:val="center"/>
          </w:tcPr>
          <w:p w14:paraId="0167C1B2">
            <w:pPr>
              <w:pStyle w:val="48"/>
              <w:rPr>
                <w:color w:val="auto"/>
                <w:shd w:val="clear" w:color="auto" w:fill="FFFFFF"/>
              </w:rPr>
            </w:pPr>
            <w:r>
              <w:rPr>
                <w:color w:val="auto"/>
                <w:shd w:val="clear" w:color="auto" w:fill="FFFFFF"/>
              </w:rPr>
              <w:t>核查电源、备用动力及电气设备</w:t>
            </w:r>
          </w:p>
        </w:tc>
        <w:tc>
          <w:tcPr>
            <w:tcW w:w="720" w:type="pct"/>
            <w:vMerge w:val="restart"/>
            <w:vAlign w:val="center"/>
          </w:tcPr>
          <w:p w14:paraId="6CD87631">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3B17689E">
            <w:pPr>
              <w:pStyle w:val="48"/>
              <w:jc w:val="center"/>
              <w:rPr>
                <w:color w:val="auto"/>
                <w:shd w:val="clear" w:color="auto" w:fill="FFFFFF"/>
              </w:rPr>
            </w:pPr>
          </w:p>
        </w:tc>
        <w:tc>
          <w:tcPr>
            <w:tcW w:w="515" w:type="pct"/>
            <w:vAlign w:val="center"/>
          </w:tcPr>
          <w:p w14:paraId="5919EF5E">
            <w:pPr>
              <w:pStyle w:val="48"/>
              <w:jc w:val="center"/>
              <w:rPr>
                <w:color w:val="auto"/>
                <w:shd w:val="clear" w:color="auto" w:fill="FFFFFF"/>
              </w:rPr>
            </w:pPr>
          </w:p>
        </w:tc>
        <w:tc>
          <w:tcPr>
            <w:tcW w:w="259" w:type="pct"/>
            <w:vAlign w:val="center"/>
          </w:tcPr>
          <w:p w14:paraId="3E0D81EE">
            <w:pPr>
              <w:pStyle w:val="48"/>
              <w:jc w:val="center"/>
              <w:rPr>
                <w:color w:val="auto"/>
                <w:shd w:val="clear" w:color="auto" w:fill="FFFFFF"/>
              </w:rPr>
            </w:pPr>
          </w:p>
        </w:tc>
        <w:tc>
          <w:tcPr>
            <w:tcW w:w="255" w:type="pct"/>
            <w:vAlign w:val="center"/>
          </w:tcPr>
          <w:p w14:paraId="63B98F6B">
            <w:pPr>
              <w:pStyle w:val="48"/>
              <w:jc w:val="center"/>
              <w:rPr>
                <w:color w:val="auto"/>
                <w:shd w:val="clear" w:color="auto" w:fill="FFFFFF"/>
              </w:rPr>
            </w:pPr>
          </w:p>
          <w:p w14:paraId="33332299">
            <w:pPr>
              <w:pStyle w:val="48"/>
              <w:jc w:val="center"/>
              <w:rPr>
                <w:color w:val="auto"/>
                <w:shd w:val="clear" w:color="auto" w:fill="FFFFFF"/>
                <w:lang w:eastAsia="en-US"/>
              </w:rPr>
            </w:pPr>
            <w:r>
              <w:rPr>
                <w:color w:val="auto"/>
                <w:shd w:val="clear" w:color="auto" w:fill="FFFFFF"/>
              </w:rPr>
              <w:t>A</w:t>
            </w:r>
          </w:p>
        </w:tc>
        <w:tc>
          <w:tcPr>
            <w:tcW w:w="308" w:type="pct"/>
            <w:vAlign w:val="center"/>
          </w:tcPr>
          <w:p w14:paraId="6B9E3DAB">
            <w:pPr>
              <w:pStyle w:val="48"/>
              <w:jc w:val="center"/>
              <w:rPr>
                <w:color w:val="auto"/>
                <w:shd w:val="clear" w:color="auto" w:fill="FFFFFF"/>
              </w:rPr>
            </w:pPr>
          </w:p>
        </w:tc>
        <w:tc>
          <w:tcPr>
            <w:tcW w:w="410" w:type="pct"/>
            <w:vAlign w:val="center"/>
          </w:tcPr>
          <w:p w14:paraId="34C59DB0">
            <w:pPr>
              <w:pStyle w:val="48"/>
              <w:jc w:val="center"/>
              <w:rPr>
                <w:color w:val="auto"/>
                <w:shd w:val="clear" w:color="auto" w:fill="FFFFFF"/>
              </w:rPr>
            </w:pPr>
          </w:p>
        </w:tc>
      </w:tr>
      <w:tr w14:paraId="43FF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D4A2352">
            <w:pPr>
              <w:pStyle w:val="48"/>
              <w:jc w:val="center"/>
              <w:rPr>
                <w:color w:val="auto"/>
                <w:shd w:val="clear" w:color="auto" w:fill="FFFFFF"/>
              </w:rPr>
            </w:pPr>
          </w:p>
        </w:tc>
        <w:tc>
          <w:tcPr>
            <w:tcW w:w="513" w:type="pct"/>
            <w:vMerge w:val="restart"/>
            <w:vAlign w:val="center"/>
          </w:tcPr>
          <w:p w14:paraId="575A5817">
            <w:pPr>
              <w:pStyle w:val="48"/>
              <w:jc w:val="center"/>
              <w:rPr>
                <w:color w:val="auto"/>
                <w:shd w:val="clear" w:color="auto" w:fill="FFFFFF"/>
                <w:lang w:eastAsia="en-US"/>
              </w:rPr>
            </w:pPr>
            <w:r>
              <w:rPr>
                <w:color w:val="auto"/>
                <w:shd w:val="clear" w:color="auto" w:fill="FFFFFF"/>
              </w:rPr>
              <w:t>消防泵房</w:t>
            </w:r>
          </w:p>
        </w:tc>
        <w:tc>
          <w:tcPr>
            <w:tcW w:w="1132" w:type="pct"/>
            <w:vAlign w:val="center"/>
          </w:tcPr>
          <w:p w14:paraId="7F0D3643">
            <w:pPr>
              <w:pStyle w:val="48"/>
              <w:rPr>
                <w:color w:val="auto"/>
                <w:shd w:val="clear" w:color="auto" w:fill="FFFFFF"/>
                <w:lang w:eastAsia="en-US"/>
              </w:rPr>
            </w:pPr>
            <w:r>
              <w:rPr>
                <w:color w:val="auto"/>
                <w:shd w:val="clear" w:color="auto" w:fill="FFFFFF"/>
              </w:rPr>
              <w:t>核查消防泵房的建筑防火</w:t>
            </w:r>
          </w:p>
        </w:tc>
        <w:tc>
          <w:tcPr>
            <w:tcW w:w="720" w:type="pct"/>
            <w:vMerge w:val="continue"/>
            <w:vAlign w:val="center"/>
          </w:tcPr>
          <w:p w14:paraId="49FC6FE9">
            <w:pPr>
              <w:pStyle w:val="48"/>
              <w:rPr>
                <w:color w:val="auto"/>
                <w:shd w:val="clear" w:color="auto" w:fill="FFFFFF"/>
                <w:lang w:eastAsia="en-US"/>
              </w:rPr>
            </w:pPr>
          </w:p>
        </w:tc>
        <w:tc>
          <w:tcPr>
            <w:tcW w:w="410" w:type="pct"/>
            <w:vAlign w:val="center"/>
          </w:tcPr>
          <w:p w14:paraId="1165E3EF">
            <w:pPr>
              <w:pStyle w:val="48"/>
              <w:jc w:val="center"/>
              <w:rPr>
                <w:color w:val="auto"/>
                <w:shd w:val="clear" w:color="auto" w:fill="FFFFFF"/>
              </w:rPr>
            </w:pPr>
          </w:p>
        </w:tc>
        <w:tc>
          <w:tcPr>
            <w:tcW w:w="515" w:type="pct"/>
            <w:vAlign w:val="center"/>
          </w:tcPr>
          <w:p w14:paraId="28160D4A">
            <w:pPr>
              <w:pStyle w:val="48"/>
              <w:jc w:val="center"/>
              <w:rPr>
                <w:color w:val="auto"/>
                <w:shd w:val="clear" w:color="auto" w:fill="FFFFFF"/>
              </w:rPr>
            </w:pPr>
          </w:p>
        </w:tc>
        <w:tc>
          <w:tcPr>
            <w:tcW w:w="259" w:type="pct"/>
            <w:vAlign w:val="center"/>
          </w:tcPr>
          <w:p w14:paraId="55B63B87">
            <w:pPr>
              <w:pStyle w:val="48"/>
              <w:jc w:val="center"/>
              <w:rPr>
                <w:color w:val="auto"/>
                <w:shd w:val="clear" w:color="auto" w:fill="FFFFFF"/>
              </w:rPr>
            </w:pPr>
          </w:p>
        </w:tc>
        <w:tc>
          <w:tcPr>
            <w:tcW w:w="255" w:type="pct"/>
            <w:vAlign w:val="center"/>
          </w:tcPr>
          <w:p w14:paraId="21F28AB8">
            <w:pPr>
              <w:pStyle w:val="48"/>
              <w:jc w:val="center"/>
              <w:rPr>
                <w:color w:val="auto"/>
                <w:shd w:val="clear" w:color="auto" w:fill="FFFFFF"/>
                <w:lang w:eastAsia="en-US"/>
              </w:rPr>
            </w:pPr>
            <w:r>
              <w:rPr>
                <w:color w:val="auto"/>
                <w:shd w:val="clear" w:color="auto" w:fill="FFFFFF"/>
              </w:rPr>
              <w:t>A</w:t>
            </w:r>
          </w:p>
        </w:tc>
        <w:tc>
          <w:tcPr>
            <w:tcW w:w="308" w:type="pct"/>
            <w:vAlign w:val="center"/>
          </w:tcPr>
          <w:p w14:paraId="25EE6FC9">
            <w:pPr>
              <w:pStyle w:val="48"/>
              <w:jc w:val="center"/>
              <w:rPr>
                <w:color w:val="auto"/>
                <w:shd w:val="clear" w:color="auto" w:fill="FFFFFF"/>
              </w:rPr>
            </w:pPr>
          </w:p>
        </w:tc>
        <w:tc>
          <w:tcPr>
            <w:tcW w:w="410" w:type="pct"/>
            <w:vMerge w:val="restart"/>
            <w:vAlign w:val="center"/>
          </w:tcPr>
          <w:p w14:paraId="47EC0C78">
            <w:pPr>
              <w:pStyle w:val="48"/>
              <w:jc w:val="center"/>
              <w:rPr>
                <w:color w:val="auto"/>
                <w:shd w:val="clear" w:color="auto" w:fill="FFFFFF"/>
              </w:rPr>
            </w:pPr>
          </w:p>
        </w:tc>
      </w:tr>
      <w:tr w14:paraId="09EE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F508A6C">
            <w:pPr>
              <w:pStyle w:val="48"/>
              <w:jc w:val="center"/>
              <w:rPr>
                <w:color w:val="auto"/>
                <w:shd w:val="clear" w:color="auto" w:fill="FFFFFF"/>
              </w:rPr>
            </w:pPr>
          </w:p>
        </w:tc>
        <w:tc>
          <w:tcPr>
            <w:tcW w:w="513" w:type="pct"/>
            <w:vMerge w:val="continue"/>
            <w:vAlign w:val="center"/>
          </w:tcPr>
          <w:p w14:paraId="643F6D4A">
            <w:pPr>
              <w:pStyle w:val="48"/>
              <w:jc w:val="center"/>
              <w:rPr>
                <w:color w:val="auto"/>
                <w:shd w:val="clear" w:color="auto" w:fill="FFFFFF"/>
              </w:rPr>
            </w:pPr>
          </w:p>
        </w:tc>
        <w:tc>
          <w:tcPr>
            <w:tcW w:w="1132" w:type="pct"/>
            <w:vAlign w:val="center"/>
          </w:tcPr>
          <w:p w14:paraId="48DEEDB8">
            <w:pPr>
              <w:pStyle w:val="48"/>
              <w:rPr>
                <w:color w:val="auto"/>
                <w:shd w:val="clear" w:color="auto" w:fill="FFFFFF"/>
              </w:rPr>
            </w:pPr>
            <w:r>
              <w:rPr>
                <w:color w:val="auto"/>
                <w:shd w:val="clear" w:color="auto" w:fill="FFFFFF"/>
              </w:rPr>
              <w:t>核查消防泵房设置的应急照明、安全出口</w:t>
            </w:r>
          </w:p>
        </w:tc>
        <w:tc>
          <w:tcPr>
            <w:tcW w:w="720" w:type="pct"/>
            <w:vMerge w:val="continue"/>
            <w:vAlign w:val="center"/>
          </w:tcPr>
          <w:p w14:paraId="0C17A613">
            <w:pPr>
              <w:pStyle w:val="48"/>
              <w:rPr>
                <w:color w:val="auto"/>
                <w:shd w:val="clear" w:color="auto" w:fill="FFFFFF"/>
              </w:rPr>
            </w:pPr>
          </w:p>
        </w:tc>
        <w:tc>
          <w:tcPr>
            <w:tcW w:w="410" w:type="pct"/>
            <w:vAlign w:val="center"/>
          </w:tcPr>
          <w:p w14:paraId="741FE64F">
            <w:pPr>
              <w:pStyle w:val="48"/>
              <w:jc w:val="center"/>
              <w:rPr>
                <w:color w:val="auto"/>
                <w:shd w:val="clear" w:color="auto" w:fill="FFFFFF"/>
              </w:rPr>
            </w:pPr>
          </w:p>
        </w:tc>
        <w:tc>
          <w:tcPr>
            <w:tcW w:w="515" w:type="pct"/>
            <w:vAlign w:val="center"/>
          </w:tcPr>
          <w:p w14:paraId="695DAD30">
            <w:pPr>
              <w:pStyle w:val="48"/>
              <w:jc w:val="center"/>
              <w:rPr>
                <w:color w:val="auto"/>
                <w:shd w:val="clear" w:color="auto" w:fill="FFFFFF"/>
              </w:rPr>
            </w:pPr>
          </w:p>
        </w:tc>
        <w:tc>
          <w:tcPr>
            <w:tcW w:w="259" w:type="pct"/>
            <w:vAlign w:val="center"/>
          </w:tcPr>
          <w:p w14:paraId="7F40DD46">
            <w:pPr>
              <w:pStyle w:val="48"/>
              <w:jc w:val="center"/>
              <w:rPr>
                <w:color w:val="auto"/>
                <w:shd w:val="clear" w:color="auto" w:fill="FFFFFF"/>
              </w:rPr>
            </w:pPr>
          </w:p>
        </w:tc>
        <w:tc>
          <w:tcPr>
            <w:tcW w:w="255" w:type="pct"/>
            <w:vAlign w:val="center"/>
          </w:tcPr>
          <w:p w14:paraId="10965A60">
            <w:pPr>
              <w:pStyle w:val="48"/>
              <w:jc w:val="center"/>
              <w:rPr>
                <w:color w:val="auto"/>
                <w:shd w:val="clear" w:color="auto" w:fill="FFFFFF"/>
                <w:lang w:eastAsia="en-US"/>
              </w:rPr>
            </w:pPr>
            <w:r>
              <w:rPr>
                <w:color w:val="auto"/>
                <w:shd w:val="clear" w:color="auto" w:fill="FFFFFF"/>
              </w:rPr>
              <w:t>A</w:t>
            </w:r>
          </w:p>
        </w:tc>
        <w:tc>
          <w:tcPr>
            <w:tcW w:w="308" w:type="pct"/>
            <w:vAlign w:val="center"/>
          </w:tcPr>
          <w:p w14:paraId="7F9C62F6">
            <w:pPr>
              <w:pStyle w:val="48"/>
              <w:jc w:val="center"/>
              <w:rPr>
                <w:color w:val="auto"/>
                <w:shd w:val="clear" w:color="auto" w:fill="FFFFFF"/>
              </w:rPr>
            </w:pPr>
          </w:p>
        </w:tc>
        <w:tc>
          <w:tcPr>
            <w:tcW w:w="410" w:type="pct"/>
            <w:vMerge w:val="continue"/>
            <w:vAlign w:val="center"/>
          </w:tcPr>
          <w:p w14:paraId="49012E73">
            <w:pPr>
              <w:pStyle w:val="48"/>
              <w:jc w:val="center"/>
              <w:rPr>
                <w:color w:val="auto"/>
                <w:shd w:val="clear" w:color="auto" w:fill="FFFFFF"/>
              </w:rPr>
            </w:pPr>
          </w:p>
        </w:tc>
      </w:tr>
      <w:tr w14:paraId="60CA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475" w:type="pct"/>
            <w:vMerge w:val="continue"/>
            <w:vAlign w:val="center"/>
          </w:tcPr>
          <w:p w14:paraId="3DAA40BD">
            <w:pPr>
              <w:pStyle w:val="48"/>
              <w:jc w:val="center"/>
              <w:rPr>
                <w:color w:val="auto"/>
                <w:shd w:val="clear" w:color="auto" w:fill="FFFFFF"/>
              </w:rPr>
            </w:pPr>
          </w:p>
        </w:tc>
        <w:tc>
          <w:tcPr>
            <w:tcW w:w="513" w:type="pct"/>
            <w:vMerge w:val="restart"/>
            <w:vAlign w:val="center"/>
          </w:tcPr>
          <w:p w14:paraId="13ED0562">
            <w:pPr>
              <w:pStyle w:val="48"/>
              <w:jc w:val="center"/>
              <w:rPr>
                <w:color w:val="auto"/>
                <w:shd w:val="clear" w:color="auto" w:fill="FFFFFF"/>
                <w:lang w:eastAsia="en-US"/>
              </w:rPr>
            </w:pPr>
            <w:r>
              <w:rPr>
                <w:color w:val="auto"/>
                <w:shd w:val="clear" w:color="auto" w:fill="FFFFFF"/>
              </w:rPr>
              <w:t>管网</w:t>
            </w:r>
          </w:p>
        </w:tc>
        <w:tc>
          <w:tcPr>
            <w:tcW w:w="1132" w:type="pct"/>
            <w:vAlign w:val="center"/>
          </w:tcPr>
          <w:p w14:paraId="69537218">
            <w:pPr>
              <w:pStyle w:val="48"/>
              <w:rPr>
                <w:color w:val="auto"/>
                <w:shd w:val="clear" w:color="auto" w:fill="FFFFFF"/>
              </w:rPr>
            </w:pPr>
            <w:r>
              <w:rPr>
                <w:color w:val="auto"/>
                <w:shd w:val="clear" w:color="auto" w:fill="FFFFFF"/>
              </w:rPr>
              <w:t>核查管道的材质与规格、管径、连接方式、安装位置及采取的防冻措施</w:t>
            </w:r>
          </w:p>
        </w:tc>
        <w:tc>
          <w:tcPr>
            <w:tcW w:w="720" w:type="pct"/>
            <w:vMerge w:val="restart"/>
            <w:vAlign w:val="center"/>
          </w:tcPr>
          <w:p w14:paraId="2B84B23C">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5C084E0B">
            <w:pPr>
              <w:pStyle w:val="48"/>
              <w:jc w:val="center"/>
              <w:rPr>
                <w:color w:val="auto"/>
                <w:shd w:val="clear" w:color="auto" w:fill="FFFFFF"/>
              </w:rPr>
            </w:pPr>
          </w:p>
        </w:tc>
        <w:tc>
          <w:tcPr>
            <w:tcW w:w="515" w:type="pct"/>
            <w:vAlign w:val="center"/>
          </w:tcPr>
          <w:p w14:paraId="720F7AE8">
            <w:pPr>
              <w:pStyle w:val="48"/>
              <w:jc w:val="center"/>
              <w:rPr>
                <w:color w:val="auto"/>
                <w:shd w:val="clear" w:color="auto" w:fill="FFFFFF"/>
              </w:rPr>
            </w:pPr>
          </w:p>
        </w:tc>
        <w:tc>
          <w:tcPr>
            <w:tcW w:w="259" w:type="pct"/>
            <w:vAlign w:val="center"/>
          </w:tcPr>
          <w:p w14:paraId="2F1F3AC1">
            <w:pPr>
              <w:pStyle w:val="48"/>
              <w:jc w:val="center"/>
              <w:rPr>
                <w:color w:val="auto"/>
                <w:shd w:val="clear" w:color="auto" w:fill="FFFFFF"/>
              </w:rPr>
            </w:pPr>
          </w:p>
        </w:tc>
        <w:tc>
          <w:tcPr>
            <w:tcW w:w="255" w:type="pct"/>
            <w:vAlign w:val="center"/>
          </w:tcPr>
          <w:p w14:paraId="4A70B0FC">
            <w:pPr>
              <w:pStyle w:val="48"/>
              <w:jc w:val="center"/>
              <w:rPr>
                <w:color w:val="auto"/>
                <w:shd w:val="clear" w:color="auto" w:fill="FFFFFF"/>
                <w:lang w:eastAsia="en-US"/>
              </w:rPr>
            </w:pPr>
            <w:r>
              <w:rPr>
                <w:color w:val="auto"/>
                <w:shd w:val="clear" w:color="auto" w:fill="FFFFFF"/>
              </w:rPr>
              <w:t>A</w:t>
            </w:r>
          </w:p>
        </w:tc>
        <w:tc>
          <w:tcPr>
            <w:tcW w:w="308" w:type="pct"/>
            <w:vAlign w:val="center"/>
          </w:tcPr>
          <w:p w14:paraId="6FB4D601">
            <w:pPr>
              <w:pStyle w:val="48"/>
              <w:jc w:val="center"/>
              <w:rPr>
                <w:color w:val="auto"/>
                <w:shd w:val="clear" w:color="auto" w:fill="FFFFFF"/>
              </w:rPr>
            </w:pPr>
          </w:p>
        </w:tc>
        <w:tc>
          <w:tcPr>
            <w:tcW w:w="410" w:type="pct"/>
            <w:vMerge w:val="restart"/>
            <w:vAlign w:val="center"/>
          </w:tcPr>
          <w:p w14:paraId="3E1BE86B">
            <w:pPr>
              <w:pStyle w:val="48"/>
              <w:jc w:val="center"/>
              <w:rPr>
                <w:color w:val="auto"/>
                <w:shd w:val="clear" w:color="auto" w:fill="FFFFFF"/>
              </w:rPr>
            </w:pPr>
          </w:p>
        </w:tc>
      </w:tr>
      <w:tr w14:paraId="2D80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2" w:hRule="atLeast"/>
          <w:jc w:val="center"/>
        </w:trPr>
        <w:tc>
          <w:tcPr>
            <w:tcW w:w="475" w:type="pct"/>
            <w:vMerge w:val="continue"/>
            <w:vAlign w:val="center"/>
          </w:tcPr>
          <w:p w14:paraId="33BE99E9">
            <w:pPr>
              <w:pStyle w:val="48"/>
              <w:jc w:val="center"/>
              <w:rPr>
                <w:color w:val="auto"/>
                <w:shd w:val="clear" w:color="auto" w:fill="FFFFFF"/>
              </w:rPr>
            </w:pPr>
          </w:p>
        </w:tc>
        <w:tc>
          <w:tcPr>
            <w:tcW w:w="513" w:type="pct"/>
            <w:vMerge w:val="continue"/>
            <w:vAlign w:val="center"/>
          </w:tcPr>
          <w:p w14:paraId="2FB96D68">
            <w:pPr>
              <w:pStyle w:val="48"/>
              <w:jc w:val="center"/>
              <w:rPr>
                <w:color w:val="auto"/>
                <w:shd w:val="clear" w:color="auto" w:fill="FFFFFF"/>
              </w:rPr>
            </w:pPr>
          </w:p>
        </w:tc>
        <w:tc>
          <w:tcPr>
            <w:tcW w:w="1132" w:type="pct"/>
            <w:vAlign w:val="center"/>
          </w:tcPr>
          <w:p w14:paraId="12E2219A">
            <w:pPr>
              <w:pStyle w:val="48"/>
              <w:rPr>
                <w:color w:val="auto"/>
                <w:shd w:val="clear" w:color="auto" w:fill="FFFFFF"/>
              </w:rPr>
            </w:pPr>
            <w:r>
              <w:rPr>
                <w:color w:val="auto"/>
                <w:shd w:val="clear" w:color="auto" w:fill="FFFFFF"/>
              </w:rPr>
              <w:t>核查管网上的控制阀、压力信号反馈装置、止 回阀、试水阀、泄压阀、排气阀等，其规格和安装位置</w:t>
            </w:r>
          </w:p>
        </w:tc>
        <w:tc>
          <w:tcPr>
            <w:tcW w:w="720" w:type="pct"/>
            <w:vMerge w:val="continue"/>
            <w:vAlign w:val="center"/>
          </w:tcPr>
          <w:p w14:paraId="2B01FB30">
            <w:pPr>
              <w:pStyle w:val="48"/>
              <w:rPr>
                <w:color w:val="auto"/>
                <w:shd w:val="clear" w:color="auto" w:fill="FFFFFF"/>
              </w:rPr>
            </w:pPr>
          </w:p>
        </w:tc>
        <w:tc>
          <w:tcPr>
            <w:tcW w:w="410" w:type="pct"/>
            <w:vAlign w:val="center"/>
          </w:tcPr>
          <w:p w14:paraId="458973F2">
            <w:pPr>
              <w:pStyle w:val="48"/>
              <w:jc w:val="center"/>
              <w:rPr>
                <w:color w:val="auto"/>
                <w:shd w:val="clear" w:color="auto" w:fill="FFFFFF"/>
              </w:rPr>
            </w:pPr>
          </w:p>
        </w:tc>
        <w:tc>
          <w:tcPr>
            <w:tcW w:w="515" w:type="pct"/>
            <w:vAlign w:val="center"/>
          </w:tcPr>
          <w:p w14:paraId="7682579E">
            <w:pPr>
              <w:pStyle w:val="48"/>
              <w:jc w:val="center"/>
              <w:rPr>
                <w:color w:val="auto"/>
                <w:shd w:val="clear" w:color="auto" w:fill="FFFFFF"/>
              </w:rPr>
            </w:pPr>
          </w:p>
        </w:tc>
        <w:tc>
          <w:tcPr>
            <w:tcW w:w="259" w:type="pct"/>
            <w:vAlign w:val="center"/>
          </w:tcPr>
          <w:p w14:paraId="05021D8E">
            <w:pPr>
              <w:pStyle w:val="48"/>
              <w:jc w:val="center"/>
              <w:rPr>
                <w:color w:val="auto"/>
                <w:shd w:val="clear" w:color="auto" w:fill="FFFFFF"/>
              </w:rPr>
            </w:pPr>
          </w:p>
        </w:tc>
        <w:tc>
          <w:tcPr>
            <w:tcW w:w="255" w:type="pct"/>
            <w:vAlign w:val="center"/>
          </w:tcPr>
          <w:p w14:paraId="729F8B8C">
            <w:pPr>
              <w:pStyle w:val="48"/>
              <w:jc w:val="center"/>
              <w:rPr>
                <w:color w:val="auto"/>
                <w:shd w:val="clear" w:color="auto" w:fill="FFFFFF"/>
              </w:rPr>
            </w:pPr>
          </w:p>
          <w:p w14:paraId="409E42C9">
            <w:pPr>
              <w:pStyle w:val="48"/>
              <w:jc w:val="center"/>
              <w:rPr>
                <w:color w:val="auto"/>
                <w:shd w:val="clear" w:color="auto" w:fill="FFFFFF"/>
                <w:lang w:eastAsia="en-US"/>
              </w:rPr>
            </w:pPr>
            <w:r>
              <w:rPr>
                <w:color w:val="auto"/>
                <w:shd w:val="clear" w:color="auto" w:fill="FFFFFF"/>
              </w:rPr>
              <w:t>B</w:t>
            </w:r>
          </w:p>
        </w:tc>
        <w:tc>
          <w:tcPr>
            <w:tcW w:w="308" w:type="pct"/>
            <w:vAlign w:val="center"/>
          </w:tcPr>
          <w:p w14:paraId="3715C7BD">
            <w:pPr>
              <w:pStyle w:val="48"/>
              <w:jc w:val="center"/>
              <w:rPr>
                <w:color w:val="auto"/>
                <w:shd w:val="clear" w:color="auto" w:fill="FFFFFF"/>
              </w:rPr>
            </w:pPr>
          </w:p>
        </w:tc>
        <w:tc>
          <w:tcPr>
            <w:tcW w:w="410" w:type="pct"/>
            <w:vMerge w:val="continue"/>
            <w:vAlign w:val="center"/>
          </w:tcPr>
          <w:p w14:paraId="5B6DC27D">
            <w:pPr>
              <w:pStyle w:val="48"/>
              <w:jc w:val="center"/>
              <w:rPr>
                <w:color w:val="auto"/>
                <w:shd w:val="clear" w:color="auto" w:fill="FFFFFF"/>
              </w:rPr>
            </w:pPr>
          </w:p>
        </w:tc>
      </w:tr>
      <w:tr w14:paraId="11CE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05102D9">
            <w:pPr>
              <w:pStyle w:val="48"/>
              <w:jc w:val="center"/>
              <w:rPr>
                <w:color w:val="auto"/>
                <w:shd w:val="clear" w:color="auto" w:fill="FFFFFF"/>
              </w:rPr>
            </w:pPr>
          </w:p>
        </w:tc>
        <w:tc>
          <w:tcPr>
            <w:tcW w:w="513" w:type="pct"/>
            <w:vMerge w:val="continue"/>
            <w:vAlign w:val="center"/>
          </w:tcPr>
          <w:p w14:paraId="75EE0FB0">
            <w:pPr>
              <w:pStyle w:val="48"/>
              <w:jc w:val="center"/>
              <w:rPr>
                <w:color w:val="auto"/>
                <w:shd w:val="clear" w:color="auto" w:fill="FFFFFF"/>
              </w:rPr>
            </w:pPr>
          </w:p>
        </w:tc>
        <w:tc>
          <w:tcPr>
            <w:tcW w:w="1132" w:type="pct"/>
            <w:vAlign w:val="center"/>
          </w:tcPr>
          <w:p w14:paraId="7D6AB36D">
            <w:pPr>
              <w:pStyle w:val="48"/>
              <w:rPr>
                <w:color w:val="auto"/>
                <w:shd w:val="clear" w:color="auto" w:fill="FFFFFF"/>
              </w:rPr>
            </w:pPr>
            <w:r>
              <w:rPr>
                <w:color w:val="auto"/>
                <w:shd w:val="clear" w:color="auto" w:fill="FFFFFF"/>
              </w:rPr>
              <w:t>核查管道穿越楼板、防火墙、变形缝时的防火处理</w:t>
            </w:r>
          </w:p>
        </w:tc>
        <w:tc>
          <w:tcPr>
            <w:tcW w:w="720" w:type="pct"/>
            <w:vMerge w:val="continue"/>
            <w:vAlign w:val="center"/>
          </w:tcPr>
          <w:p w14:paraId="2E5D5534">
            <w:pPr>
              <w:pStyle w:val="48"/>
              <w:rPr>
                <w:color w:val="auto"/>
                <w:shd w:val="clear" w:color="auto" w:fill="FFFFFF"/>
              </w:rPr>
            </w:pPr>
          </w:p>
        </w:tc>
        <w:tc>
          <w:tcPr>
            <w:tcW w:w="410" w:type="pct"/>
            <w:vAlign w:val="center"/>
          </w:tcPr>
          <w:p w14:paraId="0EBB7726">
            <w:pPr>
              <w:pStyle w:val="48"/>
              <w:jc w:val="center"/>
              <w:rPr>
                <w:color w:val="auto"/>
                <w:shd w:val="clear" w:color="auto" w:fill="FFFFFF"/>
              </w:rPr>
            </w:pPr>
          </w:p>
        </w:tc>
        <w:tc>
          <w:tcPr>
            <w:tcW w:w="515" w:type="pct"/>
            <w:vAlign w:val="center"/>
          </w:tcPr>
          <w:p w14:paraId="046F8CB1">
            <w:pPr>
              <w:pStyle w:val="48"/>
              <w:jc w:val="center"/>
              <w:rPr>
                <w:color w:val="auto"/>
                <w:shd w:val="clear" w:color="auto" w:fill="FFFFFF"/>
              </w:rPr>
            </w:pPr>
          </w:p>
        </w:tc>
        <w:tc>
          <w:tcPr>
            <w:tcW w:w="259" w:type="pct"/>
            <w:vAlign w:val="center"/>
          </w:tcPr>
          <w:p w14:paraId="2512CED9">
            <w:pPr>
              <w:pStyle w:val="48"/>
              <w:jc w:val="center"/>
              <w:rPr>
                <w:color w:val="auto"/>
                <w:shd w:val="clear" w:color="auto" w:fill="FFFFFF"/>
              </w:rPr>
            </w:pPr>
          </w:p>
        </w:tc>
        <w:tc>
          <w:tcPr>
            <w:tcW w:w="255" w:type="pct"/>
            <w:vAlign w:val="center"/>
          </w:tcPr>
          <w:p w14:paraId="6BCFC57D">
            <w:pPr>
              <w:pStyle w:val="48"/>
              <w:jc w:val="center"/>
              <w:rPr>
                <w:color w:val="auto"/>
                <w:shd w:val="clear" w:color="auto" w:fill="FFFFFF"/>
                <w:lang w:eastAsia="en-US"/>
              </w:rPr>
            </w:pPr>
            <w:r>
              <w:rPr>
                <w:color w:val="auto"/>
                <w:shd w:val="clear" w:color="auto" w:fill="FFFFFF"/>
              </w:rPr>
              <w:t>B</w:t>
            </w:r>
          </w:p>
        </w:tc>
        <w:tc>
          <w:tcPr>
            <w:tcW w:w="308" w:type="pct"/>
            <w:vAlign w:val="center"/>
          </w:tcPr>
          <w:p w14:paraId="4EFE0057">
            <w:pPr>
              <w:pStyle w:val="48"/>
              <w:jc w:val="center"/>
              <w:rPr>
                <w:color w:val="auto"/>
                <w:shd w:val="clear" w:color="auto" w:fill="FFFFFF"/>
              </w:rPr>
            </w:pPr>
          </w:p>
        </w:tc>
        <w:tc>
          <w:tcPr>
            <w:tcW w:w="410" w:type="pct"/>
            <w:vMerge w:val="continue"/>
            <w:vAlign w:val="center"/>
          </w:tcPr>
          <w:p w14:paraId="1FBD60B7">
            <w:pPr>
              <w:pStyle w:val="48"/>
              <w:jc w:val="center"/>
              <w:rPr>
                <w:color w:val="auto"/>
                <w:shd w:val="clear" w:color="auto" w:fill="FFFFFF"/>
              </w:rPr>
            </w:pPr>
          </w:p>
        </w:tc>
      </w:tr>
      <w:tr w14:paraId="2316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1FDFBDE">
            <w:pPr>
              <w:pStyle w:val="48"/>
              <w:jc w:val="center"/>
              <w:rPr>
                <w:color w:val="auto"/>
                <w:shd w:val="clear" w:color="auto" w:fill="FFFFFF"/>
              </w:rPr>
            </w:pPr>
          </w:p>
        </w:tc>
        <w:tc>
          <w:tcPr>
            <w:tcW w:w="513" w:type="pct"/>
            <w:vMerge w:val="continue"/>
            <w:vAlign w:val="center"/>
          </w:tcPr>
          <w:p w14:paraId="367EE8DD">
            <w:pPr>
              <w:pStyle w:val="48"/>
              <w:jc w:val="center"/>
              <w:rPr>
                <w:color w:val="auto"/>
                <w:shd w:val="clear" w:color="auto" w:fill="FFFFFF"/>
              </w:rPr>
            </w:pPr>
          </w:p>
        </w:tc>
        <w:tc>
          <w:tcPr>
            <w:tcW w:w="1132" w:type="pct"/>
            <w:vAlign w:val="center"/>
          </w:tcPr>
          <w:p w14:paraId="7139C8B9">
            <w:pPr>
              <w:pStyle w:val="48"/>
              <w:rPr>
                <w:color w:val="auto"/>
                <w:shd w:val="clear" w:color="auto" w:fill="FFFFFF"/>
              </w:rPr>
            </w:pPr>
            <w:r>
              <w:rPr>
                <w:color w:val="auto"/>
                <w:shd w:val="clear" w:color="auto" w:fill="FFFFFF"/>
              </w:rPr>
              <w:t>管网放空坡度及辅助排水设施</w:t>
            </w:r>
          </w:p>
        </w:tc>
        <w:tc>
          <w:tcPr>
            <w:tcW w:w="720" w:type="pct"/>
            <w:vMerge w:val="continue"/>
            <w:vAlign w:val="center"/>
          </w:tcPr>
          <w:p w14:paraId="22EE34ED">
            <w:pPr>
              <w:pStyle w:val="48"/>
              <w:rPr>
                <w:color w:val="auto"/>
                <w:shd w:val="clear" w:color="auto" w:fill="FFFFFF"/>
              </w:rPr>
            </w:pPr>
          </w:p>
        </w:tc>
        <w:tc>
          <w:tcPr>
            <w:tcW w:w="410" w:type="pct"/>
            <w:vAlign w:val="center"/>
          </w:tcPr>
          <w:p w14:paraId="308B6706">
            <w:pPr>
              <w:pStyle w:val="48"/>
              <w:jc w:val="center"/>
              <w:rPr>
                <w:color w:val="auto"/>
                <w:shd w:val="clear" w:color="auto" w:fill="FFFFFF"/>
              </w:rPr>
            </w:pPr>
          </w:p>
        </w:tc>
        <w:tc>
          <w:tcPr>
            <w:tcW w:w="515" w:type="pct"/>
            <w:vAlign w:val="center"/>
          </w:tcPr>
          <w:p w14:paraId="0AA9043B">
            <w:pPr>
              <w:pStyle w:val="48"/>
              <w:jc w:val="center"/>
              <w:rPr>
                <w:color w:val="auto"/>
                <w:shd w:val="clear" w:color="auto" w:fill="FFFFFF"/>
              </w:rPr>
            </w:pPr>
          </w:p>
        </w:tc>
        <w:tc>
          <w:tcPr>
            <w:tcW w:w="259" w:type="pct"/>
            <w:vAlign w:val="center"/>
          </w:tcPr>
          <w:p w14:paraId="44FC41DA">
            <w:pPr>
              <w:pStyle w:val="48"/>
              <w:jc w:val="center"/>
              <w:rPr>
                <w:color w:val="auto"/>
                <w:shd w:val="clear" w:color="auto" w:fill="FFFFFF"/>
              </w:rPr>
            </w:pPr>
          </w:p>
        </w:tc>
        <w:tc>
          <w:tcPr>
            <w:tcW w:w="255" w:type="pct"/>
            <w:vAlign w:val="center"/>
          </w:tcPr>
          <w:p w14:paraId="2793BD84">
            <w:pPr>
              <w:pStyle w:val="48"/>
              <w:jc w:val="center"/>
              <w:rPr>
                <w:color w:val="auto"/>
                <w:shd w:val="clear" w:color="auto" w:fill="FFFFFF"/>
              </w:rPr>
            </w:pPr>
            <w:r>
              <w:rPr>
                <w:color w:val="auto"/>
                <w:shd w:val="clear" w:color="auto" w:fill="FFFFFF"/>
              </w:rPr>
              <w:t>B</w:t>
            </w:r>
          </w:p>
        </w:tc>
        <w:tc>
          <w:tcPr>
            <w:tcW w:w="308" w:type="pct"/>
            <w:vAlign w:val="center"/>
          </w:tcPr>
          <w:p w14:paraId="7BC38EE1">
            <w:pPr>
              <w:pStyle w:val="48"/>
              <w:jc w:val="center"/>
              <w:rPr>
                <w:color w:val="auto"/>
                <w:shd w:val="clear" w:color="auto" w:fill="FFFFFF"/>
              </w:rPr>
            </w:pPr>
          </w:p>
        </w:tc>
        <w:tc>
          <w:tcPr>
            <w:tcW w:w="410" w:type="pct"/>
            <w:vMerge w:val="continue"/>
            <w:vAlign w:val="center"/>
          </w:tcPr>
          <w:p w14:paraId="4CFD2670">
            <w:pPr>
              <w:pStyle w:val="48"/>
              <w:jc w:val="center"/>
              <w:rPr>
                <w:color w:val="auto"/>
                <w:shd w:val="clear" w:color="auto" w:fill="FFFFFF"/>
              </w:rPr>
            </w:pPr>
          </w:p>
        </w:tc>
      </w:tr>
      <w:tr w14:paraId="2FB3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D3A7017">
            <w:pPr>
              <w:pStyle w:val="48"/>
              <w:jc w:val="center"/>
              <w:rPr>
                <w:color w:val="auto"/>
                <w:shd w:val="clear" w:color="auto" w:fill="FFFFFF"/>
              </w:rPr>
            </w:pPr>
          </w:p>
        </w:tc>
        <w:tc>
          <w:tcPr>
            <w:tcW w:w="513" w:type="pct"/>
            <w:vMerge w:val="continue"/>
            <w:vAlign w:val="center"/>
          </w:tcPr>
          <w:p w14:paraId="0E7778C3">
            <w:pPr>
              <w:pStyle w:val="48"/>
              <w:jc w:val="center"/>
              <w:rPr>
                <w:color w:val="auto"/>
                <w:shd w:val="clear" w:color="auto" w:fill="FFFFFF"/>
              </w:rPr>
            </w:pPr>
          </w:p>
        </w:tc>
        <w:tc>
          <w:tcPr>
            <w:tcW w:w="1132" w:type="pct"/>
            <w:vAlign w:val="center"/>
          </w:tcPr>
          <w:p w14:paraId="3CEC4743">
            <w:pPr>
              <w:pStyle w:val="48"/>
              <w:rPr>
                <w:color w:val="auto"/>
                <w:shd w:val="clear" w:color="auto" w:fill="FFFFFF"/>
              </w:rPr>
            </w:pPr>
            <w:r>
              <w:rPr>
                <w:color w:val="auto"/>
                <w:shd w:val="clear" w:color="auto" w:fill="FFFFFF"/>
              </w:rPr>
              <w:t>核查管墩、管道支架、吊架的固定方式、间距</w:t>
            </w:r>
          </w:p>
        </w:tc>
        <w:tc>
          <w:tcPr>
            <w:tcW w:w="720" w:type="pct"/>
            <w:vMerge w:val="continue"/>
            <w:vAlign w:val="center"/>
          </w:tcPr>
          <w:p w14:paraId="0D2AB583">
            <w:pPr>
              <w:pStyle w:val="48"/>
              <w:rPr>
                <w:color w:val="auto"/>
                <w:shd w:val="clear" w:color="auto" w:fill="FFFFFF"/>
              </w:rPr>
            </w:pPr>
          </w:p>
        </w:tc>
        <w:tc>
          <w:tcPr>
            <w:tcW w:w="410" w:type="pct"/>
            <w:vAlign w:val="center"/>
          </w:tcPr>
          <w:p w14:paraId="093B365D">
            <w:pPr>
              <w:pStyle w:val="48"/>
              <w:jc w:val="center"/>
              <w:rPr>
                <w:color w:val="auto"/>
                <w:shd w:val="clear" w:color="auto" w:fill="FFFFFF"/>
              </w:rPr>
            </w:pPr>
          </w:p>
        </w:tc>
        <w:tc>
          <w:tcPr>
            <w:tcW w:w="515" w:type="pct"/>
            <w:vAlign w:val="center"/>
          </w:tcPr>
          <w:p w14:paraId="53C6AA63">
            <w:pPr>
              <w:pStyle w:val="48"/>
              <w:jc w:val="center"/>
              <w:rPr>
                <w:color w:val="auto"/>
                <w:shd w:val="clear" w:color="auto" w:fill="FFFFFF"/>
              </w:rPr>
            </w:pPr>
          </w:p>
        </w:tc>
        <w:tc>
          <w:tcPr>
            <w:tcW w:w="259" w:type="pct"/>
            <w:vAlign w:val="center"/>
          </w:tcPr>
          <w:p w14:paraId="0554FDD2">
            <w:pPr>
              <w:pStyle w:val="48"/>
              <w:jc w:val="center"/>
              <w:rPr>
                <w:color w:val="auto"/>
                <w:shd w:val="clear" w:color="auto" w:fill="FFFFFF"/>
              </w:rPr>
            </w:pPr>
          </w:p>
        </w:tc>
        <w:tc>
          <w:tcPr>
            <w:tcW w:w="255" w:type="pct"/>
            <w:vAlign w:val="center"/>
          </w:tcPr>
          <w:p w14:paraId="21B54859">
            <w:pPr>
              <w:pStyle w:val="48"/>
              <w:jc w:val="center"/>
              <w:rPr>
                <w:color w:val="auto"/>
                <w:shd w:val="clear" w:color="auto" w:fill="FFFFFF"/>
              </w:rPr>
            </w:pPr>
            <w:r>
              <w:rPr>
                <w:color w:val="auto"/>
                <w:shd w:val="clear" w:color="auto" w:fill="FFFFFF"/>
              </w:rPr>
              <w:t>B</w:t>
            </w:r>
          </w:p>
        </w:tc>
        <w:tc>
          <w:tcPr>
            <w:tcW w:w="308" w:type="pct"/>
            <w:vAlign w:val="center"/>
          </w:tcPr>
          <w:p w14:paraId="7667E027">
            <w:pPr>
              <w:pStyle w:val="48"/>
              <w:jc w:val="center"/>
              <w:rPr>
                <w:color w:val="auto"/>
                <w:shd w:val="clear" w:color="auto" w:fill="FFFFFF"/>
              </w:rPr>
            </w:pPr>
          </w:p>
        </w:tc>
        <w:tc>
          <w:tcPr>
            <w:tcW w:w="410" w:type="pct"/>
            <w:vMerge w:val="continue"/>
            <w:vAlign w:val="center"/>
          </w:tcPr>
          <w:p w14:paraId="050C44F0">
            <w:pPr>
              <w:pStyle w:val="48"/>
              <w:jc w:val="center"/>
              <w:rPr>
                <w:color w:val="auto"/>
                <w:shd w:val="clear" w:color="auto" w:fill="FFFFFF"/>
              </w:rPr>
            </w:pPr>
          </w:p>
        </w:tc>
      </w:tr>
      <w:tr w14:paraId="7D60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42CB4188">
            <w:pPr>
              <w:pStyle w:val="48"/>
              <w:jc w:val="center"/>
              <w:rPr>
                <w:color w:val="auto"/>
                <w:shd w:val="clear" w:color="auto" w:fill="FFFFFF"/>
              </w:rPr>
            </w:pPr>
          </w:p>
        </w:tc>
        <w:tc>
          <w:tcPr>
            <w:tcW w:w="513" w:type="pct"/>
            <w:vMerge w:val="restart"/>
            <w:vAlign w:val="center"/>
          </w:tcPr>
          <w:p w14:paraId="3DC228A2">
            <w:pPr>
              <w:pStyle w:val="48"/>
              <w:jc w:val="center"/>
              <w:rPr>
                <w:color w:val="auto"/>
                <w:shd w:val="clear" w:color="auto" w:fill="FFFFFF"/>
                <w:lang w:eastAsia="en-US"/>
              </w:rPr>
            </w:pPr>
            <w:r>
              <w:rPr>
                <w:color w:val="auto"/>
                <w:shd w:val="clear" w:color="auto" w:fill="FFFFFF"/>
              </w:rPr>
              <w:t>系统功能</w:t>
            </w:r>
          </w:p>
        </w:tc>
        <w:tc>
          <w:tcPr>
            <w:tcW w:w="1132" w:type="pct"/>
            <w:vAlign w:val="center"/>
          </w:tcPr>
          <w:p w14:paraId="45F99D26">
            <w:pPr>
              <w:pStyle w:val="48"/>
              <w:rPr>
                <w:color w:val="auto"/>
                <w:shd w:val="clear" w:color="auto" w:fill="FFFFFF"/>
              </w:rPr>
            </w:pPr>
            <w:r>
              <w:rPr>
                <w:color w:val="auto"/>
                <w:shd w:val="clear" w:color="auto" w:fill="FFFFFF"/>
              </w:rPr>
              <w:t>系统手动启动功能验收试验</w:t>
            </w:r>
          </w:p>
        </w:tc>
        <w:tc>
          <w:tcPr>
            <w:tcW w:w="720" w:type="pct"/>
            <w:vMerge w:val="restart"/>
            <w:vAlign w:val="center"/>
          </w:tcPr>
          <w:p w14:paraId="4DF80BD9">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5A0FD870">
            <w:pPr>
              <w:pStyle w:val="48"/>
              <w:jc w:val="center"/>
              <w:rPr>
                <w:color w:val="auto"/>
                <w:shd w:val="clear" w:color="auto" w:fill="FFFFFF"/>
              </w:rPr>
            </w:pPr>
          </w:p>
        </w:tc>
        <w:tc>
          <w:tcPr>
            <w:tcW w:w="515" w:type="pct"/>
            <w:vAlign w:val="center"/>
          </w:tcPr>
          <w:p w14:paraId="0A0F0E78">
            <w:pPr>
              <w:pStyle w:val="48"/>
              <w:jc w:val="center"/>
              <w:rPr>
                <w:color w:val="auto"/>
                <w:shd w:val="clear" w:color="auto" w:fill="FFFFFF"/>
              </w:rPr>
            </w:pPr>
          </w:p>
        </w:tc>
        <w:tc>
          <w:tcPr>
            <w:tcW w:w="259" w:type="pct"/>
            <w:vAlign w:val="center"/>
          </w:tcPr>
          <w:p w14:paraId="2B09C4F5">
            <w:pPr>
              <w:pStyle w:val="48"/>
              <w:jc w:val="center"/>
              <w:rPr>
                <w:color w:val="auto"/>
                <w:shd w:val="clear" w:color="auto" w:fill="FFFFFF"/>
              </w:rPr>
            </w:pPr>
          </w:p>
        </w:tc>
        <w:tc>
          <w:tcPr>
            <w:tcW w:w="255" w:type="pct"/>
            <w:vAlign w:val="center"/>
          </w:tcPr>
          <w:p w14:paraId="47F5F065">
            <w:pPr>
              <w:pStyle w:val="48"/>
              <w:jc w:val="center"/>
              <w:rPr>
                <w:color w:val="auto"/>
                <w:shd w:val="clear" w:color="auto" w:fill="FFFFFF"/>
                <w:lang w:eastAsia="en-US"/>
              </w:rPr>
            </w:pPr>
            <w:r>
              <w:rPr>
                <w:color w:val="auto"/>
                <w:shd w:val="clear" w:color="auto" w:fill="FFFFFF"/>
              </w:rPr>
              <w:t>A</w:t>
            </w:r>
          </w:p>
        </w:tc>
        <w:tc>
          <w:tcPr>
            <w:tcW w:w="308" w:type="pct"/>
            <w:vAlign w:val="center"/>
          </w:tcPr>
          <w:p w14:paraId="6A6E4FC4">
            <w:pPr>
              <w:pStyle w:val="48"/>
              <w:jc w:val="center"/>
              <w:rPr>
                <w:color w:val="auto"/>
                <w:shd w:val="clear" w:color="auto" w:fill="FFFFFF"/>
              </w:rPr>
            </w:pPr>
          </w:p>
        </w:tc>
        <w:tc>
          <w:tcPr>
            <w:tcW w:w="410" w:type="pct"/>
            <w:vMerge w:val="restart"/>
            <w:vAlign w:val="center"/>
          </w:tcPr>
          <w:p w14:paraId="5B88C5AB">
            <w:pPr>
              <w:pStyle w:val="48"/>
              <w:jc w:val="center"/>
              <w:rPr>
                <w:color w:val="auto"/>
                <w:shd w:val="clear" w:color="auto" w:fill="FFFFFF"/>
              </w:rPr>
            </w:pPr>
          </w:p>
        </w:tc>
      </w:tr>
      <w:tr w14:paraId="25DA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CBB8A5C">
            <w:pPr>
              <w:pStyle w:val="48"/>
              <w:jc w:val="center"/>
              <w:rPr>
                <w:color w:val="auto"/>
                <w:shd w:val="clear" w:color="auto" w:fill="FFFFFF"/>
              </w:rPr>
            </w:pPr>
          </w:p>
        </w:tc>
        <w:tc>
          <w:tcPr>
            <w:tcW w:w="513" w:type="pct"/>
            <w:vMerge w:val="continue"/>
            <w:vAlign w:val="center"/>
          </w:tcPr>
          <w:p w14:paraId="7BFC7C30">
            <w:pPr>
              <w:pStyle w:val="48"/>
              <w:jc w:val="center"/>
              <w:rPr>
                <w:color w:val="auto"/>
                <w:shd w:val="clear" w:color="auto" w:fill="FFFFFF"/>
              </w:rPr>
            </w:pPr>
          </w:p>
        </w:tc>
        <w:tc>
          <w:tcPr>
            <w:tcW w:w="1132" w:type="pct"/>
            <w:vAlign w:val="center"/>
          </w:tcPr>
          <w:p w14:paraId="094573D0">
            <w:pPr>
              <w:pStyle w:val="48"/>
              <w:rPr>
                <w:color w:val="auto"/>
                <w:shd w:val="clear" w:color="auto" w:fill="FFFFFF"/>
              </w:rPr>
            </w:pPr>
            <w:r>
              <w:rPr>
                <w:color w:val="auto"/>
                <w:shd w:val="clear" w:color="auto" w:fill="FFFFFF"/>
              </w:rPr>
              <w:t>主、备电源的切换功能验收试验</w:t>
            </w:r>
          </w:p>
        </w:tc>
        <w:tc>
          <w:tcPr>
            <w:tcW w:w="720" w:type="pct"/>
            <w:vMerge w:val="continue"/>
            <w:vAlign w:val="center"/>
          </w:tcPr>
          <w:p w14:paraId="70B23D7C">
            <w:pPr>
              <w:pStyle w:val="48"/>
              <w:rPr>
                <w:color w:val="auto"/>
                <w:shd w:val="clear" w:color="auto" w:fill="FFFFFF"/>
              </w:rPr>
            </w:pPr>
          </w:p>
        </w:tc>
        <w:tc>
          <w:tcPr>
            <w:tcW w:w="410" w:type="pct"/>
            <w:vAlign w:val="center"/>
          </w:tcPr>
          <w:p w14:paraId="41C75AD0">
            <w:pPr>
              <w:pStyle w:val="48"/>
              <w:jc w:val="center"/>
              <w:rPr>
                <w:color w:val="auto"/>
                <w:shd w:val="clear" w:color="auto" w:fill="FFFFFF"/>
              </w:rPr>
            </w:pPr>
          </w:p>
        </w:tc>
        <w:tc>
          <w:tcPr>
            <w:tcW w:w="515" w:type="pct"/>
            <w:vAlign w:val="center"/>
          </w:tcPr>
          <w:p w14:paraId="4097528B">
            <w:pPr>
              <w:pStyle w:val="48"/>
              <w:jc w:val="center"/>
              <w:rPr>
                <w:color w:val="auto"/>
                <w:shd w:val="clear" w:color="auto" w:fill="FFFFFF"/>
              </w:rPr>
            </w:pPr>
          </w:p>
        </w:tc>
        <w:tc>
          <w:tcPr>
            <w:tcW w:w="259" w:type="pct"/>
            <w:vAlign w:val="center"/>
          </w:tcPr>
          <w:p w14:paraId="3A234C3E">
            <w:pPr>
              <w:pStyle w:val="48"/>
              <w:jc w:val="center"/>
              <w:rPr>
                <w:color w:val="auto"/>
                <w:shd w:val="clear" w:color="auto" w:fill="FFFFFF"/>
              </w:rPr>
            </w:pPr>
          </w:p>
        </w:tc>
        <w:tc>
          <w:tcPr>
            <w:tcW w:w="255" w:type="pct"/>
            <w:vAlign w:val="center"/>
          </w:tcPr>
          <w:p w14:paraId="544F5E9E">
            <w:pPr>
              <w:pStyle w:val="48"/>
              <w:jc w:val="center"/>
              <w:rPr>
                <w:color w:val="auto"/>
                <w:shd w:val="clear" w:color="auto" w:fill="FFFFFF"/>
                <w:lang w:eastAsia="en-US"/>
              </w:rPr>
            </w:pPr>
            <w:r>
              <w:rPr>
                <w:color w:val="auto"/>
                <w:shd w:val="clear" w:color="auto" w:fill="FFFFFF"/>
              </w:rPr>
              <w:t>A</w:t>
            </w:r>
          </w:p>
        </w:tc>
        <w:tc>
          <w:tcPr>
            <w:tcW w:w="308" w:type="pct"/>
            <w:vAlign w:val="center"/>
          </w:tcPr>
          <w:p w14:paraId="169390E1">
            <w:pPr>
              <w:pStyle w:val="48"/>
              <w:jc w:val="center"/>
              <w:rPr>
                <w:color w:val="auto"/>
                <w:shd w:val="clear" w:color="auto" w:fill="FFFFFF"/>
              </w:rPr>
            </w:pPr>
          </w:p>
        </w:tc>
        <w:tc>
          <w:tcPr>
            <w:tcW w:w="410" w:type="pct"/>
            <w:vMerge w:val="continue"/>
            <w:vAlign w:val="center"/>
          </w:tcPr>
          <w:p w14:paraId="037EC002">
            <w:pPr>
              <w:pStyle w:val="48"/>
              <w:jc w:val="center"/>
              <w:rPr>
                <w:color w:val="auto"/>
                <w:shd w:val="clear" w:color="auto" w:fill="FFFFFF"/>
              </w:rPr>
            </w:pPr>
          </w:p>
        </w:tc>
      </w:tr>
      <w:tr w14:paraId="0C41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F025D37">
            <w:pPr>
              <w:pStyle w:val="48"/>
              <w:jc w:val="center"/>
              <w:rPr>
                <w:color w:val="auto"/>
                <w:shd w:val="clear" w:color="auto" w:fill="FFFFFF"/>
              </w:rPr>
            </w:pPr>
          </w:p>
        </w:tc>
        <w:tc>
          <w:tcPr>
            <w:tcW w:w="513" w:type="pct"/>
            <w:vMerge w:val="continue"/>
            <w:vAlign w:val="center"/>
          </w:tcPr>
          <w:p w14:paraId="320B88B7">
            <w:pPr>
              <w:pStyle w:val="48"/>
              <w:jc w:val="center"/>
              <w:rPr>
                <w:color w:val="auto"/>
                <w:shd w:val="clear" w:color="auto" w:fill="FFFFFF"/>
              </w:rPr>
            </w:pPr>
          </w:p>
        </w:tc>
        <w:tc>
          <w:tcPr>
            <w:tcW w:w="1132" w:type="pct"/>
            <w:vAlign w:val="center"/>
          </w:tcPr>
          <w:p w14:paraId="7F06D943">
            <w:pPr>
              <w:pStyle w:val="48"/>
              <w:rPr>
                <w:color w:val="auto"/>
                <w:shd w:val="clear" w:color="auto" w:fill="FFFFFF"/>
              </w:rPr>
            </w:pPr>
            <w:r>
              <w:rPr>
                <w:color w:val="auto"/>
                <w:shd w:val="clear" w:color="auto" w:fill="FFFFFF"/>
              </w:rPr>
              <w:t>消防泵组运行验收试验</w:t>
            </w:r>
          </w:p>
        </w:tc>
        <w:tc>
          <w:tcPr>
            <w:tcW w:w="720" w:type="pct"/>
            <w:vMerge w:val="continue"/>
            <w:vAlign w:val="center"/>
          </w:tcPr>
          <w:p w14:paraId="2A7940C8">
            <w:pPr>
              <w:pStyle w:val="48"/>
              <w:rPr>
                <w:color w:val="auto"/>
                <w:shd w:val="clear" w:color="auto" w:fill="FFFFFF"/>
              </w:rPr>
            </w:pPr>
          </w:p>
        </w:tc>
        <w:tc>
          <w:tcPr>
            <w:tcW w:w="410" w:type="pct"/>
            <w:vAlign w:val="center"/>
          </w:tcPr>
          <w:p w14:paraId="33976327">
            <w:pPr>
              <w:pStyle w:val="48"/>
              <w:jc w:val="center"/>
              <w:rPr>
                <w:color w:val="auto"/>
                <w:shd w:val="clear" w:color="auto" w:fill="FFFFFF"/>
              </w:rPr>
            </w:pPr>
          </w:p>
        </w:tc>
        <w:tc>
          <w:tcPr>
            <w:tcW w:w="515" w:type="pct"/>
            <w:vAlign w:val="center"/>
          </w:tcPr>
          <w:p w14:paraId="33E3BED9">
            <w:pPr>
              <w:pStyle w:val="48"/>
              <w:jc w:val="center"/>
              <w:rPr>
                <w:color w:val="auto"/>
                <w:shd w:val="clear" w:color="auto" w:fill="FFFFFF"/>
              </w:rPr>
            </w:pPr>
          </w:p>
        </w:tc>
        <w:tc>
          <w:tcPr>
            <w:tcW w:w="259" w:type="pct"/>
            <w:vAlign w:val="center"/>
          </w:tcPr>
          <w:p w14:paraId="279FF60D">
            <w:pPr>
              <w:pStyle w:val="48"/>
              <w:jc w:val="center"/>
              <w:rPr>
                <w:color w:val="auto"/>
                <w:shd w:val="clear" w:color="auto" w:fill="FFFFFF"/>
              </w:rPr>
            </w:pPr>
          </w:p>
        </w:tc>
        <w:tc>
          <w:tcPr>
            <w:tcW w:w="255" w:type="pct"/>
            <w:vAlign w:val="center"/>
          </w:tcPr>
          <w:p w14:paraId="72C96836">
            <w:pPr>
              <w:pStyle w:val="48"/>
              <w:jc w:val="center"/>
              <w:rPr>
                <w:color w:val="auto"/>
                <w:shd w:val="clear" w:color="auto" w:fill="FFFFFF"/>
                <w:lang w:eastAsia="en-US"/>
              </w:rPr>
            </w:pPr>
            <w:r>
              <w:rPr>
                <w:color w:val="auto"/>
                <w:shd w:val="clear" w:color="auto" w:fill="FFFFFF"/>
              </w:rPr>
              <w:t>A</w:t>
            </w:r>
          </w:p>
        </w:tc>
        <w:tc>
          <w:tcPr>
            <w:tcW w:w="308" w:type="pct"/>
            <w:vAlign w:val="center"/>
          </w:tcPr>
          <w:p w14:paraId="1A2E3C55">
            <w:pPr>
              <w:pStyle w:val="48"/>
              <w:jc w:val="center"/>
              <w:rPr>
                <w:color w:val="auto"/>
                <w:shd w:val="clear" w:color="auto" w:fill="FFFFFF"/>
              </w:rPr>
            </w:pPr>
          </w:p>
        </w:tc>
        <w:tc>
          <w:tcPr>
            <w:tcW w:w="410" w:type="pct"/>
            <w:vMerge w:val="continue"/>
            <w:vAlign w:val="center"/>
          </w:tcPr>
          <w:p w14:paraId="28A4562A">
            <w:pPr>
              <w:pStyle w:val="48"/>
              <w:jc w:val="center"/>
              <w:rPr>
                <w:color w:val="auto"/>
                <w:shd w:val="clear" w:color="auto" w:fill="FFFFFF"/>
              </w:rPr>
            </w:pPr>
          </w:p>
        </w:tc>
      </w:tr>
      <w:tr w14:paraId="4AC8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C7C1CE6">
            <w:pPr>
              <w:pStyle w:val="48"/>
              <w:jc w:val="center"/>
              <w:rPr>
                <w:color w:val="auto"/>
                <w:shd w:val="clear" w:color="auto" w:fill="FFFFFF"/>
              </w:rPr>
            </w:pPr>
          </w:p>
        </w:tc>
        <w:tc>
          <w:tcPr>
            <w:tcW w:w="513" w:type="pct"/>
            <w:vMerge w:val="continue"/>
            <w:vAlign w:val="center"/>
          </w:tcPr>
          <w:p w14:paraId="0CEC61C4">
            <w:pPr>
              <w:pStyle w:val="48"/>
              <w:jc w:val="center"/>
              <w:rPr>
                <w:color w:val="auto"/>
                <w:shd w:val="clear" w:color="auto" w:fill="FFFFFF"/>
              </w:rPr>
            </w:pPr>
          </w:p>
        </w:tc>
        <w:tc>
          <w:tcPr>
            <w:tcW w:w="1132" w:type="pct"/>
            <w:vAlign w:val="center"/>
          </w:tcPr>
          <w:p w14:paraId="3DC70BDD">
            <w:pPr>
              <w:pStyle w:val="48"/>
              <w:rPr>
                <w:color w:val="auto"/>
                <w:shd w:val="clear" w:color="auto" w:fill="FFFFFF"/>
              </w:rPr>
            </w:pPr>
            <w:r>
              <w:rPr>
                <w:color w:val="auto"/>
                <w:shd w:val="clear" w:color="auto" w:fill="FFFFFF"/>
              </w:rPr>
              <w:t>主、备泵组自动切换功能验收试验</w:t>
            </w:r>
          </w:p>
        </w:tc>
        <w:tc>
          <w:tcPr>
            <w:tcW w:w="720" w:type="pct"/>
            <w:vMerge w:val="continue"/>
            <w:vAlign w:val="center"/>
          </w:tcPr>
          <w:p w14:paraId="3B02E949">
            <w:pPr>
              <w:pStyle w:val="48"/>
              <w:rPr>
                <w:color w:val="auto"/>
                <w:shd w:val="clear" w:color="auto" w:fill="FFFFFF"/>
              </w:rPr>
            </w:pPr>
          </w:p>
        </w:tc>
        <w:tc>
          <w:tcPr>
            <w:tcW w:w="410" w:type="pct"/>
            <w:vAlign w:val="center"/>
          </w:tcPr>
          <w:p w14:paraId="6D888BC8">
            <w:pPr>
              <w:pStyle w:val="48"/>
              <w:jc w:val="center"/>
              <w:rPr>
                <w:color w:val="auto"/>
                <w:shd w:val="clear" w:color="auto" w:fill="FFFFFF"/>
              </w:rPr>
            </w:pPr>
          </w:p>
        </w:tc>
        <w:tc>
          <w:tcPr>
            <w:tcW w:w="515" w:type="pct"/>
            <w:vAlign w:val="center"/>
          </w:tcPr>
          <w:p w14:paraId="10EB7FBA">
            <w:pPr>
              <w:pStyle w:val="48"/>
              <w:jc w:val="center"/>
              <w:rPr>
                <w:color w:val="auto"/>
                <w:shd w:val="clear" w:color="auto" w:fill="FFFFFF"/>
              </w:rPr>
            </w:pPr>
          </w:p>
        </w:tc>
        <w:tc>
          <w:tcPr>
            <w:tcW w:w="259" w:type="pct"/>
            <w:vAlign w:val="center"/>
          </w:tcPr>
          <w:p w14:paraId="0F81D062">
            <w:pPr>
              <w:pStyle w:val="48"/>
              <w:jc w:val="center"/>
              <w:rPr>
                <w:color w:val="auto"/>
                <w:shd w:val="clear" w:color="auto" w:fill="FFFFFF"/>
              </w:rPr>
            </w:pPr>
          </w:p>
        </w:tc>
        <w:tc>
          <w:tcPr>
            <w:tcW w:w="255" w:type="pct"/>
            <w:vAlign w:val="center"/>
          </w:tcPr>
          <w:p w14:paraId="1CB6F9DD">
            <w:pPr>
              <w:pStyle w:val="48"/>
              <w:jc w:val="center"/>
              <w:rPr>
                <w:color w:val="auto"/>
                <w:shd w:val="clear" w:color="auto" w:fill="FFFFFF"/>
                <w:lang w:eastAsia="en-US"/>
              </w:rPr>
            </w:pPr>
            <w:r>
              <w:rPr>
                <w:color w:val="auto"/>
                <w:shd w:val="clear" w:color="auto" w:fill="FFFFFF"/>
              </w:rPr>
              <w:t>A</w:t>
            </w:r>
          </w:p>
        </w:tc>
        <w:tc>
          <w:tcPr>
            <w:tcW w:w="308" w:type="pct"/>
            <w:vAlign w:val="center"/>
          </w:tcPr>
          <w:p w14:paraId="173B341D">
            <w:pPr>
              <w:pStyle w:val="48"/>
              <w:jc w:val="center"/>
              <w:rPr>
                <w:color w:val="auto"/>
                <w:shd w:val="clear" w:color="auto" w:fill="FFFFFF"/>
              </w:rPr>
            </w:pPr>
          </w:p>
        </w:tc>
        <w:tc>
          <w:tcPr>
            <w:tcW w:w="410" w:type="pct"/>
            <w:vMerge w:val="continue"/>
            <w:vAlign w:val="center"/>
          </w:tcPr>
          <w:p w14:paraId="67267F5F">
            <w:pPr>
              <w:pStyle w:val="48"/>
              <w:jc w:val="center"/>
              <w:rPr>
                <w:color w:val="auto"/>
                <w:shd w:val="clear" w:color="auto" w:fill="FFFFFF"/>
              </w:rPr>
            </w:pPr>
          </w:p>
        </w:tc>
      </w:tr>
      <w:tr w14:paraId="0558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AE32577">
            <w:pPr>
              <w:pStyle w:val="48"/>
              <w:jc w:val="center"/>
              <w:rPr>
                <w:color w:val="auto"/>
                <w:shd w:val="clear" w:color="auto" w:fill="FFFFFF"/>
              </w:rPr>
            </w:pPr>
          </w:p>
        </w:tc>
        <w:tc>
          <w:tcPr>
            <w:tcW w:w="513" w:type="pct"/>
            <w:vMerge w:val="continue"/>
            <w:vAlign w:val="center"/>
          </w:tcPr>
          <w:p w14:paraId="0EB5F812">
            <w:pPr>
              <w:pStyle w:val="48"/>
              <w:jc w:val="center"/>
              <w:rPr>
                <w:color w:val="auto"/>
                <w:shd w:val="clear" w:color="auto" w:fill="FFFFFF"/>
              </w:rPr>
            </w:pPr>
          </w:p>
        </w:tc>
        <w:tc>
          <w:tcPr>
            <w:tcW w:w="1132" w:type="pct"/>
            <w:vAlign w:val="center"/>
          </w:tcPr>
          <w:p w14:paraId="29C825EA">
            <w:pPr>
              <w:pStyle w:val="48"/>
              <w:rPr>
                <w:color w:val="auto"/>
                <w:shd w:val="clear" w:color="auto" w:fill="FFFFFF"/>
              </w:rPr>
            </w:pPr>
            <w:r>
              <w:rPr>
                <w:color w:val="auto"/>
                <w:shd w:val="clear" w:color="auto" w:fill="FFFFFF"/>
              </w:rPr>
              <w:t>联动控制功能验收试验</w:t>
            </w:r>
          </w:p>
        </w:tc>
        <w:tc>
          <w:tcPr>
            <w:tcW w:w="720" w:type="pct"/>
            <w:vMerge w:val="continue"/>
            <w:vAlign w:val="center"/>
          </w:tcPr>
          <w:p w14:paraId="16C58C2B">
            <w:pPr>
              <w:pStyle w:val="48"/>
              <w:rPr>
                <w:color w:val="auto"/>
                <w:shd w:val="clear" w:color="auto" w:fill="FFFFFF"/>
              </w:rPr>
            </w:pPr>
          </w:p>
        </w:tc>
        <w:tc>
          <w:tcPr>
            <w:tcW w:w="410" w:type="pct"/>
            <w:vAlign w:val="center"/>
          </w:tcPr>
          <w:p w14:paraId="32B873BB">
            <w:pPr>
              <w:pStyle w:val="48"/>
              <w:jc w:val="center"/>
              <w:rPr>
                <w:color w:val="auto"/>
                <w:shd w:val="clear" w:color="auto" w:fill="FFFFFF"/>
              </w:rPr>
            </w:pPr>
          </w:p>
        </w:tc>
        <w:tc>
          <w:tcPr>
            <w:tcW w:w="515" w:type="pct"/>
            <w:vAlign w:val="center"/>
          </w:tcPr>
          <w:p w14:paraId="5BDA77C0">
            <w:pPr>
              <w:pStyle w:val="48"/>
              <w:jc w:val="center"/>
              <w:rPr>
                <w:color w:val="auto"/>
                <w:shd w:val="clear" w:color="auto" w:fill="FFFFFF"/>
              </w:rPr>
            </w:pPr>
          </w:p>
        </w:tc>
        <w:tc>
          <w:tcPr>
            <w:tcW w:w="259" w:type="pct"/>
            <w:vAlign w:val="center"/>
          </w:tcPr>
          <w:p w14:paraId="531BADD1">
            <w:pPr>
              <w:pStyle w:val="48"/>
              <w:jc w:val="center"/>
              <w:rPr>
                <w:color w:val="auto"/>
                <w:shd w:val="clear" w:color="auto" w:fill="FFFFFF"/>
              </w:rPr>
            </w:pPr>
          </w:p>
        </w:tc>
        <w:tc>
          <w:tcPr>
            <w:tcW w:w="255" w:type="pct"/>
            <w:vAlign w:val="center"/>
          </w:tcPr>
          <w:p w14:paraId="6D7FF2E4">
            <w:pPr>
              <w:pStyle w:val="48"/>
              <w:jc w:val="center"/>
              <w:rPr>
                <w:color w:val="auto"/>
                <w:shd w:val="clear" w:color="auto" w:fill="FFFFFF"/>
                <w:lang w:eastAsia="en-US"/>
              </w:rPr>
            </w:pPr>
            <w:r>
              <w:rPr>
                <w:color w:val="auto"/>
                <w:shd w:val="clear" w:color="auto" w:fill="FFFFFF"/>
              </w:rPr>
              <w:t>A</w:t>
            </w:r>
          </w:p>
        </w:tc>
        <w:tc>
          <w:tcPr>
            <w:tcW w:w="308" w:type="pct"/>
            <w:vAlign w:val="center"/>
          </w:tcPr>
          <w:p w14:paraId="43BF0668">
            <w:pPr>
              <w:pStyle w:val="48"/>
              <w:jc w:val="center"/>
              <w:rPr>
                <w:color w:val="auto"/>
                <w:shd w:val="clear" w:color="auto" w:fill="FFFFFF"/>
              </w:rPr>
            </w:pPr>
          </w:p>
        </w:tc>
        <w:tc>
          <w:tcPr>
            <w:tcW w:w="410" w:type="pct"/>
            <w:vMerge w:val="continue"/>
            <w:vAlign w:val="center"/>
          </w:tcPr>
          <w:p w14:paraId="1A5AE5F7">
            <w:pPr>
              <w:pStyle w:val="48"/>
              <w:jc w:val="center"/>
              <w:rPr>
                <w:color w:val="auto"/>
                <w:shd w:val="clear" w:color="auto" w:fill="FFFFFF"/>
              </w:rPr>
            </w:pPr>
          </w:p>
        </w:tc>
      </w:tr>
      <w:tr w14:paraId="4EEB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0B8DFFB4">
            <w:pPr>
              <w:pStyle w:val="48"/>
              <w:jc w:val="center"/>
              <w:rPr>
                <w:color w:val="auto"/>
                <w:shd w:val="clear" w:color="auto" w:fill="FFFFFF"/>
              </w:rPr>
            </w:pPr>
          </w:p>
        </w:tc>
        <w:tc>
          <w:tcPr>
            <w:tcW w:w="513" w:type="pct"/>
            <w:vMerge w:val="continue"/>
            <w:vAlign w:val="center"/>
          </w:tcPr>
          <w:p w14:paraId="77B155BD">
            <w:pPr>
              <w:pStyle w:val="48"/>
              <w:jc w:val="center"/>
              <w:rPr>
                <w:color w:val="auto"/>
                <w:shd w:val="clear" w:color="auto" w:fill="FFFFFF"/>
              </w:rPr>
            </w:pPr>
          </w:p>
        </w:tc>
        <w:tc>
          <w:tcPr>
            <w:tcW w:w="1132" w:type="pct"/>
            <w:vAlign w:val="center"/>
          </w:tcPr>
          <w:p w14:paraId="6FC486AD">
            <w:pPr>
              <w:pStyle w:val="48"/>
              <w:rPr>
                <w:color w:val="auto"/>
                <w:shd w:val="clear" w:color="auto" w:fill="FFFFFF"/>
              </w:rPr>
            </w:pPr>
            <w:r>
              <w:rPr>
                <w:color w:val="auto"/>
                <w:shd w:val="clear" w:color="auto" w:fill="FFFFFF"/>
              </w:rPr>
              <w:t>系统喷射功能验收试验</w:t>
            </w:r>
          </w:p>
        </w:tc>
        <w:tc>
          <w:tcPr>
            <w:tcW w:w="720" w:type="pct"/>
            <w:vMerge w:val="continue"/>
            <w:vAlign w:val="center"/>
          </w:tcPr>
          <w:p w14:paraId="59A94579">
            <w:pPr>
              <w:pStyle w:val="48"/>
              <w:rPr>
                <w:color w:val="auto"/>
                <w:shd w:val="clear" w:color="auto" w:fill="FFFFFF"/>
              </w:rPr>
            </w:pPr>
          </w:p>
        </w:tc>
        <w:tc>
          <w:tcPr>
            <w:tcW w:w="410" w:type="pct"/>
            <w:vAlign w:val="center"/>
          </w:tcPr>
          <w:p w14:paraId="68AA170C">
            <w:pPr>
              <w:pStyle w:val="48"/>
              <w:jc w:val="center"/>
              <w:rPr>
                <w:color w:val="auto"/>
                <w:shd w:val="clear" w:color="auto" w:fill="FFFFFF"/>
              </w:rPr>
            </w:pPr>
          </w:p>
        </w:tc>
        <w:tc>
          <w:tcPr>
            <w:tcW w:w="515" w:type="pct"/>
            <w:vAlign w:val="center"/>
          </w:tcPr>
          <w:p w14:paraId="3E642188">
            <w:pPr>
              <w:pStyle w:val="48"/>
              <w:jc w:val="center"/>
              <w:rPr>
                <w:color w:val="auto"/>
                <w:shd w:val="clear" w:color="auto" w:fill="FFFFFF"/>
              </w:rPr>
            </w:pPr>
          </w:p>
        </w:tc>
        <w:tc>
          <w:tcPr>
            <w:tcW w:w="259" w:type="pct"/>
            <w:vAlign w:val="center"/>
          </w:tcPr>
          <w:p w14:paraId="453E1C6E">
            <w:pPr>
              <w:pStyle w:val="48"/>
              <w:jc w:val="center"/>
              <w:rPr>
                <w:color w:val="auto"/>
                <w:shd w:val="clear" w:color="auto" w:fill="FFFFFF"/>
              </w:rPr>
            </w:pPr>
          </w:p>
        </w:tc>
        <w:tc>
          <w:tcPr>
            <w:tcW w:w="255" w:type="pct"/>
            <w:vAlign w:val="center"/>
          </w:tcPr>
          <w:p w14:paraId="5BF13DCA">
            <w:pPr>
              <w:pStyle w:val="48"/>
              <w:jc w:val="center"/>
              <w:rPr>
                <w:color w:val="auto"/>
                <w:shd w:val="clear" w:color="auto" w:fill="FFFFFF"/>
                <w:lang w:eastAsia="en-US"/>
              </w:rPr>
            </w:pPr>
            <w:r>
              <w:rPr>
                <w:color w:val="auto"/>
                <w:shd w:val="clear" w:color="auto" w:fill="FFFFFF"/>
              </w:rPr>
              <w:t>A</w:t>
            </w:r>
          </w:p>
        </w:tc>
        <w:tc>
          <w:tcPr>
            <w:tcW w:w="308" w:type="pct"/>
            <w:vAlign w:val="center"/>
          </w:tcPr>
          <w:p w14:paraId="6F5655AA">
            <w:pPr>
              <w:pStyle w:val="48"/>
              <w:jc w:val="center"/>
              <w:rPr>
                <w:color w:val="auto"/>
                <w:shd w:val="clear" w:color="auto" w:fill="FFFFFF"/>
              </w:rPr>
            </w:pPr>
          </w:p>
        </w:tc>
        <w:tc>
          <w:tcPr>
            <w:tcW w:w="410" w:type="pct"/>
            <w:vMerge w:val="continue"/>
            <w:vAlign w:val="center"/>
          </w:tcPr>
          <w:p w14:paraId="53804B21">
            <w:pPr>
              <w:pStyle w:val="48"/>
              <w:jc w:val="center"/>
              <w:rPr>
                <w:color w:val="auto"/>
                <w:shd w:val="clear" w:color="auto" w:fill="FFFFFF"/>
              </w:rPr>
            </w:pPr>
          </w:p>
        </w:tc>
      </w:tr>
      <w:tr w14:paraId="1956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475" w:type="pct"/>
            <w:vMerge w:val="restart"/>
            <w:vAlign w:val="center"/>
          </w:tcPr>
          <w:p w14:paraId="332E8D2C">
            <w:pPr>
              <w:pStyle w:val="48"/>
              <w:jc w:val="center"/>
              <w:rPr>
                <w:color w:val="auto"/>
                <w:sz w:val="32"/>
                <w:shd w:val="clear" w:color="auto" w:fill="FFFFFF"/>
              </w:rPr>
            </w:pPr>
            <w:r>
              <w:rPr>
                <w:color w:val="auto"/>
                <w:sz w:val="32"/>
                <w:shd w:val="clear" w:color="auto" w:fill="FFFFFF"/>
              </w:rPr>
              <w:t>细水雾灭</w:t>
            </w:r>
          </w:p>
          <w:p w14:paraId="78D880D9">
            <w:pPr>
              <w:pStyle w:val="48"/>
              <w:jc w:val="center"/>
              <w:rPr>
                <w:color w:val="auto"/>
                <w:sz w:val="32"/>
                <w:shd w:val="clear" w:color="auto" w:fill="FFFFFF"/>
              </w:rPr>
            </w:pPr>
            <w:r>
              <w:rPr>
                <w:color w:val="auto"/>
                <w:sz w:val="32"/>
                <w:shd w:val="clear" w:color="auto" w:fill="FFFFFF"/>
              </w:rPr>
              <w:t>火系统</w:t>
            </w:r>
          </w:p>
        </w:tc>
        <w:tc>
          <w:tcPr>
            <w:tcW w:w="513" w:type="pct"/>
            <w:vAlign w:val="center"/>
          </w:tcPr>
          <w:p w14:paraId="324AC007">
            <w:pPr>
              <w:pStyle w:val="48"/>
              <w:jc w:val="center"/>
              <w:rPr>
                <w:color w:val="auto"/>
                <w:shd w:val="clear" w:color="auto" w:fill="FFFFFF"/>
                <w:lang w:eastAsia="en-US"/>
              </w:rPr>
            </w:pPr>
            <w:r>
              <w:rPr>
                <w:color w:val="auto"/>
                <w:shd w:val="clear" w:color="auto" w:fill="FFFFFF"/>
              </w:rPr>
              <w:t>系统设置</w:t>
            </w:r>
          </w:p>
        </w:tc>
        <w:tc>
          <w:tcPr>
            <w:tcW w:w="1132" w:type="pct"/>
            <w:vAlign w:val="center"/>
          </w:tcPr>
          <w:p w14:paraId="2E78BD4F">
            <w:pPr>
              <w:pStyle w:val="48"/>
              <w:rPr>
                <w:color w:val="auto"/>
                <w:shd w:val="clear" w:color="auto" w:fill="FFFFFF"/>
              </w:rPr>
            </w:pPr>
            <w:r>
              <w:rPr>
                <w:color w:val="auto"/>
                <w:shd w:val="clear" w:color="auto" w:fill="FFFFFF"/>
              </w:rPr>
              <w:t>灭火剂应适用于扑救设置场所或保护对象的火灾类型、位置</w:t>
            </w:r>
          </w:p>
        </w:tc>
        <w:tc>
          <w:tcPr>
            <w:tcW w:w="720" w:type="pct"/>
            <w:vMerge w:val="restart"/>
            <w:vAlign w:val="center"/>
          </w:tcPr>
          <w:p w14:paraId="1EE3D480">
            <w:pPr>
              <w:pStyle w:val="48"/>
              <w:rPr>
                <w:color w:val="auto"/>
                <w:shd w:val="clear" w:color="auto" w:fill="FFFFFF"/>
              </w:rPr>
            </w:pPr>
          </w:p>
        </w:tc>
        <w:tc>
          <w:tcPr>
            <w:tcW w:w="410" w:type="pct"/>
            <w:vAlign w:val="center"/>
          </w:tcPr>
          <w:p w14:paraId="5CCD54E1">
            <w:pPr>
              <w:pStyle w:val="48"/>
              <w:jc w:val="center"/>
              <w:rPr>
                <w:color w:val="auto"/>
                <w:shd w:val="clear" w:color="auto" w:fill="FFFFFF"/>
              </w:rPr>
            </w:pPr>
          </w:p>
        </w:tc>
        <w:tc>
          <w:tcPr>
            <w:tcW w:w="515" w:type="pct"/>
            <w:vMerge w:val="restart"/>
            <w:vAlign w:val="center"/>
          </w:tcPr>
          <w:p w14:paraId="4FCC9B6E">
            <w:pPr>
              <w:pStyle w:val="48"/>
              <w:jc w:val="center"/>
              <w:rPr>
                <w:color w:val="auto"/>
                <w:shd w:val="clear" w:color="auto" w:fill="FFFFFF"/>
              </w:rPr>
            </w:pPr>
            <w:r>
              <w:rPr>
                <w:color w:val="auto"/>
                <w:shd w:val="clear" w:color="auto" w:fill="FFFFFF"/>
              </w:rPr>
              <w:t>全数检查</w:t>
            </w:r>
          </w:p>
        </w:tc>
        <w:tc>
          <w:tcPr>
            <w:tcW w:w="259" w:type="pct"/>
            <w:vAlign w:val="center"/>
          </w:tcPr>
          <w:p w14:paraId="24B0F2DD">
            <w:pPr>
              <w:pStyle w:val="48"/>
              <w:jc w:val="center"/>
              <w:rPr>
                <w:color w:val="auto"/>
                <w:shd w:val="clear" w:color="auto" w:fill="FFFFFF"/>
              </w:rPr>
            </w:pPr>
          </w:p>
        </w:tc>
        <w:tc>
          <w:tcPr>
            <w:tcW w:w="255" w:type="pct"/>
            <w:vAlign w:val="center"/>
          </w:tcPr>
          <w:p w14:paraId="586DD3D4">
            <w:pPr>
              <w:pStyle w:val="48"/>
              <w:jc w:val="center"/>
              <w:rPr>
                <w:color w:val="auto"/>
                <w:shd w:val="clear" w:color="auto" w:fill="FFFFFF"/>
                <w:lang w:eastAsia="en-US"/>
              </w:rPr>
            </w:pPr>
            <w:r>
              <w:rPr>
                <w:color w:val="auto"/>
                <w:shd w:val="clear" w:color="auto" w:fill="FFFFFF"/>
              </w:rPr>
              <w:t>A</w:t>
            </w:r>
          </w:p>
        </w:tc>
        <w:tc>
          <w:tcPr>
            <w:tcW w:w="308" w:type="pct"/>
            <w:vAlign w:val="center"/>
          </w:tcPr>
          <w:p w14:paraId="07049FFD">
            <w:pPr>
              <w:pStyle w:val="48"/>
              <w:jc w:val="center"/>
              <w:rPr>
                <w:color w:val="auto"/>
                <w:shd w:val="clear" w:color="auto" w:fill="FFFFFF"/>
              </w:rPr>
            </w:pPr>
          </w:p>
        </w:tc>
        <w:tc>
          <w:tcPr>
            <w:tcW w:w="410" w:type="pct"/>
            <w:vAlign w:val="center"/>
          </w:tcPr>
          <w:p w14:paraId="5A12E9B7">
            <w:pPr>
              <w:pStyle w:val="48"/>
              <w:jc w:val="center"/>
              <w:rPr>
                <w:color w:val="auto"/>
                <w:shd w:val="clear" w:color="auto" w:fill="FFFFFF"/>
              </w:rPr>
            </w:pPr>
          </w:p>
        </w:tc>
      </w:tr>
      <w:tr w14:paraId="2DD0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7" w:hRule="atLeast"/>
          <w:jc w:val="center"/>
        </w:trPr>
        <w:tc>
          <w:tcPr>
            <w:tcW w:w="475" w:type="pct"/>
            <w:vMerge w:val="continue"/>
            <w:vAlign w:val="center"/>
          </w:tcPr>
          <w:p w14:paraId="2A75F25E">
            <w:pPr>
              <w:pStyle w:val="48"/>
              <w:jc w:val="center"/>
              <w:rPr>
                <w:color w:val="auto"/>
                <w:shd w:val="clear" w:color="auto" w:fill="FFFFFF"/>
              </w:rPr>
            </w:pPr>
          </w:p>
        </w:tc>
        <w:tc>
          <w:tcPr>
            <w:tcW w:w="513" w:type="pct"/>
            <w:vMerge w:val="restart"/>
            <w:vAlign w:val="center"/>
          </w:tcPr>
          <w:p w14:paraId="7F0EAEF7">
            <w:pPr>
              <w:pStyle w:val="48"/>
              <w:jc w:val="center"/>
              <w:rPr>
                <w:color w:val="auto"/>
                <w:shd w:val="clear" w:color="auto" w:fill="FFFFFF"/>
              </w:rPr>
            </w:pPr>
            <w:r>
              <w:rPr>
                <w:color w:val="auto"/>
                <w:shd w:val="clear" w:color="auto" w:fill="FFFFFF"/>
              </w:rPr>
              <w:t>泵组</w:t>
            </w:r>
          </w:p>
        </w:tc>
        <w:tc>
          <w:tcPr>
            <w:tcW w:w="1132" w:type="pct"/>
            <w:vAlign w:val="center"/>
          </w:tcPr>
          <w:p w14:paraId="434E6592">
            <w:pPr>
              <w:pStyle w:val="48"/>
              <w:rPr>
                <w:color w:val="auto"/>
                <w:shd w:val="clear" w:color="auto" w:fill="FFFFFF"/>
              </w:rPr>
            </w:pPr>
            <w:r>
              <w:rPr>
                <w:color w:val="auto"/>
                <w:shd w:val="clear" w:color="auto" w:fill="FFFFFF"/>
              </w:rPr>
              <w:t>进（补）水管管径及供水能力、储水箱的容量 、水质、过滤器的设置</w:t>
            </w:r>
          </w:p>
        </w:tc>
        <w:tc>
          <w:tcPr>
            <w:tcW w:w="720" w:type="pct"/>
            <w:vMerge w:val="continue"/>
            <w:vAlign w:val="center"/>
          </w:tcPr>
          <w:p w14:paraId="6AD75C96">
            <w:pPr>
              <w:pStyle w:val="48"/>
              <w:rPr>
                <w:color w:val="auto"/>
                <w:shd w:val="clear" w:color="auto" w:fill="FFFFFF"/>
              </w:rPr>
            </w:pPr>
          </w:p>
        </w:tc>
        <w:tc>
          <w:tcPr>
            <w:tcW w:w="410" w:type="pct"/>
            <w:vAlign w:val="center"/>
          </w:tcPr>
          <w:p w14:paraId="041564CC">
            <w:pPr>
              <w:pStyle w:val="48"/>
              <w:jc w:val="center"/>
              <w:rPr>
                <w:color w:val="auto"/>
                <w:shd w:val="clear" w:color="auto" w:fill="FFFFFF"/>
              </w:rPr>
            </w:pPr>
          </w:p>
        </w:tc>
        <w:tc>
          <w:tcPr>
            <w:tcW w:w="515" w:type="pct"/>
            <w:vMerge w:val="continue"/>
            <w:vAlign w:val="center"/>
          </w:tcPr>
          <w:p w14:paraId="47A6BC9A">
            <w:pPr>
              <w:pStyle w:val="48"/>
              <w:jc w:val="center"/>
              <w:rPr>
                <w:color w:val="auto"/>
                <w:shd w:val="clear" w:color="auto" w:fill="FFFFFF"/>
              </w:rPr>
            </w:pPr>
          </w:p>
        </w:tc>
        <w:tc>
          <w:tcPr>
            <w:tcW w:w="259" w:type="pct"/>
            <w:vAlign w:val="center"/>
          </w:tcPr>
          <w:p w14:paraId="34BB3473">
            <w:pPr>
              <w:pStyle w:val="48"/>
              <w:jc w:val="center"/>
              <w:rPr>
                <w:color w:val="auto"/>
                <w:shd w:val="clear" w:color="auto" w:fill="FFFFFF"/>
              </w:rPr>
            </w:pPr>
          </w:p>
        </w:tc>
        <w:tc>
          <w:tcPr>
            <w:tcW w:w="255" w:type="pct"/>
            <w:vAlign w:val="center"/>
          </w:tcPr>
          <w:p w14:paraId="0E8EE79B">
            <w:pPr>
              <w:pStyle w:val="48"/>
              <w:jc w:val="center"/>
              <w:rPr>
                <w:color w:val="auto"/>
                <w:shd w:val="clear" w:color="auto" w:fill="FFFFFF"/>
              </w:rPr>
            </w:pPr>
            <w:r>
              <w:rPr>
                <w:color w:val="auto"/>
                <w:shd w:val="clear" w:color="auto" w:fill="FFFFFF"/>
              </w:rPr>
              <w:t>B</w:t>
            </w:r>
          </w:p>
        </w:tc>
        <w:tc>
          <w:tcPr>
            <w:tcW w:w="308" w:type="pct"/>
            <w:vAlign w:val="center"/>
          </w:tcPr>
          <w:p w14:paraId="45AB2A18">
            <w:pPr>
              <w:pStyle w:val="48"/>
              <w:jc w:val="center"/>
              <w:rPr>
                <w:color w:val="auto"/>
                <w:shd w:val="clear" w:color="auto" w:fill="FFFFFF"/>
              </w:rPr>
            </w:pPr>
          </w:p>
        </w:tc>
        <w:tc>
          <w:tcPr>
            <w:tcW w:w="410" w:type="pct"/>
            <w:vMerge w:val="restart"/>
            <w:vAlign w:val="center"/>
          </w:tcPr>
          <w:p w14:paraId="31A1EC1B">
            <w:pPr>
              <w:pStyle w:val="48"/>
              <w:jc w:val="center"/>
              <w:rPr>
                <w:color w:val="auto"/>
                <w:shd w:val="clear" w:color="auto" w:fill="FFFFFF"/>
              </w:rPr>
            </w:pPr>
          </w:p>
        </w:tc>
      </w:tr>
      <w:tr w14:paraId="6EC7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9" w:hRule="atLeast"/>
          <w:jc w:val="center"/>
        </w:trPr>
        <w:tc>
          <w:tcPr>
            <w:tcW w:w="475" w:type="pct"/>
            <w:vMerge w:val="continue"/>
            <w:vAlign w:val="center"/>
          </w:tcPr>
          <w:p w14:paraId="72D60FFB">
            <w:pPr>
              <w:pStyle w:val="48"/>
              <w:jc w:val="center"/>
              <w:rPr>
                <w:color w:val="auto"/>
                <w:shd w:val="clear" w:color="auto" w:fill="FFFFFF"/>
              </w:rPr>
            </w:pPr>
          </w:p>
        </w:tc>
        <w:tc>
          <w:tcPr>
            <w:tcW w:w="513" w:type="pct"/>
            <w:vMerge w:val="continue"/>
            <w:vAlign w:val="center"/>
          </w:tcPr>
          <w:p w14:paraId="0E27632F">
            <w:pPr>
              <w:pStyle w:val="48"/>
              <w:jc w:val="center"/>
              <w:rPr>
                <w:color w:val="auto"/>
                <w:shd w:val="clear" w:color="auto" w:fill="FFFFFF"/>
              </w:rPr>
            </w:pPr>
          </w:p>
        </w:tc>
        <w:tc>
          <w:tcPr>
            <w:tcW w:w="1132" w:type="pct"/>
            <w:vAlign w:val="center"/>
          </w:tcPr>
          <w:p w14:paraId="19DB4870">
            <w:pPr>
              <w:pStyle w:val="48"/>
              <w:rPr>
                <w:color w:val="auto"/>
                <w:shd w:val="clear" w:color="auto" w:fill="FFFFFF"/>
              </w:rPr>
            </w:pPr>
            <w:r>
              <w:rPr>
                <w:color w:val="auto"/>
                <w:shd w:val="clear" w:color="auto" w:fill="FFFFFF"/>
              </w:rPr>
              <w:t>吸水管、出水管上的检修阀位置与标记</w:t>
            </w:r>
          </w:p>
        </w:tc>
        <w:tc>
          <w:tcPr>
            <w:tcW w:w="720" w:type="pct"/>
            <w:vMerge w:val="continue"/>
            <w:vAlign w:val="center"/>
          </w:tcPr>
          <w:p w14:paraId="6CDFB6A8">
            <w:pPr>
              <w:pStyle w:val="48"/>
              <w:rPr>
                <w:color w:val="auto"/>
                <w:shd w:val="clear" w:color="auto" w:fill="FFFFFF"/>
              </w:rPr>
            </w:pPr>
          </w:p>
        </w:tc>
        <w:tc>
          <w:tcPr>
            <w:tcW w:w="410" w:type="pct"/>
            <w:vAlign w:val="center"/>
          </w:tcPr>
          <w:p w14:paraId="304005E3">
            <w:pPr>
              <w:pStyle w:val="48"/>
              <w:jc w:val="center"/>
              <w:rPr>
                <w:color w:val="auto"/>
                <w:shd w:val="clear" w:color="auto" w:fill="FFFFFF"/>
              </w:rPr>
            </w:pPr>
          </w:p>
        </w:tc>
        <w:tc>
          <w:tcPr>
            <w:tcW w:w="515" w:type="pct"/>
            <w:vMerge w:val="continue"/>
            <w:vAlign w:val="center"/>
          </w:tcPr>
          <w:p w14:paraId="0C9F258F">
            <w:pPr>
              <w:pStyle w:val="48"/>
              <w:jc w:val="center"/>
              <w:rPr>
                <w:color w:val="auto"/>
                <w:shd w:val="clear" w:color="auto" w:fill="FFFFFF"/>
              </w:rPr>
            </w:pPr>
          </w:p>
        </w:tc>
        <w:tc>
          <w:tcPr>
            <w:tcW w:w="259" w:type="pct"/>
            <w:vAlign w:val="center"/>
          </w:tcPr>
          <w:p w14:paraId="51E83DC9">
            <w:pPr>
              <w:pStyle w:val="48"/>
              <w:jc w:val="center"/>
              <w:rPr>
                <w:color w:val="auto"/>
                <w:shd w:val="clear" w:color="auto" w:fill="FFFFFF"/>
              </w:rPr>
            </w:pPr>
          </w:p>
        </w:tc>
        <w:tc>
          <w:tcPr>
            <w:tcW w:w="255" w:type="pct"/>
            <w:vAlign w:val="center"/>
          </w:tcPr>
          <w:p w14:paraId="12E9CF25">
            <w:pPr>
              <w:pStyle w:val="48"/>
              <w:jc w:val="center"/>
              <w:rPr>
                <w:color w:val="auto"/>
                <w:shd w:val="clear" w:color="auto" w:fill="FFFFFF"/>
                <w:lang w:eastAsia="en-US"/>
              </w:rPr>
            </w:pPr>
            <w:r>
              <w:rPr>
                <w:color w:val="auto"/>
                <w:shd w:val="clear" w:color="auto" w:fill="FFFFFF"/>
              </w:rPr>
              <w:t>B</w:t>
            </w:r>
          </w:p>
        </w:tc>
        <w:tc>
          <w:tcPr>
            <w:tcW w:w="308" w:type="pct"/>
            <w:vAlign w:val="center"/>
          </w:tcPr>
          <w:p w14:paraId="3E55E9AF">
            <w:pPr>
              <w:pStyle w:val="48"/>
              <w:jc w:val="center"/>
              <w:rPr>
                <w:color w:val="auto"/>
                <w:shd w:val="clear" w:color="auto" w:fill="FFFFFF"/>
              </w:rPr>
            </w:pPr>
          </w:p>
        </w:tc>
        <w:tc>
          <w:tcPr>
            <w:tcW w:w="410" w:type="pct"/>
            <w:vMerge w:val="continue"/>
            <w:vAlign w:val="center"/>
          </w:tcPr>
          <w:p w14:paraId="41621720">
            <w:pPr>
              <w:pStyle w:val="48"/>
              <w:jc w:val="center"/>
              <w:rPr>
                <w:color w:val="auto"/>
                <w:shd w:val="clear" w:color="auto" w:fill="FFFFFF"/>
              </w:rPr>
            </w:pPr>
          </w:p>
        </w:tc>
      </w:tr>
      <w:tr w14:paraId="0798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1" w:hRule="atLeast"/>
          <w:jc w:val="center"/>
        </w:trPr>
        <w:tc>
          <w:tcPr>
            <w:tcW w:w="475" w:type="pct"/>
            <w:vMerge w:val="continue"/>
            <w:vAlign w:val="center"/>
          </w:tcPr>
          <w:p w14:paraId="62024FDD">
            <w:pPr>
              <w:pStyle w:val="48"/>
              <w:jc w:val="center"/>
              <w:rPr>
                <w:color w:val="auto"/>
                <w:shd w:val="clear" w:color="auto" w:fill="FFFFFF"/>
              </w:rPr>
            </w:pPr>
          </w:p>
        </w:tc>
        <w:tc>
          <w:tcPr>
            <w:tcW w:w="513" w:type="pct"/>
            <w:vMerge w:val="continue"/>
            <w:vAlign w:val="center"/>
          </w:tcPr>
          <w:p w14:paraId="30FD46A6">
            <w:pPr>
              <w:pStyle w:val="48"/>
              <w:jc w:val="center"/>
              <w:rPr>
                <w:color w:val="auto"/>
                <w:shd w:val="clear" w:color="auto" w:fill="FFFFFF"/>
              </w:rPr>
            </w:pPr>
          </w:p>
        </w:tc>
        <w:tc>
          <w:tcPr>
            <w:tcW w:w="1132" w:type="pct"/>
            <w:vAlign w:val="center"/>
          </w:tcPr>
          <w:p w14:paraId="1B786E36">
            <w:pPr>
              <w:pStyle w:val="48"/>
              <w:rPr>
                <w:color w:val="auto"/>
                <w:shd w:val="clear" w:color="auto" w:fill="FFFFFF"/>
              </w:rPr>
            </w:pPr>
            <w:r>
              <w:rPr>
                <w:color w:val="auto"/>
                <w:shd w:val="clear" w:color="auto" w:fill="FFFFFF"/>
              </w:rPr>
              <w:t>工作泵、备用泵、吸水管、出水管、出水管上 的安全阀、止回阀、信号阀等的规格、型号、数量</w:t>
            </w:r>
          </w:p>
        </w:tc>
        <w:tc>
          <w:tcPr>
            <w:tcW w:w="720" w:type="pct"/>
            <w:vMerge w:val="continue"/>
            <w:vAlign w:val="center"/>
          </w:tcPr>
          <w:p w14:paraId="72AFA334">
            <w:pPr>
              <w:pStyle w:val="48"/>
              <w:rPr>
                <w:color w:val="auto"/>
                <w:shd w:val="clear" w:color="auto" w:fill="FFFFFF"/>
              </w:rPr>
            </w:pPr>
          </w:p>
        </w:tc>
        <w:tc>
          <w:tcPr>
            <w:tcW w:w="410" w:type="pct"/>
            <w:vAlign w:val="center"/>
          </w:tcPr>
          <w:p w14:paraId="4C20E2A4">
            <w:pPr>
              <w:pStyle w:val="48"/>
              <w:jc w:val="center"/>
              <w:rPr>
                <w:color w:val="auto"/>
                <w:shd w:val="clear" w:color="auto" w:fill="FFFFFF"/>
              </w:rPr>
            </w:pPr>
          </w:p>
        </w:tc>
        <w:tc>
          <w:tcPr>
            <w:tcW w:w="515" w:type="pct"/>
            <w:vMerge w:val="continue"/>
            <w:vAlign w:val="center"/>
          </w:tcPr>
          <w:p w14:paraId="27F98E0E">
            <w:pPr>
              <w:pStyle w:val="48"/>
              <w:jc w:val="center"/>
              <w:rPr>
                <w:color w:val="auto"/>
                <w:shd w:val="clear" w:color="auto" w:fill="FFFFFF"/>
              </w:rPr>
            </w:pPr>
          </w:p>
        </w:tc>
        <w:tc>
          <w:tcPr>
            <w:tcW w:w="259" w:type="pct"/>
            <w:vAlign w:val="center"/>
          </w:tcPr>
          <w:p w14:paraId="1C312532">
            <w:pPr>
              <w:pStyle w:val="48"/>
              <w:jc w:val="center"/>
              <w:rPr>
                <w:color w:val="auto"/>
                <w:shd w:val="clear" w:color="auto" w:fill="FFFFFF"/>
              </w:rPr>
            </w:pPr>
          </w:p>
        </w:tc>
        <w:tc>
          <w:tcPr>
            <w:tcW w:w="255" w:type="pct"/>
            <w:vAlign w:val="center"/>
          </w:tcPr>
          <w:p w14:paraId="597C6106">
            <w:pPr>
              <w:pStyle w:val="48"/>
              <w:jc w:val="center"/>
              <w:rPr>
                <w:color w:val="auto"/>
                <w:shd w:val="clear" w:color="auto" w:fill="FFFFFF"/>
              </w:rPr>
            </w:pPr>
          </w:p>
          <w:p w14:paraId="265EA453">
            <w:pPr>
              <w:pStyle w:val="48"/>
              <w:jc w:val="center"/>
              <w:rPr>
                <w:color w:val="auto"/>
                <w:shd w:val="clear" w:color="auto" w:fill="FFFFFF"/>
                <w:lang w:eastAsia="en-US"/>
              </w:rPr>
            </w:pPr>
            <w:r>
              <w:rPr>
                <w:color w:val="auto"/>
                <w:shd w:val="clear" w:color="auto" w:fill="FFFFFF"/>
              </w:rPr>
              <w:t>B</w:t>
            </w:r>
          </w:p>
        </w:tc>
        <w:tc>
          <w:tcPr>
            <w:tcW w:w="308" w:type="pct"/>
            <w:vAlign w:val="center"/>
          </w:tcPr>
          <w:p w14:paraId="42B00AEF">
            <w:pPr>
              <w:pStyle w:val="48"/>
              <w:jc w:val="center"/>
              <w:rPr>
                <w:color w:val="auto"/>
                <w:shd w:val="clear" w:color="auto" w:fill="FFFFFF"/>
              </w:rPr>
            </w:pPr>
          </w:p>
        </w:tc>
        <w:tc>
          <w:tcPr>
            <w:tcW w:w="410" w:type="pct"/>
            <w:vMerge w:val="continue"/>
            <w:vAlign w:val="center"/>
          </w:tcPr>
          <w:p w14:paraId="471B316E">
            <w:pPr>
              <w:pStyle w:val="48"/>
              <w:jc w:val="center"/>
              <w:rPr>
                <w:color w:val="auto"/>
                <w:shd w:val="clear" w:color="auto" w:fill="FFFFFF"/>
              </w:rPr>
            </w:pPr>
          </w:p>
        </w:tc>
      </w:tr>
      <w:tr w14:paraId="728B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2" w:hRule="atLeast"/>
          <w:jc w:val="center"/>
        </w:trPr>
        <w:tc>
          <w:tcPr>
            <w:tcW w:w="475" w:type="pct"/>
            <w:vMerge w:val="continue"/>
            <w:vAlign w:val="center"/>
          </w:tcPr>
          <w:p w14:paraId="6E00FACC">
            <w:pPr>
              <w:pStyle w:val="48"/>
              <w:jc w:val="center"/>
              <w:rPr>
                <w:color w:val="auto"/>
                <w:shd w:val="clear" w:color="auto" w:fill="FFFFFF"/>
              </w:rPr>
            </w:pPr>
          </w:p>
        </w:tc>
        <w:tc>
          <w:tcPr>
            <w:tcW w:w="513" w:type="pct"/>
            <w:vMerge w:val="continue"/>
            <w:vAlign w:val="center"/>
          </w:tcPr>
          <w:p w14:paraId="6EF8F5DB">
            <w:pPr>
              <w:pStyle w:val="48"/>
              <w:jc w:val="center"/>
              <w:rPr>
                <w:color w:val="auto"/>
                <w:shd w:val="clear" w:color="auto" w:fill="FFFFFF"/>
              </w:rPr>
            </w:pPr>
          </w:p>
        </w:tc>
        <w:tc>
          <w:tcPr>
            <w:tcW w:w="1132" w:type="pct"/>
            <w:vAlign w:val="center"/>
          </w:tcPr>
          <w:p w14:paraId="39EA3C2F">
            <w:pPr>
              <w:pStyle w:val="48"/>
              <w:rPr>
                <w:color w:val="auto"/>
                <w:shd w:val="clear" w:color="auto" w:fill="FFFFFF"/>
                <w:lang w:eastAsia="en-US"/>
              </w:rPr>
            </w:pPr>
            <w:r>
              <w:rPr>
                <w:color w:val="auto"/>
                <w:shd w:val="clear" w:color="auto" w:fill="FFFFFF"/>
              </w:rPr>
              <w:t>水泵的压力和流量</w:t>
            </w:r>
          </w:p>
        </w:tc>
        <w:tc>
          <w:tcPr>
            <w:tcW w:w="720" w:type="pct"/>
            <w:vMerge w:val="continue"/>
            <w:vAlign w:val="center"/>
          </w:tcPr>
          <w:p w14:paraId="17045AD5">
            <w:pPr>
              <w:pStyle w:val="48"/>
              <w:rPr>
                <w:color w:val="auto"/>
                <w:shd w:val="clear" w:color="auto" w:fill="FFFFFF"/>
              </w:rPr>
            </w:pPr>
          </w:p>
        </w:tc>
        <w:tc>
          <w:tcPr>
            <w:tcW w:w="410" w:type="pct"/>
            <w:vAlign w:val="center"/>
          </w:tcPr>
          <w:p w14:paraId="59EBEAFD">
            <w:pPr>
              <w:pStyle w:val="48"/>
              <w:jc w:val="center"/>
              <w:rPr>
                <w:color w:val="auto"/>
                <w:shd w:val="clear" w:color="auto" w:fill="FFFFFF"/>
              </w:rPr>
            </w:pPr>
          </w:p>
        </w:tc>
        <w:tc>
          <w:tcPr>
            <w:tcW w:w="515" w:type="pct"/>
            <w:vMerge w:val="continue"/>
            <w:vAlign w:val="center"/>
          </w:tcPr>
          <w:p w14:paraId="68DE1844">
            <w:pPr>
              <w:pStyle w:val="48"/>
              <w:jc w:val="center"/>
              <w:rPr>
                <w:color w:val="auto"/>
                <w:shd w:val="clear" w:color="auto" w:fill="FFFFFF"/>
              </w:rPr>
            </w:pPr>
          </w:p>
        </w:tc>
        <w:tc>
          <w:tcPr>
            <w:tcW w:w="259" w:type="pct"/>
            <w:vAlign w:val="center"/>
          </w:tcPr>
          <w:p w14:paraId="2D139736">
            <w:pPr>
              <w:pStyle w:val="48"/>
              <w:jc w:val="center"/>
              <w:rPr>
                <w:color w:val="auto"/>
                <w:shd w:val="clear" w:color="auto" w:fill="FFFFFF"/>
              </w:rPr>
            </w:pPr>
          </w:p>
        </w:tc>
        <w:tc>
          <w:tcPr>
            <w:tcW w:w="255" w:type="pct"/>
            <w:vAlign w:val="center"/>
          </w:tcPr>
          <w:p w14:paraId="01590C5E">
            <w:pPr>
              <w:pStyle w:val="48"/>
              <w:jc w:val="center"/>
              <w:rPr>
                <w:color w:val="auto"/>
                <w:shd w:val="clear" w:color="auto" w:fill="FFFFFF"/>
                <w:lang w:eastAsia="en-US"/>
              </w:rPr>
            </w:pPr>
            <w:r>
              <w:rPr>
                <w:color w:val="auto"/>
                <w:shd w:val="clear" w:color="auto" w:fill="FFFFFF"/>
              </w:rPr>
              <w:t>A</w:t>
            </w:r>
          </w:p>
        </w:tc>
        <w:tc>
          <w:tcPr>
            <w:tcW w:w="308" w:type="pct"/>
            <w:vAlign w:val="center"/>
          </w:tcPr>
          <w:p w14:paraId="7E586E08">
            <w:pPr>
              <w:pStyle w:val="48"/>
              <w:jc w:val="center"/>
              <w:rPr>
                <w:color w:val="auto"/>
                <w:shd w:val="clear" w:color="auto" w:fill="FFFFFF"/>
              </w:rPr>
            </w:pPr>
          </w:p>
        </w:tc>
        <w:tc>
          <w:tcPr>
            <w:tcW w:w="410" w:type="pct"/>
            <w:vMerge w:val="continue"/>
            <w:vAlign w:val="center"/>
          </w:tcPr>
          <w:p w14:paraId="12A72884">
            <w:pPr>
              <w:pStyle w:val="48"/>
              <w:jc w:val="center"/>
              <w:rPr>
                <w:color w:val="auto"/>
                <w:shd w:val="clear" w:color="auto" w:fill="FFFFFF"/>
              </w:rPr>
            </w:pPr>
          </w:p>
        </w:tc>
      </w:tr>
      <w:tr w14:paraId="285E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6" w:hRule="atLeast"/>
          <w:jc w:val="center"/>
        </w:trPr>
        <w:tc>
          <w:tcPr>
            <w:tcW w:w="475" w:type="pct"/>
            <w:vMerge w:val="continue"/>
            <w:vAlign w:val="center"/>
          </w:tcPr>
          <w:p w14:paraId="6C7F7096">
            <w:pPr>
              <w:pStyle w:val="48"/>
              <w:jc w:val="center"/>
              <w:rPr>
                <w:color w:val="auto"/>
                <w:shd w:val="clear" w:color="auto" w:fill="FFFFFF"/>
              </w:rPr>
            </w:pPr>
          </w:p>
        </w:tc>
        <w:tc>
          <w:tcPr>
            <w:tcW w:w="513" w:type="pct"/>
            <w:vMerge w:val="continue"/>
            <w:vAlign w:val="center"/>
          </w:tcPr>
          <w:p w14:paraId="206EF5AC">
            <w:pPr>
              <w:pStyle w:val="48"/>
              <w:jc w:val="center"/>
              <w:rPr>
                <w:color w:val="auto"/>
                <w:shd w:val="clear" w:color="auto" w:fill="FFFFFF"/>
              </w:rPr>
            </w:pPr>
          </w:p>
        </w:tc>
        <w:tc>
          <w:tcPr>
            <w:tcW w:w="1132" w:type="pct"/>
            <w:vAlign w:val="center"/>
          </w:tcPr>
          <w:p w14:paraId="05C75E3B">
            <w:pPr>
              <w:pStyle w:val="48"/>
              <w:rPr>
                <w:color w:val="auto"/>
                <w:shd w:val="clear" w:color="auto" w:fill="FFFFFF"/>
              </w:rPr>
            </w:pPr>
            <w:r>
              <w:rPr>
                <w:color w:val="auto"/>
                <w:shd w:val="clear" w:color="auto" w:fill="FFFFFF"/>
              </w:rPr>
              <w:t>泵组在主电源下应能在规定时间内正常启动</w:t>
            </w:r>
          </w:p>
        </w:tc>
        <w:tc>
          <w:tcPr>
            <w:tcW w:w="720" w:type="pct"/>
            <w:vMerge w:val="continue"/>
            <w:vAlign w:val="center"/>
          </w:tcPr>
          <w:p w14:paraId="28211AFE">
            <w:pPr>
              <w:pStyle w:val="48"/>
              <w:rPr>
                <w:color w:val="auto"/>
                <w:shd w:val="clear" w:color="auto" w:fill="FFFFFF"/>
              </w:rPr>
            </w:pPr>
          </w:p>
        </w:tc>
        <w:tc>
          <w:tcPr>
            <w:tcW w:w="410" w:type="pct"/>
            <w:vAlign w:val="center"/>
          </w:tcPr>
          <w:p w14:paraId="6DA72190">
            <w:pPr>
              <w:pStyle w:val="48"/>
              <w:jc w:val="center"/>
              <w:rPr>
                <w:color w:val="auto"/>
                <w:shd w:val="clear" w:color="auto" w:fill="FFFFFF"/>
              </w:rPr>
            </w:pPr>
          </w:p>
        </w:tc>
        <w:tc>
          <w:tcPr>
            <w:tcW w:w="515" w:type="pct"/>
            <w:vMerge w:val="continue"/>
            <w:vAlign w:val="center"/>
          </w:tcPr>
          <w:p w14:paraId="15C01492">
            <w:pPr>
              <w:pStyle w:val="48"/>
              <w:jc w:val="center"/>
              <w:rPr>
                <w:color w:val="auto"/>
                <w:shd w:val="clear" w:color="auto" w:fill="FFFFFF"/>
              </w:rPr>
            </w:pPr>
          </w:p>
        </w:tc>
        <w:tc>
          <w:tcPr>
            <w:tcW w:w="259" w:type="pct"/>
            <w:vAlign w:val="center"/>
          </w:tcPr>
          <w:p w14:paraId="6F687528">
            <w:pPr>
              <w:pStyle w:val="48"/>
              <w:jc w:val="center"/>
              <w:rPr>
                <w:color w:val="auto"/>
                <w:shd w:val="clear" w:color="auto" w:fill="FFFFFF"/>
              </w:rPr>
            </w:pPr>
          </w:p>
        </w:tc>
        <w:tc>
          <w:tcPr>
            <w:tcW w:w="255" w:type="pct"/>
            <w:vAlign w:val="center"/>
          </w:tcPr>
          <w:p w14:paraId="42B155E9">
            <w:pPr>
              <w:pStyle w:val="48"/>
              <w:jc w:val="center"/>
              <w:rPr>
                <w:color w:val="auto"/>
                <w:shd w:val="clear" w:color="auto" w:fill="FFFFFF"/>
                <w:lang w:eastAsia="en-US"/>
              </w:rPr>
            </w:pPr>
            <w:r>
              <w:rPr>
                <w:color w:val="auto"/>
                <w:shd w:val="clear" w:color="auto" w:fill="FFFFFF"/>
              </w:rPr>
              <w:t>A</w:t>
            </w:r>
          </w:p>
        </w:tc>
        <w:tc>
          <w:tcPr>
            <w:tcW w:w="308" w:type="pct"/>
            <w:vAlign w:val="center"/>
          </w:tcPr>
          <w:p w14:paraId="3C252A65">
            <w:pPr>
              <w:pStyle w:val="48"/>
              <w:jc w:val="center"/>
              <w:rPr>
                <w:color w:val="auto"/>
                <w:shd w:val="clear" w:color="auto" w:fill="FFFFFF"/>
              </w:rPr>
            </w:pPr>
          </w:p>
        </w:tc>
        <w:tc>
          <w:tcPr>
            <w:tcW w:w="410" w:type="pct"/>
            <w:vMerge w:val="continue"/>
            <w:vAlign w:val="center"/>
          </w:tcPr>
          <w:p w14:paraId="61816B99">
            <w:pPr>
              <w:pStyle w:val="48"/>
              <w:jc w:val="center"/>
              <w:rPr>
                <w:color w:val="auto"/>
                <w:shd w:val="clear" w:color="auto" w:fill="FFFFFF"/>
              </w:rPr>
            </w:pPr>
          </w:p>
        </w:tc>
      </w:tr>
      <w:tr w14:paraId="18A0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6A51555D">
            <w:pPr>
              <w:pStyle w:val="48"/>
              <w:jc w:val="center"/>
              <w:rPr>
                <w:color w:val="auto"/>
                <w:shd w:val="clear" w:color="auto" w:fill="FFFFFF"/>
              </w:rPr>
            </w:pPr>
          </w:p>
        </w:tc>
        <w:tc>
          <w:tcPr>
            <w:tcW w:w="513" w:type="pct"/>
            <w:vMerge w:val="continue"/>
            <w:vAlign w:val="center"/>
          </w:tcPr>
          <w:p w14:paraId="0DD89AF9">
            <w:pPr>
              <w:pStyle w:val="48"/>
              <w:jc w:val="center"/>
              <w:rPr>
                <w:color w:val="auto"/>
                <w:shd w:val="clear" w:color="auto" w:fill="FFFFFF"/>
              </w:rPr>
            </w:pPr>
          </w:p>
        </w:tc>
        <w:tc>
          <w:tcPr>
            <w:tcW w:w="1132" w:type="pct"/>
            <w:vAlign w:val="center"/>
          </w:tcPr>
          <w:p w14:paraId="07224925">
            <w:pPr>
              <w:pStyle w:val="48"/>
              <w:rPr>
                <w:color w:val="auto"/>
                <w:shd w:val="clear" w:color="auto" w:fill="FFFFFF"/>
              </w:rPr>
            </w:pPr>
            <w:r>
              <w:rPr>
                <w:color w:val="auto"/>
                <w:shd w:val="clear" w:color="auto" w:fill="FFFFFF"/>
              </w:rPr>
              <w:t>泵组应能自动启动和手动启动</w:t>
            </w:r>
          </w:p>
        </w:tc>
        <w:tc>
          <w:tcPr>
            <w:tcW w:w="720" w:type="pct"/>
            <w:vMerge w:val="continue"/>
            <w:vAlign w:val="center"/>
          </w:tcPr>
          <w:p w14:paraId="2D91CA99">
            <w:pPr>
              <w:pStyle w:val="48"/>
              <w:rPr>
                <w:color w:val="auto"/>
                <w:shd w:val="clear" w:color="auto" w:fill="FFFFFF"/>
              </w:rPr>
            </w:pPr>
          </w:p>
        </w:tc>
        <w:tc>
          <w:tcPr>
            <w:tcW w:w="410" w:type="pct"/>
            <w:vAlign w:val="center"/>
          </w:tcPr>
          <w:p w14:paraId="1096F13B">
            <w:pPr>
              <w:pStyle w:val="48"/>
              <w:jc w:val="center"/>
              <w:rPr>
                <w:color w:val="auto"/>
                <w:shd w:val="clear" w:color="auto" w:fill="FFFFFF"/>
              </w:rPr>
            </w:pPr>
          </w:p>
        </w:tc>
        <w:tc>
          <w:tcPr>
            <w:tcW w:w="515" w:type="pct"/>
            <w:vMerge w:val="continue"/>
            <w:vAlign w:val="center"/>
          </w:tcPr>
          <w:p w14:paraId="4AA01AAA">
            <w:pPr>
              <w:pStyle w:val="48"/>
              <w:jc w:val="center"/>
              <w:rPr>
                <w:color w:val="auto"/>
                <w:shd w:val="clear" w:color="auto" w:fill="FFFFFF"/>
              </w:rPr>
            </w:pPr>
          </w:p>
        </w:tc>
        <w:tc>
          <w:tcPr>
            <w:tcW w:w="259" w:type="pct"/>
            <w:vAlign w:val="center"/>
          </w:tcPr>
          <w:p w14:paraId="0027A8DE">
            <w:pPr>
              <w:pStyle w:val="48"/>
              <w:jc w:val="center"/>
              <w:rPr>
                <w:color w:val="auto"/>
                <w:shd w:val="clear" w:color="auto" w:fill="FFFFFF"/>
              </w:rPr>
            </w:pPr>
          </w:p>
        </w:tc>
        <w:tc>
          <w:tcPr>
            <w:tcW w:w="255" w:type="pct"/>
            <w:vAlign w:val="center"/>
          </w:tcPr>
          <w:p w14:paraId="1154FA40">
            <w:pPr>
              <w:pStyle w:val="48"/>
              <w:jc w:val="center"/>
              <w:rPr>
                <w:color w:val="auto"/>
                <w:shd w:val="clear" w:color="auto" w:fill="FFFFFF"/>
                <w:lang w:eastAsia="en-US"/>
              </w:rPr>
            </w:pPr>
            <w:r>
              <w:rPr>
                <w:color w:val="auto"/>
                <w:shd w:val="clear" w:color="auto" w:fill="FFFFFF"/>
              </w:rPr>
              <w:t>A</w:t>
            </w:r>
          </w:p>
        </w:tc>
        <w:tc>
          <w:tcPr>
            <w:tcW w:w="308" w:type="pct"/>
            <w:vAlign w:val="center"/>
          </w:tcPr>
          <w:p w14:paraId="7F002EEA">
            <w:pPr>
              <w:pStyle w:val="48"/>
              <w:jc w:val="center"/>
              <w:rPr>
                <w:color w:val="auto"/>
                <w:shd w:val="clear" w:color="auto" w:fill="FFFFFF"/>
              </w:rPr>
            </w:pPr>
          </w:p>
        </w:tc>
        <w:tc>
          <w:tcPr>
            <w:tcW w:w="410" w:type="pct"/>
            <w:vMerge w:val="continue"/>
            <w:vAlign w:val="center"/>
          </w:tcPr>
          <w:p w14:paraId="0A68D653">
            <w:pPr>
              <w:pStyle w:val="48"/>
              <w:jc w:val="center"/>
              <w:rPr>
                <w:color w:val="auto"/>
                <w:shd w:val="clear" w:color="auto" w:fill="FFFFFF"/>
              </w:rPr>
            </w:pPr>
          </w:p>
        </w:tc>
      </w:tr>
      <w:tr w14:paraId="4A0A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0" w:hRule="atLeast"/>
          <w:jc w:val="center"/>
        </w:trPr>
        <w:tc>
          <w:tcPr>
            <w:tcW w:w="475" w:type="pct"/>
            <w:vMerge w:val="continue"/>
            <w:vAlign w:val="center"/>
          </w:tcPr>
          <w:p w14:paraId="6E366CA0">
            <w:pPr>
              <w:pStyle w:val="48"/>
              <w:jc w:val="center"/>
              <w:rPr>
                <w:color w:val="auto"/>
                <w:shd w:val="clear" w:color="auto" w:fill="FFFFFF"/>
              </w:rPr>
            </w:pPr>
          </w:p>
        </w:tc>
        <w:tc>
          <w:tcPr>
            <w:tcW w:w="513" w:type="pct"/>
            <w:vMerge w:val="continue"/>
            <w:vAlign w:val="center"/>
          </w:tcPr>
          <w:p w14:paraId="76F0C481">
            <w:pPr>
              <w:pStyle w:val="48"/>
              <w:jc w:val="center"/>
              <w:rPr>
                <w:color w:val="auto"/>
                <w:shd w:val="clear" w:color="auto" w:fill="FFFFFF"/>
              </w:rPr>
            </w:pPr>
          </w:p>
        </w:tc>
        <w:tc>
          <w:tcPr>
            <w:tcW w:w="1132" w:type="pct"/>
            <w:vAlign w:val="center"/>
          </w:tcPr>
          <w:p w14:paraId="04EB6450">
            <w:pPr>
              <w:pStyle w:val="48"/>
              <w:rPr>
                <w:color w:val="auto"/>
                <w:shd w:val="clear" w:color="auto" w:fill="FFFFFF"/>
              </w:rPr>
            </w:pPr>
            <w:r>
              <w:rPr>
                <w:color w:val="auto"/>
                <w:shd w:val="clear" w:color="auto" w:fill="FFFFFF"/>
              </w:rPr>
              <w:t>稳压泵的自动启动功能</w:t>
            </w:r>
          </w:p>
        </w:tc>
        <w:tc>
          <w:tcPr>
            <w:tcW w:w="720" w:type="pct"/>
            <w:vMerge w:val="continue"/>
            <w:vAlign w:val="center"/>
          </w:tcPr>
          <w:p w14:paraId="50102E63">
            <w:pPr>
              <w:pStyle w:val="48"/>
              <w:rPr>
                <w:color w:val="auto"/>
                <w:shd w:val="clear" w:color="auto" w:fill="FFFFFF"/>
              </w:rPr>
            </w:pPr>
          </w:p>
        </w:tc>
        <w:tc>
          <w:tcPr>
            <w:tcW w:w="410" w:type="pct"/>
            <w:vAlign w:val="center"/>
          </w:tcPr>
          <w:p w14:paraId="202142CD">
            <w:pPr>
              <w:pStyle w:val="48"/>
              <w:jc w:val="center"/>
              <w:rPr>
                <w:color w:val="auto"/>
                <w:shd w:val="clear" w:color="auto" w:fill="FFFFFF"/>
              </w:rPr>
            </w:pPr>
          </w:p>
        </w:tc>
        <w:tc>
          <w:tcPr>
            <w:tcW w:w="515" w:type="pct"/>
            <w:vMerge w:val="continue"/>
            <w:vAlign w:val="center"/>
          </w:tcPr>
          <w:p w14:paraId="01FCE45D">
            <w:pPr>
              <w:pStyle w:val="48"/>
              <w:jc w:val="center"/>
              <w:rPr>
                <w:color w:val="auto"/>
                <w:shd w:val="clear" w:color="auto" w:fill="FFFFFF"/>
              </w:rPr>
            </w:pPr>
          </w:p>
        </w:tc>
        <w:tc>
          <w:tcPr>
            <w:tcW w:w="259" w:type="pct"/>
            <w:vAlign w:val="center"/>
          </w:tcPr>
          <w:p w14:paraId="22C31C89">
            <w:pPr>
              <w:pStyle w:val="48"/>
              <w:jc w:val="center"/>
              <w:rPr>
                <w:color w:val="auto"/>
                <w:shd w:val="clear" w:color="auto" w:fill="FFFFFF"/>
              </w:rPr>
            </w:pPr>
          </w:p>
        </w:tc>
        <w:tc>
          <w:tcPr>
            <w:tcW w:w="255" w:type="pct"/>
            <w:vAlign w:val="center"/>
          </w:tcPr>
          <w:p w14:paraId="38858712">
            <w:pPr>
              <w:pStyle w:val="48"/>
              <w:jc w:val="center"/>
              <w:rPr>
                <w:color w:val="auto"/>
                <w:shd w:val="clear" w:color="auto" w:fill="FFFFFF"/>
                <w:lang w:eastAsia="en-US"/>
              </w:rPr>
            </w:pPr>
            <w:r>
              <w:rPr>
                <w:color w:val="auto"/>
                <w:shd w:val="clear" w:color="auto" w:fill="FFFFFF"/>
              </w:rPr>
              <w:t>A</w:t>
            </w:r>
          </w:p>
        </w:tc>
        <w:tc>
          <w:tcPr>
            <w:tcW w:w="308" w:type="pct"/>
            <w:vAlign w:val="center"/>
          </w:tcPr>
          <w:p w14:paraId="7577AF39">
            <w:pPr>
              <w:pStyle w:val="48"/>
              <w:jc w:val="center"/>
              <w:rPr>
                <w:color w:val="auto"/>
                <w:shd w:val="clear" w:color="auto" w:fill="FFFFFF"/>
              </w:rPr>
            </w:pPr>
          </w:p>
        </w:tc>
        <w:tc>
          <w:tcPr>
            <w:tcW w:w="410" w:type="pct"/>
            <w:vMerge w:val="continue"/>
            <w:vAlign w:val="center"/>
          </w:tcPr>
          <w:p w14:paraId="4670520D">
            <w:pPr>
              <w:pStyle w:val="48"/>
              <w:jc w:val="center"/>
              <w:rPr>
                <w:color w:val="auto"/>
                <w:shd w:val="clear" w:color="auto" w:fill="FFFFFF"/>
              </w:rPr>
            </w:pPr>
          </w:p>
        </w:tc>
      </w:tr>
      <w:tr w14:paraId="1D0E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1" w:hRule="atLeast"/>
          <w:jc w:val="center"/>
        </w:trPr>
        <w:tc>
          <w:tcPr>
            <w:tcW w:w="475" w:type="pct"/>
            <w:vMerge w:val="continue"/>
            <w:vAlign w:val="center"/>
          </w:tcPr>
          <w:p w14:paraId="2E9B022E">
            <w:pPr>
              <w:pStyle w:val="48"/>
              <w:jc w:val="center"/>
              <w:rPr>
                <w:color w:val="auto"/>
                <w:shd w:val="clear" w:color="auto" w:fill="FFFFFF"/>
              </w:rPr>
            </w:pPr>
          </w:p>
        </w:tc>
        <w:tc>
          <w:tcPr>
            <w:tcW w:w="513" w:type="pct"/>
            <w:vMerge w:val="continue"/>
            <w:vAlign w:val="center"/>
          </w:tcPr>
          <w:p w14:paraId="3C7A2C9D">
            <w:pPr>
              <w:pStyle w:val="48"/>
              <w:jc w:val="center"/>
              <w:rPr>
                <w:color w:val="auto"/>
                <w:shd w:val="clear" w:color="auto" w:fill="FFFFFF"/>
              </w:rPr>
            </w:pPr>
          </w:p>
        </w:tc>
        <w:tc>
          <w:tcPr>
            <w:tcW w:w="1132" w:type="pct"/>
            <w:vAlign w:val="center"/>
          </w:tcPr>
          <w:p w14:paraId="44329F83">
            <w:pPr>
              <w:pStyle w:val="48"/>
              <w:rPr>
                <w:color w:val="auto"/>
                <w:shd w:val="clear" w:color="auto" w:fill="FFFFFF"/>
                <w:lang w:eastAsia="en-US"/>
              </w:rPr>
            </w:pPr>
            <w:r>
              <w:rPr>
                <w:color w:val="auto"/>
                <w:shd w:val="clear" w:color="auto" w:fill="FFFFFF"/>
              </w:rPr>
              <w:t>水泵引水方式</w:t>
            </w:r>
          </w:p>
        </w:tc>
        <w:tc>
          <w:tcPr>
            <w:tcW w:w="720" w:type="pct"/>
            <w:vMerge w:val="continue"/>
            <w:vAlign w:val="center"/>
          </w:tcPr>
          <w:p w14:paraId="2D22FA0D">
            <w:pPr>
              <w:pStyle w:val="48"/>
              <w:rPr>
                <w:color w:val="auto"/>
                <w:shd w:val="clear" w:color="auto" w:fill="FFFFFF"/>
              </w:rPr>
            </w:pPr>
          </w:p>
        </w:tc>
        <w:tc>
          <w:tcPr>
            <w:tcW w:w="410" w:type="pct"/>
            <w:vAlign w:val="center"/>
          </w:tcPr>
          <w:p w14:paraId="574847B8">
            <w:pPr>
              <w:pStyle w:val="48"/>
              <w:jc w:val="center"/>
              <w:rPr>
                <w:color w:val="auto"/>
                <w:shd w:val="clear" w:color="auto" w:fill="FFFFFF"/>
              </w:rPr>
            </w:pPr>
          </w:p>
        </w:tc>
        <w:tc>
          <w:tcPr>
            <w:tcW w:w="515" w:type="pct"/>
            <w:vMerge w:val="continue"/>
            <w:vAlign w:val="center"/>
          </w:tcPr>
          <w:p w14:paraId="3D1E5FB0">
            <w:pPr>
              <w:pStyle w:val="48"/>
              <w:jc w:val="center"/>
              <w:rPr>
                <w:color w:val="auto"/>
                <w:shd w:val="clear" w:color="auto" w:fill="FFFFFF"/>
              </w:rPr>
            </w:pPr>
          </w:p>
        </w:tc>
        <w:tc>
          <w:tcPr>
            <w:tcW w:w="259" w:type="pct"/>
            <w:vAlign w:val="center"/>
          </w:tcPr>
          <w:p w14:paraId="2E881E1E">
            <w:pPr>
              <w:pStyle w:val="48"/>
              <w:jc w:val="center"/>
              <w:rPr>
                <w:color w:val="auto"/>
                <w:shd w:val="clear" w:color="auto" w:fill="FFFFFF"/>
              </w:rPr>
            </w:pPr>
          </w:p>
        </w:tc>
        <w:tc>
          <w:tcPr>
            <w:tcW w:w="255" w:type="pct"/>
            <w:vAlign w:val="center"/>
          </w:tcPr>
          <w:p w14:paraId="7331D135">
            <w:pPr>
              <w:pStyle w:val="48"/>
              <w:jc w:val="center"/>
              <w:rPr>
                <w:color w:val="auto"/>
                <w:shd w:val="clear" w:color="auto" w:fill="FFFFFF"/>
                <w:lang w:eastAsia="en-US"/>
              </w:rPr>
            </w:pPr>
            <w:r>
              <w:rPr>
                <w:color w:val="auto"/>
                <w:shd w:val="clear" w:color="auto" w:fill="FFFFFF"/>
              </w:rPr>
              <w:t>A</w:t>
            </w:r>
          </w:p>
        </w:tc>
        <w:tc>
          <w:tcPr>
            <w:tcW w:w="308" w:type="pct"/>
            <w:vAlign w:val="center"/>
          </w:tcPr>
          <w:p w14:paraId="6EC6B4B9">
            <w:pPr>
              <w:pStyle w:val="48"/>
              <w:jc w:val="center"/>
              <w:rPr>
                <w:color w:val="auto"/>
                <w:shd w:val="clear" w:color="auto" w:fill="FFFFFF"/>
              </w:rPr>
            </w:pPr>
          </w:p>
        </w:tc>
        <w:tc>
          <w:tcPr>
            <w:tcW w:w="410" w:type="pct"/>
            <w:vMerge w:val="continue"/>
            <w:vAlign w:val="center"/>
          </w:tcPr>
          <w:p w14:paraId="3398A8FA">
            <w:pPr>
              <w:pStyle w:val="48"/>
              <w:jc w:val="center"/>
              <w:rPr>
                <w:color w:val="auto"/>
                <w:shd w:val="clear" w:color="auto" w:fill="FFFFFF"/>
              </w:rPr>
            </w:pPr>
          </w:p>
        </w:tc>
      </w:tr>
      <w:tr w14:paraId="3189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A680D45">
            <w:pPr>
              <w:pStyle w:val="48"/>
              <w:jc w:val="center"/>
              <w:rPr>
                <w:color w:val="auto"/>
                <w:shd w:val="clear" w:color="auto" w:fill="FFFFFF"/>
              </w:rPr>
            </w:pPr>
          </w:p>
        </w:tc>
        <w:tc>
          <w:tcPr>
            <w:tcW w:w="513" w:type="pct"/>
            <w:vMerge w:val="restart"/>
            <w:vAlign w:val="center"/>
          </w:tcPr>
          <w:p w14:paraId="283B983B">
            <w:pPr>
              <w:pStyle w:val="48"/>
              <w:jc w:val="center"/>
              <w:rPr>
                <w:color w:val="auto"/>
                <w:shd w:val="clear" w:color="auto" w:fill="FFFFFF"/>
                <w:lang w:eastAsia="en-US"/>
              </w:rPr>
            </w:pPr>
            <w:r>
              <w:rPr>
                <w:color w:val="auto"/>
                <w:shd w:val="clear" w:color="auto" w:fill="FFFFFF"/>
              </w:rPr>
              <w:t>储气瓶组和储水瓶组</w:t>
            </w:r>
          </w:p>
        </w:tc>
        <w:tc>
          <w:tcPr>
            <w:tcW w:w="1132" w:type="pct"/>
            <w:vAlign w:val="center"/>
          </w:tcPr>
          <w:p w14:paraId="4E0B9F62">
            <w:pPr>
              <w:pStyle w:val="48"/>
              <w:rPr>
                <w:color w:val="auto"/>
                <w:shd w:val="clear" w:color="auto" w:fill="FFFFFF"/>
              </w:rPr>
            </w:pPr>
            <w:r>
              <w:rPr>
                <w:color w:val="auto"/>
                <w:shd w:val="clear" w:color="auto" w:fill="FFFFFF"/>
              </w:rPr>
              <w:t>数量、型号、规格、安装位置、固定方式和标志</w:t>
            </w:r>
          </w:p>
        </w:tc>
        <w:tc>
          <w:tcPr>
            <w:tcW w:w="720" w:type="pct"/>
            <w:vMerge w:val="restart"/>
            <w:vAlign w:val="center"/>
          </w:tcPr>
          <w:p w14:paraId="7A5F9052">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30677039">
            <w:pPr>
              <w:pStyle w:val="48"/>
              <w:jc w:val="center"/>
              <w:rPr>
                <w:color w:val="auto"/>
                <w:shd w:val="clear" w:color="auto" w:fill="FFFFFF"/>
              </w:rPr>
            </w:pPr>
          </w:p>
        </w:tc>
        <w:tc>
          <w:tcPr>
            <w:tcW w:w="515" w:type="pct"/>
            <w:vMerge w:val="continue"/>
            <w:vAlign w:val="center"/>
          </w:tcPr>
          <w:p w14:paraId="3F0941C0">
            <w:pPr>
              <w:pStyle w:val="48"/>
              <w:jc w:val="center"/>
              <w:rPr>
                <w:color w:val="auto"/>
                <w:shd w:val="clear" w:color="auto" w:fill="FFFFFF"/>
              </w:rPr>
            </w:pPr>
          </w:p>
        </w:tc>
        <w:tc>
          <w:tcPr>
            <w:tcW w:w="259" w:type="pct"/>
            <w:vAlign w:val="center"/>
          </w:tcPr>
          <w:p w14:paraId="25A999D2">
            <w:pPr>
              <w:pStyle w:val="48"/>
              <w:jc w:val="center"/>
              <w:rPr>
                <w:color w:val="auto"/>
                <w:shd w:val="clear" w:color="auto" w:fill="FFFFFF"/>
              </w:rPr>
            </w:pPr>
          </w:p>
        </w:tc>
        <w:tc>
          <w:tcPr>
            <w:tcW w:w="255" w:type="pct"/>
            <w:vAlign w:val="center"/>
          </w:tcPr>
          <w:p w14:paraId="0E2946D8">
            <w:pPr>
              <w:pStyle w:val="48"/>
              <w:jc w:val="center"/>
              <w:rPr>
                <w:color w:val="auto"/>
                <w:shd w:val="clear" w:color="auto" w:fill="FFFFFF"/>
                <w:lang w:eastAsia="en-US"/>
              </w:rPr>
            </w:pPr>
            <w:r>
              <w:rPr>
                <w:color w:val="auto"/>
                <w:shd w:val="clear" w:color="auto" w:fill="FFFFFF"/>
              </w:rPr>
              <w:t>B</w:t>
            </w:r>
          </w:p>
        </w:tc>
        <w:tc>
          <w:tcPr>
            <w:tcW w:w="308" w:type="pct"/>
            <w:vAlign w:val="center"/>
          </w:tcPr>
          <w:p w14:paraId="4A8413DE">
            <w:pPr>
              <w:pStyle w:val="48"/>
              <w:jc w:val="center"/>
              <w:rPr>
                <w:color w:val="auto"/>
                <w:shd w:val="clear" w:color="auto" w:fill="FFFFFF"/>
              </w:rPr>
            </w:pPr>
          </w:p>
        </w:tc>
        <w:tc>
          <w:tcPr>
            <w:tcW w:w="410" w:type="pct"/>
            <w:vMerge w:val="restart"/>
            <w:vAlign w:val="center"/>
          </w:tcPr>
          <w:p w14:paraId="08F5A109">
            <w:pPr>
              <w:pStyle w:val="48"/>
              <w:jc w:val="center"/>
              <w:rPr>
                <w:color w:val="auto"/>
                <w:shd w:val="clear" w:color="auto" w:fill="FFFFFF"/>
              </w:rPr>
            </w:pPr>
          </w:p>
        </w:tc>
      </w:tr>
      <w:tr w14:paraId="743D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3D893E65">
            <w:pPr>
              <w:pStyle w:val="48"/>
              <w:jc w:val="center"/>
              <w:rPr>
                <w:color w:val="auto"/>
                <w:shd w:val="clear" w:color="auto" w:fill="FFFFFF"/>
              </w:rPr>
            </w:pPr>
          </w:p>
        </w:tc>
        <w:tc>
          <w:tcPr>
            <w:tcW w:w="513" w:type="pct"/>
            <w:vMerge w:val="continue"/>
            <w:vAlign w:val="center"/>
          </w:tcPr>
          <w:p w14:paraId="3AD9EFCB">
            <w:pPr>
              <w:pStyle w:val="48"/>
              <w:jc w:val="center"/>
              <w:rPr>
                <w:color w:val="auto"/>
                <w:shd w:val="clear" w:color="auto" w:fill="FFFFFF"/>
              </w:rPr>
            </w:pPr>
          </w:p>
        </w:tc>
        <w:tc>
          <w:tcPr>
            <w:tcW w:w="1132" w:type="pct"/>
            <w:vAlign w:val="center"/>
          </w:tcPr>
          <w:p w14:paraId="3742B9DC">
            <w:pPr>
              <w:pStyle w:val="48"/>
              <w:rPr>
                <w:color w:val="auto"/>
                <w:shd w:val="clear" w:color="auto" w:fill="FFFFFF"/>
              </w:rPr>
            </w:pPr>
            <w:r>
              <w:rPr>
                <w:color w:val="auto"/>
                <w:shd w:val="clear" w:color="auto" w:fill="FFFFFF"/>
              </w:rPr>
              <w:t>储水容器内水的充装量和储气容器内氮气或压 缩空气的储存压力</w:t>
            </w:r>
          </w:p>
        </w:tc>
        <w:tc>
          <w:tcPr>
            <w:tcW w:w="720" w:type="pct"/>
            <w:vMerge w:val="continue"/>
            <w:vAlign w:val="center"/>
          </w:tcPr>
          <w:p w14:paraId="10C92519">
            <w:pPr>
              <w:pStyle w:val="48"/>
              <w:rPr>
                <w:color w:val="auto"/>
                <w:shd w:val="clear" w:color="auto" w:fill="FFFFFF"/>
              </w:rPr>
            </w:pPr>
          </w:p>
        </w:tc>
        <w:tc>
          <w:tcPr>
            <w:tcW w:w="410" w:type="pct"/>
            <w:vAlign w:val="center"/>
          </w:tcPr>
          <w:p w14:paraId="4AFAB212">
            <w:pPr>
              <w:pStyle w:val="48"/>
              <w:jc w:val="center"/>
              <w:rPr>
                <w:color w:val="auto"/>
                <w:shd w:val="clear" w:color="auto" w:fill="FFFFFF"/>
              </w:rPr>
            </w:pPr>
          </w:p>
        </w:tc>
        <w:tc>
          <w:tcPr>
            <w:tcW w:w="515" w:type="pct"/>
            <w:vMerge w:val="continue"/>
            <w:vAlign w:val="center"/>
          </w:tcPr>
          <w:p w14:paraId="03697672">
            <w:pPr>
              <w:pStyle w:val="48"/>
              <w:jc w:val="center"/>
              <w:rPr>
                <w:color w:val="auto"/>
                <w:shd w:val="clear" w:color="auto" w:fill="FFFFFF"/>
              </w:rPr>
            </w:pPr>
          </w:p>
        </w:tc>
        <w:tc>
          <w:tcPr>
            <w:tcW w:w="259" w:type="pct"/>
            <w:vAlign w:val="center"/>
          </w:tcPr>
          <w:p w14:paraId="2D7E2C59">
            <w:pPr>
              <w:pStyle w:val="48"/>
              <w:jc w:val="center"/>
              <w:rPr>
                <w:color w:val="auto"/>
                <w:shd w:val="clear" w:color="auto" w:fill="FFFFFF"/>
              </w:rPr>
            </w:pPr>
          </w:p>
        </w:tc>
        <w:tc>
          <w:tcPr>
            <w:tcW w:w="255" w:type="pct"/>
            <w:vAlign w:val="center"/>
          </w:tcPr>
          <w:p w14:paraId="44FF521E">
            <w:pPr>
              <w:pStyle w:val="48"/>
              <w:jc w:val="center"/>
              <w:rPr>
                <w:color w:val="auto"/>
                <w:shd w:val="clear" w:color="auto" w:fill="FFFFFF"/>
                <w:lang w:eastAsia="en-US"/>
              </w:rPr>
            </w:pPr>
            <w:r>
              <w:rPr>
                <w:color w:val="auto"/>
                <w:shd w:val="clear" w:color="auto" w:fill="FFFFFF"/>
              </w:rPr>
              <w:t>A</w:t>
            </w:r>
          </w:p>
        </w:tc>
        <w:tc>
          <w:tcPr>
            <w:tcW w:w="308" w:type="pct"/>
            <w:vAlign w:val="center"/>
          </w:tcPr>
          <w:p w14:paraId="2E042B78">
            <w:pPr>
              <w:pStyle w:val="48"/>
              <w:jc w:val="center"/>
              <w:rPr>
                <w:color w:val="auto"/>
                <w:shd w:val="clear" w:color="auto" w:fill="FFFFFF"/>
              </w:rPr>
            </w:pPr>
          </w:p>
        </w:tc>
        <w:tc>
          <w:tcPr>
            <w:tcW w:w="410" w:type="pct"/>
            <w:vMerge w:val="continue"/>
            <w:vAlign w:val="center"/>
          </w:tcPr>
          <w:p w14:paraId="605EB754">
            <w:pPr>
              <w:pStyle w:val="48"/>
              <w:jc w:val="center"/>
              <w:rPr>
                <w:color w:val="auto"/>
                <w:shd w:val="clear" w:color="auto" w:fill="FFFFFF"/>
              </w:rPr>
            </w:pPr>
          </w:p>
        </w:tc>
      </w:tr>
      <w:tr w14:paraId="70CE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B4465F2">
            <w:pPr>
              <w:pStyle w:val="48"/>
              <w:jc w:val="center"/>
              <w:rPr>
                <w:color w:val="auto"/>
                <w:shd w:val="clear" w:color="auto" w:fill="FFFFFF"/>
              </w:rPr>
            </w:pPr>
          </w:p>
        </w:tc>
        <w:tc>
          <w:tcPr>
            <w:tcW w:w="513" w:type="pct"/>
            <w:vMerge w:val="continue"/>
            <w:vAlign w:val="center"/>
          </w:tcPr>
          <w:p w14:paraId="2C916E92">
            <w:pPr>
              <w:pStyle w:val="48"/>
              <w:jc w:val="center"/>
              <w:rPr>
                <w:color w:val="auto"/>
                <w:shd w:val="clear" w:color="auto" w:fill="FFFFFF"/>
              </w:rPr>
            </w:pPr>
          </w:p>
        </w:tc>
        <w:tc>
          <w:tcPr>
            <w:tcW w:w="1132" w:type="pct"/>
            <w:vAlign w:val="center"/>
          </w:tcPr>
          <w:p w14:paraId="46E8AF79">
            <w:pPr>
              <w:pStyle w:val="48"/>
              <w:rPr>
                <w:color w:val="auto"/>
                <w:shd w:val="clear" w:color="auto" w:fill="FFFFFF"/>
                <w:lang w:eastAsia="en-US"/>
              </w:rPr>
            </w:pPr>
            <w:r>
              <w:rPr>
                <w:color w:val="auto"/>
                <w:shd w:val="clear" w:color="auto" w:fill="FFFFFF"/>
              </w:rPr>
              <w:t>机械应急操作处标志</w:t>
            </w:r>
          </w:p>
        </w:tc>
        <w:tc>
          <w:tcPr>
            <w:tcW w:w="720" w:type="pct"/>
            <w:vMerge w:val="continue"/>
            <w:vAlign w:val="center"/>
          </w:tcPr>
          <w:p w14:paraId="058A50BC">
            <w:pPr>
              <w:pStyle w:val="48"/>
              <w:rPr>
                <w:color w:val="auto"/>
                <w:shd w:val="clear" w:color="auto" w:fill="FFFFFF"/>
              </w:rPr>
            </w:pPr>
          </w:p>
        </w:tc>
        <w:tc>
          <w:tcPr>
            <w:tcW w:w="410" w:type="pct"/>
            <w:vAlign w:val="center"/>
          </w:tcPr>
          <w:p w14:paraId="0DF7CFED">
            <w:pPr>
              <w:pStyle w:val="48"/>
              <w:jc w:val="center"/>
              <w:rPr>
                <w:color w:val="auto"/>
                <w:shd w:val="clear" w:color="auto" w:fill="FFFFFF"/>
              </w:rPr>
            </w:pPr>
          </w:p>
        </w:tc>
        <w:tc>
          <w:tcPr>
            <w:tcW w:w="515" w:type="pct"/>
            <w:vMerge w:val="continue"/>
            <w:vAlign w:val="center"/>
          </w:tcPr>
          <w:p w14:paraId="08CFBD14">
            <w:pPr>
              <w:pStyle w:val="48"/>
              <w:jc w:val="center"/>
              <w:rPr>
                <w:color w:val="auto"/>
                <w:shd w:val="clear" w:color="auto" w:fill="FFFFFF"/>
              </w:rPr>
            </w:pPr>
          </w:p>
        </w:tc>
        <w:tc>
          <w:tcPr>
            <w:tcW w:w="259" w:type="pct"/>
            <w:vAlign w:val="center"/>
          </w:tcPr>
          <w:p w14:paraId="65ED01F1">
            <w:pPr>
              <w:pStyle w:val="48"/>
              <w:jc w:val="center"/>
              <w:rPr>
                <w:color w:val="auto"/>
                <w:shd w:val="clear" w:color="auto" w:fill="FFFFFF"/>
              </w:rPr>
            </w:pPr>
          </w:p>
        </w:tc>
        <w:tc>
          <w:tcPr>
            <w:tcW w:w="255" w:type="pct"/>
            <w:vAlign w:val="center"/>
          </w:tcPr>
          <w:p w14:paraId="3447DCCE">
            <w:pPr>
              <w:pStyle w:val="48"/>
              <w:jc w:val="center"/>
              <w:rPr>
                <w:color w:val="auto"/>
                <w:shd w:val="clear" w:color="auto" w:fill="FFFFFF"/>
                <w:lang w:eastAsia="en-US"/>
              </w:rPr>
            </w:pPr>
            <w:r>
              <w:rPr>
                <w:color w:val="auto"/>
                <w:shd w:val="clear" w:color="auto" w:fill="FFFFFF"/>
              </w:rPr>
              <w:t>B</w:t>
            </w:r>
          </w:p>
        </w:tc>
        <w:tc>
          <w:tcPr>
            <w:tcW w:w="308" w:type="pct"/>
            <w:vAlign w:val="center"/>
          </w:tcPr>
          <w:p w14:paraId="3C782C76">
            <w:pPr>
              <w:pStyle w:val="48"/>
              <w:jc w:val="center"/>
              <w:rPr>
                <w:color w:val="auto"/>
                <w:shd w:val="clear" w:color="auto" w:fill="FFFFFF"/>
              </w:rPr>
            </w:pPr>
          </w:p>
        </w:tc>
        <w:tc>
          <w:tcPr>
            <w:tcW w:w="410" w:type="pct"/>
            <w:vMerge w:val="continue"/>
            <w:vAlign w:val="center"/>
          </w:tcPr>
          <w:p w14:paraId="0A4A4A6B">
            <w:pPr>
              <w:pStyle w:val="48"/>
              <w:jc w:val="center"/>
              <w:rPr>
                <w:color w:val="auto"/>
                <w:shd w:val="clear" w:color="auto" w:fill="FFFFFF"/>
              </w:rPr>
            </w:pPr>
          </w:p>
        </w:tc>
      </w:tr>
      <w:tr w14:paraId="4CEB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1C51F393">
            <w:pPr>
              <w:pStyle w:val="48"/>
              <w:jc w:val="center"/>
              <w:rPr>
                <w:color w:val="auto"/>
                <w:shd w:val="clear" w:color="auto" w:fill="FFFFFF"/>
              </w:rPr>
            </w:pPr>
          </w:p>
        </w:tc>
        <w:tc>
          <w:tcPr>
            <w:tcW w:w="513" w:type="pct"/>
            <w:vMerge w:val="continue"/>
            <w:vAlign w:val="center"/>
          </w:tcPr>
          <w:p w14:paraId="42FA5DF6">
            <w:pPr>
              <w:pStyle w:val="48"/>
              <w:jc w:val="center"/>
              <w:rPr>
                <w:color w:val="auto"/>
                <w:shd w:val="clear" w:color="auto" w:fill="FFFFFF"/>
              </w:rPr>
            </w:pPr>
          </w:p>
        </w:tc>
        <w:tc>
          <w:tcPr>
            <w:tcW w:w="1132" w:type="pct"/>
            <w:vAlign w:val="center"/>
          </w:tcPr>
          <w:p w14:paraId="5EC2BBA6">
            <w:pPr>
              <w:pStyle w:val="48"/>
              <w:rPr>
                <w:color w:val="auto"/>
                <w:shd w:val="clear" w:color="auto" w:fill="FFFFFF"/>
              </w:rPr>
            </w:pPr>
            <w:r>
              <w:rPr>
                <w:color w:val="auto"/>
                <w:shd w:val="clear" w:color="auto" w:fill="FFFFFF"/>
              </w:rPr>
              <w:t>应急操作装置应有铅封的安全销或保护罩</w:t>
            </w:r>
          </w:p>
        </w:tc>
        <w:tc>
          <w:tcPr>
            <w:tcW w:w="720" w:type="pct"/>
            <w:vMerge w:val="continue"/>
            <w:vAlign w:val="center"/>
          </w:tcPr>
          <w:p w14:paraId="4CAFCE2D">
            <w:pPr>
              <w:pStyle w:val="48"/>
              <w:rPr>
                <w:color w:val="auto"/>
                <w:shd w:val="clear" w:color="auto" w:fill="FFFFFF"/>
              </w:rPr>
            </w:pPr>
          </w:p>
        </w:tc>
        <w:tc>
          <w:tcPr>
            <w:tcW w:w="410" w:type="pct"/>
            <w:vAlign w:val="center"/>
          </w:tcPr>
          <w:p w14:paraId="57146F55">
            <w:pPr>
              <w:pStyle w:val="48"/>
              <w:jc w:val="center"/>
              <w:rPr>
                <w:color w:val="auto"/>
                <w:shd w:val="clear" w:color="auto" w:fill="FFFFFF"/>
              </w:rPr>
            </w:pPr>
          </w:p>
        </w:tc>
        <w:tc>
          <w:tcPr>
            <w:tcW w:w="515" w:type="pct"/>
            <w:vMerge w:val="continue"/>
            <w:vAlign w:val="center"/>
          </w:tcPr>
          <w:p w14:paraId="60AEFFDA">
            <w:pPr>
              <w:pStyle w:val="48"/>
              <w:jc w:val="center"/>
              <w:rPr>
                <w:color w:val="auto"/>
                <w:shd w:val="clear" w:color="auto" w:fill="FFFFFF"/>
              </w:rPr>
            </w:pPr>
          </w:p>
        </w:tc>
        <w:tc>
          <w:tcPr>
            <w:tcW w:w="259" w:type="pct"/>
            <w:vAlign w:val="center"/>
          </w:tcPr>
          <w:p w14:paraId="471E2F68">
            <w:pPr>
              <w:pStyle w:val="48"/>
              <w:jc w:val="center"/>
              <w:rPr>
                <w:color w:val="auto"/>
                <w:shd w:val="clear" w:color="auto" w:fill="FFFFFF"/>
              </w:rPr>
            </w:pPr>
          </w:p>
        </w:tc>
        <w:tc>
          <w:tcPr>
            <w:tcW w:w="255" w:type="pct"/>
            <w:vAlign w:val="center"/>
          </w:tcPr>
          <w:p w14:paraId="46BB4987">
            <w:pPr>
              <w:pStyle w:val="48"/>
              <w:jc w:val="center"/>
              <w:rPr>
                <w:color w:val="auto"/>
                <w:shd w:val="clear" w:color="auto" w:fill="FFFFFF"/>
                <w:lang w:eastAsia="en-US"/>
              </w:rPr>
            </w:pPr>
            <w:r>
              <w:rPr>
                <w:color w:val="auto"/>
                <w:shd w:val="clear" w:color="auto" w:fill="FFFFFF"/>
              </w:rPr>
              <w:t>B</w:t>
            </w:r>
          </w:p>
        </w:tc>
        <w:tc>
          <w:tcPr>
            <w:tcW w:w="308" w:type="pct"/>
            <w:vAlign w:val="center"/>
          </w:tcPr>
          <w:p w14:paraId="3BA100F7">
            <w:pPr>
              <w:pStyle w:val="48"/>
              <w:jc w:val="center"/>
              <w:rPr>
                <w:color w:val="auto"/>
                <w:shd w:val="clear" w:color="auto" w:fill="FFFFFF"/>
              </w:rPr>
            </w:pPr>
          </w:p>
        </w:tc>
        <w:tc>
          <w:tcPr>
            <w:tcW w:w="410" w:type="pct"/>
            <w:vMerge w:val="continue"/>
            <w:vAlign w:val="center"/>
          </w:tcPr>
          <w:p w14:paraId="1D081213">
            <w:pPr>
              <w:pStyle w:val="48"/>
              <w:jc w:val="center"/>
              <w:rPr>
                <w:color w:val="auto"/>
                <w:shd w:val="clear" w:color="auto" w:fill="FFFFFF"/>
              </w:rPr>
            </w:pPr>
          </w:p>
        </w:tc>
      </w:tr>
      <w:tr w14:paraId="7B38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2EAF730">
            <w:pPr>
              <w:pStyle w:val="48"/>
              <w:jc w:val="center"/>
              <w:rPr>
                <w:color w:val="auto"/>
                <w:shd w:val="clear" w:color="auto" w:fill="FFFFFF"/>
              </w:rPr>
            </w:pPr>
          </w:p>
        </w:tc>
        <w:tc>
          <w:tcPr>
            <w:tcW w:w="513" w:type="pct"/>
            <w:vMerge w:val="restart"/>
            <w:vAlign w:val="center"/>
          </w:tcPr>
          <w:p w14:paraId="100B4EF2">
            <w:pPr>
              <w:pStyle w:val="48"/>
              <w:jc w:val="center"/>
              <w:rPr>
                <w:color w:val="auto"/>
                <w:shd w:val="clear" w:color="auto" w:fill="FFFFFF"/>
                <w:lang w:eastAsia="en-US"/>
              </w:rPr>
            </w:pPr>
            <w:r>
              <w:rPr>
                <w:color w:val="auto"/>
                <w:shd w:val="clear" w:color="auto" w:fill="FFFFFF"/>
              </w:rPr>
              <w:t>管网</w:t>
            </w:r>
          </w:p>
        </w:tc>
        <w:tc>
          <w:tcPr>
            <w:tcW w:w="1132" w:type="pct"/>
            <w:vAlign w:val="center"/>
          </w:tcPr>
          <w:p w14:paraId="6441F2A8">
            <w:pPr>
              <w:pStyle w:val="48"/>
              <w:rPr>
                <w:color w:val="auto"/>
                <w:shd w:val="clear" w:color="auto" w:fill="FFFFFF"/>
              </w:rPr>
            </w:pPr>
            <w:r>
              <w:rPr>
                <w:color w:val="auto"/>
                <w:shd w:val="clear" w:color="auto" w:fill="FFFFFF"/>
              </w:rPr>
              <w:t>控制阀、动作信号反馈装置、止回阀、试水阀 、安全阀、排气阀等的规格和安装位置</w:t>
            </w:r>
          </w:p>
        </w:tc>
        <w:tc>
          <w:tcPr>
            <w:tcW w:w="720" w:type="pct"/>
            <w:vMerge w:val="restart"/>
            <w:vAlign w:val="center"/>
          </w:tcPr>
          <w:p w14:paraId="005E2FC3">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77EF4BAC">
            <w:pPr>
              <w:pStyle w:val="48"/>
              <w:jc w:val="center"/>
              <w:rPr>
                <w:color w:val="auto"/>
                <w:shd w:val="clear" w:color="auto" w:fill="FFFFFF"/>
              </w:rPr>
            </w:pPr>
          </w:p>
        </w:tc>
        <w:tc>
          <w:tcPr>
            <w:tcW w:w="515" w:type="pct"/>
            <w:vMerge w:val="restart"/>
            <w:vAlign w:val="center"/>
          </w:tcPr>
          <w:p w14:paraId="75143DD6">
            <w:pPr>
              <w:pStyle w:val="48"/>
              <w:jc w:val="center"/>
              <w:rPr>
                <w:color w:val="auto"/>
                <w:shd w:val="clear" w:color="auto" w:fill="FFFFFF"/>
              </w:rPr>
            </w:pPr>
            <w:r>
              <w:rPr>
                <w:color w:val="auto"/>
                <w:shd w:val="clear" w:color="auto" w:fill="FFFFFF"/>
              </w:rPr>
              <w:t>全数检查</w:t>
            </w:r>
          </w:p>
        </w:tc>
        <w:tc>
          <w:tcPr>
            <w:tcW w:w="259" w:type="pct"/>
            <w:vAlign w:val="center"/>
          </w:tcPr>
          <w:p w14:paraId="05985B56">
            <w:pPr>
              <w:pStyle w:val="48"/>
              <w:jc w:val="center"/>
              <w:rPr>
                <w:color w:val="auto"/>
                <w:shd w:val="clear" w:color="auto" w:fill="FFFFFF"/>
              </w:rPr>
            </w:pPr>
          </w:p>
        </w:tc>
        <w:tc>
          <w:tcPr>
            <w:tcW w:w="255" w:type="pct"/>
            <w:vAlign w:val="center"/>
          </w:tcPr>
          <w:p w14:paraId="79E79880">
            <w:pPr>
              <w:pStyle w:val="48"/>
              <w:jc w:val="center"/>
              <w:rPr>
                <w:color w:val="auto"/>
                <w:shd w:val="clear" w:color="auto" w:fill="FFFFFF"/>
                <w:lang w:eastAsia="en-US"/>
              </w:rPr>
            </w:pPr>
            <w:r>
              <w:rPr>
                <w:color w:val="auto"/>
                <w:shd w:val="clear" w:color="auto" w:fill="FFFFFF"/>
              </w:rPr>
              <w:t>B</w:t>
            </w:r>
          </w:p>
        </w:tc>
        <w:tc>
          <w:tcPr>
            <w:tcW w:w="308" w:type="pct"/>
            <w:vAlign w:val="center"/>
          </w:tcPr>
          <w:p w14:paraId="486BC42B">
            <w:pPr>
              <w:pStyle w:val="48"/>
              <w:jc w:val="center"/>
              <w:rPr>
                <w:color w:val="auto"/>
                <w:shd w:val="clear" w:color="auto" w:fill="FFFFFF"/>
              </w:rPr>
            </w:pPr>
          </w:p>
        </w:tc>
        <w:tc>
          <w:tcPr>
            <w:tcW w:w="410" w:type="pct"/>
            <w:vMerge w:val="restart"/>
            <w:vAlign w:val="center"/>
          </w:tcPr>
          <w:p w14:paraId="334F3FA3">
            <w:pPr>
              <w:pStyle w:val="48"/>
              <w:jc w:val="center"/>
              <w:rPr>
                <w:color w:val="auto"/>
                <w:shd w:val="clear" w:color="auto" w:fill="FFFFFF"/>
              </w:rPr>
            </w:pPr>
          </w:p>
        </w:tc>
      </w:tr>
      <w:tr w14:paraId="0379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59B8DCFD">
            <w:pPr>
              <w:pStyle w:val="48"/>
              <w:jc w:val="center"/>
              <w:rPr>
                <w:color w:val="auto"/>
                <w:shd w:val="clear" w:color="auto" w:fill="FFFFFF"/>
              </w:rPr>
            </w:pPr>
          </w:p>
        </w:tc>
        <w:tc>
          <w:tcPr>
            <w:tcW w:w="513" w:type="pct"/>
            <w:vMerge w:val="continue"/>
            <w:vAlign w:val="center"/>
          </w:tcPr>
          <w:p w14:paraId="4BE9E84C">
            <w:pPr>
              <w:pStyle w:val="48"/>
              <w:jc w:val="center"/>
              <w:rPr>
                <w:color w:val="auto"/>
                <w:shd w:val="clear" w:color="auto" w:fill="FFFFFF"/>
              </w:rPr>
            </w:pPr>
          </w:p>
        </w:tc>
        <w:tc>
          <w:tcPr>
            <w:tcW w:w="1132" w:type="pct"/>
            <w:vAlign w:val="center"/>
          </w:tcPr>
          <w:p w14:paraId="25ADF01A">
            <w:pPr>
              <w:pStyle w:val="48"/>
              <w:rPr>
                <w:color w:val="auto"/>
                <w:shd w:val="clear" w:color="auto" w:fill="FFFFFF"/>
              </w:rPr>
            </w:pPr>
            <w:r>
              <w:rPr>
                <w:color w:val="auto"/>
                <w:shd w:val="clear" w:color="auto" w:fill="FFFFFF"/>
              </w:rPr>
              <w:t>开式系统分区控制阀组启动</w:t>
            </w:r>
          </w:p>
        </w:tc>
        <w:tc>
          <w:tcPr>
            <w:tcW w:w="720" w:type="pct"/>
            <w:vMerge w:val="continue"/>
            <w:vAlign w:val="center"/>
          </w:tcPr>
          <w:p w14:paraId="42B36CF3">
            <w:pPr>
              <w:pStyle w:val="48"/>
              <w:rPr>
                <w:color w:val="auto"/>
                <w:shd w:val="clear" w:color="auto" w:fill="FFFFFF"/>
              </w:rPr>
            </w:pPr>
          </w:p>
        </w:tc>
        <w:tc>
          <w:tcPr>
            <w:tcW w:w="410" w:type="pct"/>
            <w:vAlign w:val="center"/>
          </w:tcPr>
          <w:p w14:paraId="3EC75570">
            <w:pPr>
              <w:pStyle w:val="48"/>
              <w:jc w:val="center"/>
              <w:rPr>
                <w:color w:val="auto"/>
                <w:shd w:val="clear" w:color="auto" w:fill="FFFFFF"/>
              </w:rPr>
            </w:pPr>
          </w:p>
        </w:tc>
        <w:tc>
          <w:tcPr>
            <w:tcW w:w="515" w:type="pct"/>
            <w:vMerge w:val="continue"/>
            <w:vAlign w:val="center"/>
          </w:tcPr>
          <w:p w14:paraId="025AEE7E">
            <w:pPr>
              <w:pStyle w:val="48"/>
              <w:jc w:val="center"/>
              <w:rPr>
                <w:color w:val="auto"/>
                <w:shd w:val="clear" w:color="auto" w:fill="FFFFFF"/>
              </w:rPr>
            </w:pPr>
          </w:p>
        </w:tc>
        <w:tc>
          <w:tcPr>
            <w:tcW w:w="259" w:type="pct"/>
            <w:vAlign w:val="center"/>
          </w:tcPr>
          <w:p w14:paraId="7D5836CD">
            <w:pPr>
              <w:pStyle w:val="48"/>
              <w:jc w:val="center"/>
              <w:rPr>
                <w:color w:val="auto"/>
                <w:shd w:val="clear" w:color="auto" w:fill="FFFFFF"/>
              </w:rPr>
            </w:pPr>
          </w:p>
        </w:tc>
        <w:tc>
          <w:tcPr>
            <w:tcW w:w="255" w:type="pct"/>
            <w:vAlign w:val="center"/>
          </w:tcPr>
          <w:p w14:paraId="1043597A">
            <w:pPr>
              <w:pStyle w:val="48"/>
              <w:jc w:val="center"/>
              <w:rPr>
                <w:color w:val="auto"/>
                <w:shd w:val="clear" w:color="auto" w:fill="FFFFFF"/>
                <w:lang w:eastAsia="en-US"/>
              </w:rPr>
            </w:pPr>
            <w:r>
              <w:rPr>
                <w:color w:val="auto"/>
                <w:shd w:val="clear" w:color="auto" w:fill="FFFFFF"/>
              </w:rPr>
              <w:t>B</w:t>
            </w:r>
          </w:p>
        </w:tc>
        <w:tc>
          <w:tcPr>
            <w:tcW w:w="308" w:type="pct"/>
            <w:vAlign w:val="center"/>
          </w:tcPr>
          <w:p w14:paraId="1E4B3F85">
            <w:pPr>
              <w:pStyle w:val="48"/>
              <w:jc w:val="center"/>
              <w:rPr>
                <w:color w:val="auto"/>
                <w:shd w:val="clear" w:color="auto" w:fill="FFFFFF"/>
              </w:rPr>
            </w:pPr>
          </w:p>
        </w:tc>
        <w:tc>
          <w:tcPr>
            <w:tcW w:w="410" w:type="pct"/>
            <w:vMerge w:val="continue"/>
            <w:vAlign w:val="center"/>
          </w:tcPr>
          <w:p w14:paraId="006FE89A">
            <w:pPr>
              <w:pStyle w:val="48"/>
              <w:jc w:val="center"/>
              <w:rPr>
                <w:color w:val="auto"/>
                <w:shd w:val="clear" w:color="auto" w:fill="FFFFFF"/>
              </w:rPr>
            </w:pPr>
          </w:p>
        </w:tc>
      </w:tr>
      <w:tr w14:paraId="60C9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75914B42">
            <w:pPr>
              <w:pStyle w:val="48"/>
              <w:jc w:val="center"/>
              <w:rPr>
                <w:color w:val="auto"/>
                <w:shd w:val="clear" w:color="auto" w:fill="FFFFFF"/>
              </w:rPr>
            </w:pPr>
          </w:p>
        </w:tc>
        <w:tc>
          <w:tcPr>
            <w:tcW w:w="513" w:type="pct"/>
            <w:vMerge w:val="continue"/>
            <w:vAlign w:val="center"/>
          </w:tcPr>
          <w:p w14:paraId="5CC48EAE">
            <w:pPr>
              <w:pStyle w:val="48"/>
              <w:jc w:val="center"/>
              <w:rPr>
                <w:color w:val="auto"/>
                <w:shd w:val="clear" w:color="auto" w:fill="FFFFFF"/>
              </w:rPr>
            </w:pPr>
          </w:p>
        </w:tc>
        <w:tc>
          <w:tcPr>
            <w:tcW w:w="1132" w:type="pct"/>
            <w:vAlign w:val="center"/>
          </w:tcPr>
          <w:p w14:paraId="51B822B7">
            <w:pPr>
              <w:pStyle w:val="48"/>
              <w:rPr>
                <w:color w:val="auto"/>
                <w:shd w:val="clear" w:color="auto" w:fill="FFFFFF"/>
              </w:rPr>
            </w:pPr>
            <w:r>
              <w:rPr>
                <w:color w:val="auto"/>
                <w:shd w:val="clear" w:color="auto" w:fill="FFFFFF"/>
              </w:rPr>
              <w:t>闭式系统分区控制阀组启动</w:t>
            </w:r>
          </w:p>
        </w:tc>
        <w:tc>
          <w:tcPr>
            <w:tcW w:w="720" w:type="pct"/>
            <w:vMerge w:val="continue"/>
            <w:vAlign w:val="center"/>
          </w:tcPr>
          <w:p w14:paraId="0A762B68">
            <w:pPr>
              <w:pStyle w:val="48"/>
              <w:rPr>
                <w:color w:val="auto"/>
                <w:shd w:val="clear" w:color="auto" w:fill="FFFFFF"/>
              </w:rPr>
            </w:pPr>
          </w:p>
        </w:tc>
        <w:tc>
          <w:tcPr>
            <w:tcW w:w="410" w:type="pct"/>
            <w:vAlign w:val="center"/>
          </w:tcPr>
          <w:p w14:paraId="786D9B8D">
            <w:pPr>
              <w:pStyle w:val="48"/>
              <w:jc w:val="center"/>
              <w:rPr>
                <w:color w:val="auto"/>
                <w:shd w:val="clear" w:color="auto" w:fill="FFFFFF"/>
              </w:rPr>
            </w:pPr>
          </w:p>
        </w:tc>
        <w:tc>
          <w:tcPr>
            <w:tcW w:w="515" w:type="pct"/>
            <w:vMerge w:val="continue"/>
            <w:vAlign w:val="center"/>
          </w:tcPr>
          <w:p w14:paraId="56102E55">
            <w:pPr>
              <w:pStyle w:val="48"/>
              <w:jc w:val="center"/>
              <w:rPr>
                <w:color w:val="auto"/>
                <w:shd w:val="clear" w:color="auto" w:fill="FFFFFF"/>
              </w:rPr>
            </w:pPr>
          </w:p>
        </w:tc>
        <w:tc>
          <w:tcPr>
            <w:tcW w:w="259" w:type="pct"/>
            <w:vAlign w:val="center"/>
          </w:tcPr>
          <w:p w14:paraId="4CE6D194">
            <w:pPr>
              <w:pStyle w:val="48"/>
              <w:jc w:val="center"/>
              <w:rPr>
                <w:color w:val="auto"/>
                <w:shd w:val="clear" w:color="auto" w:fill="FFFFFF"/>
              </w:rPr>
            </w:pPr>
          </w:p>
        </w:tc>
        <w:tc>
          <w:tcPr>
            <w:tcW w:w="255" w:type="pct"/>
            <w:vAlign w:val="center"/>
          </w:tcPr>
          <w:p w14:paraId="31C5FCE4">
            <w:pPr>
              <w:pStyle w:val="48"/>
              <w:jc w:val="center"/>
              <w:rPr>
                <w:color w:val="auto"/>
                <w:shd w:val="clear" w:color="auto" w:fill="FFFFFF"/>
                <w:lang w:eastAsia="en-US"/>
              </w:rPr>
            </w:pPr>
            <w:r>
              <w:rPr>
                <w:color w:val="auto"/>
                <w:shd w:val="clear" w:color="auto" w:fill="FFFFFF"/>
              </w:rPr>
              <w:t>B</w:t>
            </w:r>
          </w:p>
        </w:tc>
        <w:tc>
          <w:tcPr>
            <w:tcW w:w="308" w:type="pct"/>
            <w:vAlign w:val="center"/>
          </w:tcPr>
          <w:p w14:paraId="3F6C7CF6">
            <w:pPr>
              <w:pStyle w:val="48"/>
              <w:jc w:val="center"/>
              <w:rPr>
                <w:color w:val="auto"/>
                <w:shd w:val="clear" w:color="auto" w:fill="FFFFFF"/>
              </w:rPr>
            </w:pPr>
          </w:p>
        </w:tc>
        <w:tc>
          <w:tcPr>
            <w:tcW w:w="410" w:type="pct"/>
            <w:vMerge w:val="continue"/>
            <w:vAlign w:val="center"/>
          </w:tcPr>
          <w:p w14:paraId="6204AFCD">
            <w:pPr>
              <w:pStyle w:val="48"/>
              <w:jc w:val="center"/>
              <w:rPr>
                <w:color w:val="auto"/>
                <w:shd w:val="clear" w:color="auto" w:fill="FFFFFF"/>
              </w:rPr>
            </w:pPr>
          </w:p>
        </w:tc>
      </w:tr>
      <w:tr w14:paraId="46BE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8" w:hRule="atLeast"/>
          <w:jc w:val="center"/>
        </w:trPr>
        <w:tc>
          <w:tcPr>
            <w:tcW w:w="475" w:type="pct"/>
            <w:vMerge w:val="continue"/>
            <w:vAlign w:val="center"/>
          </w:tcPr>
          <w:p w14:paraId="692C3B90">
            <w:pPr>
              <w:pStyle w:val="48"/>
              <w:jc w:val="center"/>
              <w:rPr>
                <w:color w:val="auto"/>
                <w:shd w:val="clear" w:color="auto" w:fill="FFFFFF"/>
              </w:rPr>
            </w:pPr>
          </w:p>
        </w:tc>
        <w:tc>
          <w:tcPr>
            <w:tcW w:w="513" w:type="pct"/>
            <w:vMerge w:val="continue"/>
            <w:vAlign w:val="center"/>
          </w:tcPr>
          <w:p w14:paraId="4B900243">
            <w:pPr>
              <w:pStyle w:val="48"/>
              <w:jc w:val="center"/>
              <w:rPr>
                <w:color w:val="auto"/>
                <w:shd w:val="clear" w:color="auto" w:fill="FFFFFF"/>
              </w:rPr>
            </w:pPr>
          </w:p>
        </w:tc>
        <w:tc>
          <w:tcPr>
            <w:tcW w:w="1132" w:type="pct"/>
            <w:vAlign w:val="center"/>
          </w:tcPr>
          <w:p w14:paraId="627D0020">
            <w:pPr>
              <w:pStyle w:val="48"/>
              <w:rPr>
                <w:color w:val="auto"/>
                <w:shd w:val="clear" w:color="auto" w:fill="FFFFFF"/>
              </w:rPr>
            </w:pPr>
            <w:r>
              <w:rPr>
                <w:color w:val="auto"/>
                <w:shd w:val="clear" w:color="auto" w:fill="FFFFFF"/>
              </w:rPr>
              <w:t>分区控制阀前后的阀门位置</w:t>
            </w:r>
          </w:p>
        </w:tc>
        <w:tc>
          <w:tcPr>
            <w:tcW w:w="720" w:type="pct"/>
            <w:vMerge w:val="continue"/>
            <w:vAlign w:val="center"/>
          </w:tcPr>
          <w:p w14:paraId="4AA702E8">
            <w:pPr>
              <w:pStyle w:val="48"/>
              <w:rPr>
                <w:color w:val="auto"/>
                <w:shd w:val="clear" w:color="auto" w:fill="FFFFFF"/>
              </w:rPr>
            </w:pPr>
          </w:p>
        </w:tc>
        <w:tc>
          <w:tcPr>
            <w:tcW w:w="410" w:type="pct"/>
            <w:vAlign w:val="center"/>
          </w:tcPr>
          <w:p w14:paraId="7AA6B032">
            <w:pPr>
              <w:pStyle w:val="48"/>
              <w:jc w:val="center"/>
              <w:rPr>
                <w:color w:val="auto"/>
                <w:shd w:val="clear" w:color="auto" w:fill="FFFFFF"/>
              </w:rPr>
            </w:pPr>
          </w:p>
        </w:tc>
        <w:tc>
          <w:tcPr>
            <w:tcW w:w="515" w:type="pct"/>
            <w:vMerge w:val="continue"/>
            <w:vAlign w:val="center"/>
          </w:tcPr>
          <w:p w14:paraId="08AA4766">
            <w:pPr>
              <w:pStyle w:val="48"/>
              <w:jc w:val="center"/>
              <w:rPr>
                <w:color w:val="auto"/>
                <w:shd w:val="clear" w:color="auto" w:fill="FFFFFF"/>
              </w:rPr>
            </w:pPr>
          </w:p>
        </w:tc>
        <w:tc>
          <w:tcPr>
            <w:tcW w:w="259" w:type="pct"/>
            <w:vAlign w:val="center"/>
          </w:tcPr>
          <w:p w14:paraId="7D2D1CEE">
            <w:pPr>
              <w:pStyle w:val="48"/>
              <w:jc w:val="center"/>
              <w:rPr>
                <w:color w:val="auto"/>
                <w:shd w:val="clear" w:color="auto" w:fill="FFFFFF"/>
              </w:rPr>
            </w:pPr>
          </w:p>
        </w:tc>
        <w:tc>
          <w:tcPr>
            <w:tcW w:w="255" w:type="pct"/>
            <w:vAlign w:val="center"/>
          </w:tcPr>
          <w:p w14:paraId="6D437F82">
            <w:pPr>
              <w:pStyle w:val="48"/>
              <w:jc w:val="center"/>
              <w:rPr>
                <w:color w:val="auto"/>
                <w:shd w:val="clear" w:color="auto" w:fill="FFFFFF"/>
                <w:lang w:eastAsia="en-US"/>
              </w:rPr>
            </w:pPr>
            <w:r>
              <w:rPr>
                <w:color w:val="auto"/>
                <w:shd w:val="clear" w:color="auto" w:fill="FFFFFF"/>
              </w:rPr>
              <w:t>B</w:t>
            </w:r>
          </w:p>
        </w:tc>
        <w:tc>
          <w:tcPr>
            <w:tcW w:w="308" w:type="pct"/>
            <w:vAlign w:val="center"/>
          </w:tcPr>
          <w:p w14:paraId="408373FC">
            <w:pPr>
              <w:pStyle w:val="48"/>
              <w:jc w:val="center"/>
              <w:rPr>
                <w:color w:val="auto"/>
                <w:shd w:val="clear" w:color="auto" w:fill="FFFFFF"/>
              </w:rPr>
            </w:pPr>
          </w:p>
        </w:tc>
        <w:tc>
          <w:tcPr>
            <w:tcW w:w="410" w:type="pct"/>
            <w:vMerge w:val="continue"/>
            <w:vAlign w:val="center"/>
          </w:tcPr>
          <w:p w14:paraId="55215F82">
            <w:pPr>
              <w:pStyle w:val="48"/>
              <w:jc w:val="center"/>
              <w:rPr>
                <w:color w:val="auto"/>
                <w:shd w:val="clear" w:color="auto" w:fill="FFFFFF"/>
              </w:rPr>
            </w:pPr>
          </w:p>
        </w:tc>
      </w:tr>
      <w:tr w14:paraId="425C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475" w:type="pct"/>
            <w:vMerge w:val="continue"/>
            <w:vAlign w:val="center"/>
          </w:tcPr>
          <w:p w14:paraId="280EDFDA">
            <w:pPr>
              <w:pStyle w:val="48"/>
              <w:jc w:val="center"/>
              <w:rPr>
                <w:color w:val="auto"/>
                <w:shd w:val="clear" w:color="auto" w:fill="FFFFFF"/>
              </w:rPr>
            </w:pPr>
          </w:p>
        </w:tc>
        <w:tc>
          <w:tcPr>
            <w:tcW w:w="513" w:type="pct"/>
            <w:vMerge w:val="continue"/>
            <w:vAlign w:val="center"/>
          </w:tcPr>
          <w:p w14:paraId="3F33B975">
            <w:pPr>
              <w:pStyle w:val="48"/>
              <w:jc w:val="center"/>
              <w:rPr>
                <w:color w:val="auto"/>
                <w:shd w:val="clear" w:color="auto" w:fill="FFFFFF"/>
              </w:rPr>
            </w:pPr>
          </w:p>
        </w:tc>
        <w:tc>
          <w:tcPr>
            <w:tcW w:w="1132" w:type="pct"/>
            <w:vAlign w:val="center"/>
          </w:tcPr>
          <w:p w14:paraId="26ECDC27">
            <w:pPr>
              <w:pStyle w:val="48"/>
              <w:rPr>
                <w:color w:val="auto"/>
                <w:shd w:val="clear" w:color="auto" w:fill="FFFFFF"/>
              </w:rPr>
            </w:pPr>
            <w:r>
              <w:rPr>
                <w:color w:val="auto"/>
                <w:shd w:val="clear" w:color="auto" w:fill="FFFFFF"/>
              </w:rPr>
              <w:t>管道的材质与规格、管径、连接方式、安装位 置及采取的防冻措施</w:t>
            </w:r>
          </w:p>
        </w:tc>
        <w:tc>
          <w:tcPr>
            <w:tcW w:w="720" w:type="pct"/>
            <w:vMerge w:val="continue"/>
            <w:vAlign w:val="center"/>
          </w:tcPr>
          <w:p w14:paraId="0A46FA98">
            <w:pPr>
              <w:pStyle w:val="48"/>
              <w:rPr>
                <w:color w:val="auto"/>
                <w:shd w:val="clear" w:color="auto" w:fill="FFFFFF"/>
              </w:rPr>
            </w:pPr>
          </w:p>
        </w:tc>
        <w:tc>
          <w:tcPr>
            <w:tcW w:w="410" w:type="pct"/>
            <w:vAlign w:val="center"/>
          </w:tcPr>
          <w:p w14:paraId="7CD7E3BF">
            <w:pPr>
              <w:pStyle w:val="48"/>
              <w:jc w:val="center"/>
              <w:rPr>
                <w:color w:val="auto"/>
                <w:shd w:val="clear" w:color="auto" w:fill="FFFFFF"/>
              </w:rPr>
            </w:pPr>
          </w:p>
        </w:tc>
        <w:tc>
          <w:tcPr>
            <w:tcW w:w="515" w:type="pct"/>
            <w:vMerge w:val="continue"/>
            <w:vAlign w:val="center"/>
          </w:tcPr>
          <w:p w14:paraId="659E343B">
            <w:pPr>
              <w:pStyle w:val="48"/>
              <w:jc w:val="center"/>
              <w:rPr>
                <w:color w:val="auto"/>
                <w:shd w:val="clear" w:color="auto" w:fill="FFFFFF"/>
              </w:rPr>
            </w:pPr>
          </w:p>
        </w:tc>
        <w:tc>
          <w:tcPr>
            <w:tcW w:w="259" w:type="pct"/>
            <w:vAlign w:val="center"/>
          </w:tcPr>
          <w:p w14:paraId="09FD17FD">
            <w:pPr>
              <w:pStyle w:val="48"/>
              <w:jc w:val="center"/>
              <w:rPr>
                <w:color w:val="auto"/>
                <w:shd w:val="clear" w:color="auto" w:fill="FFFFFF"/>
              </w:rPr>
            </w:pPr>
          </w:p>
        </w:tc>
        <w:tc>
          <w:tcPr>
            <w:tcW w:w="255" w:type="pct"/>
            <w:vAlign w:val="center"/>
          </w:tcPr>
          <w:p w14:paraId="4FAF5543">
            <w:pPr>
              <w:pStyle w:val="48"/>
              <w:jc w:val="center"/>
              <w:rPr>
                <w:color w:val="auto"/>
                <w:shd w:val="clear" w:color="auto" w:fill="FFFFFF"/>
                <w:lang w:eastAsia="en-US"/>
              </w:rPr>
            </w:pPr>
            <w:r>
              <w:rPr>
                <w:color w:val="auto"/>
                <w:shd w:val="clear" w:color="auto" w:fill="FFFFFF"/>
              </w:rPr>
              <w:t>B</w:t>
            </w:r>
          </w:p>
        </w:tc>
        <w:tc>
          <w:tcPr>
            <w:tcW w:w="308" w:type="pct"/>
            <w:vAlign w:val="center"/>
          </w:tcPr>
          <w:p w14:paraId="3434972B">
            <w:pPr>
              <w:pStyle w:val="48"/>
              <w:jc w:val="center"/>
              <w:rPr>
                <w:color w:val="auto"/>
                <w:shd w:val="clear" w:color="auto" w:fill="FFFFFF"/>
              </w:rPr>
            </w:pPr>
          </w:p>
        </w:tc>
        <w:tc>
          <w:tcPr>
            <w:tcW w:w="410" w:type="pct"/>
            <w:vMerge w:val="continue"/>
            <w:vAlign w:val="center"/>
          </w:tcPr>
          <w:p w14:paraId="3E43160B">
            <w:pPr>
              <w:pStyle w:val="48"/>
              <w:jc w:val="center"/>
              <w:rPr>
                <w:color w:val="auto"/>
                <w:shd w:val="clear" w:color="auto" w:fill="FFFFFF"/>
              </w:rPr>
            </w:pPr>
          </w:p>
        </w:tc>
      </w:tr>
      <w:tr w14:paraId="50CE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0" w:hRule="atLeast"/>
          <w:jc w:val="center"/>
        </w:trPr>
        <w:tc>
          <w:tcPr>
            <w:tcW w:w="475" w:type="pct"/>
            <w:vMerge w:val="continue"/>
            <w:vAlign w:val="center"/>
          </w:tcPr>
          <w:p w14:paraId="40CA0CFA">
            <w:pPr>
              <w:pStyle w:val="48"/>
              <w:jc w:val="center"/>
              <w:rPr>
                <w:color w:val="auto"/>
                <w:shd w:val="clear" w:color="auto" w:fill="FFFFFF"/>
              </w:rPr>
            </w:pPr>
          </w:p>
        </w:tc>
        <w:tc>
          <w:tcPr>
            <w:tcW w:w="513" w:type="pct"/>
            <w:vMerge w:val="continue"/>
            <w:vAlign w:val="center"/>
          </w:tcPr>
          <w:p w14:paraId="625D11E6">
            <w:pPr>
              <w:pStyle w:val="48"/>
              <w:jc w:val="center"/>
              <w:rPr>
                <w:color w:val="auto"/>
                <w:shd w:val="clear" w:color="auto" w:fill="FFFFFF"/>
              </w:rPr>
            </w:pPr>
          </w:p>
        </w:tc>
        <w:tc>
          <w:tcPr>
            <w:tcW w:w="1132" w:type="pct"/>
            <w:vAlign w:val="center"/>
          </w:tcPr>
          <w:p w14:paraId="4F5EC2E7">
            <w:pPr>
              <w:pStyle w:val="48"/>
              <w:rPr>
                <w:color w:val="auto"/>
                <w:shd w:val="clear" w:color="auto" w:fill="FFFFFF"/>
              </w:rPr>
            </w:pPr>
            <w:r>
              <w:rPr>
                <w:color w:val="auto"/>
                <w:shd w:val="clear" w:color="auto" w:fill="FFFFFF"/>
              </w:rPr>
              <w:t>管道固定支、吊架的固定方式、间距及其与管 道间的防电化学腐蚀措施</w:t>
            </w:r>
          </w:p>
        </w:tc>
        <w:tc>
          <w:tcPr>
            <w:tcW w:w="720" w:type="pct"/>
            <w:vMerge w:val="continue"/>
            <w:vAlign w:val="center"/>
          </w:tcPr>
          <w:p w14:paraId="6B986DBF">
            <w:pPr>
              <w:pStyle w:val="48"/>
              <w:rPr>
                <w:color w:val="auto"/>
                <w:shd w:val="clear" w:color="auto" w:fill="FFFFFF"/>
              </w:rPr>
            </w:pPr>
          </w:p>
        </w:tc>
        <w:tc>
          <w:tcPr>
            <w:tcW w:w="410" w:type="pct"/>
            <w:vAlign w:val="center"/>
          </w:tcPr>
          <w:p w14:paraId="6F161EF6">
            <w:pPr>
              <w:pStyle w:val="48"/>
              <w:jc w:val="center"/>
              <w:rPr>
                <w:color w:val="auto"/>
                <w:shd w:val="clear" w:color="auto" w:fill="FFFFFF"/>
              </w:rPr>
            </w:pPr>
          </w:p>
        </w:tc>
        <w:tc>
          <w:tcPr>
            <w:tcW w:w="515" w:type="pct"/>
            <w:vMerge w:val="continue"/>
            <w:vAlign w:val="center"/>
          </w:tcPr>
          <w:p w14:paraId="3FCD9FAE">
            <w:pPr>
              <w:pStyle w:val="48"/>
              <w:jc w:val="center"/>
              <w:rPr>
                <w:color w:val="auto"/>
                <w:shd w:val="clear" w:color="auto" w:fill="FFFFFF"/>
              </w:rPr>
            </w:pPr>
          </w:p>
        </w:tc>
        <w:tc>
          <w:tcPr>
            <w:tcW w:w="259" w:type="pct"/>
            <w:vAlign w:val="center"/>
          </w:tcPr>
          <w:p w14:paraId="69709E79">
            <w:pPr>
              <w:pStyle w:val="48"/>
              <w:jc w:val="center"/>
              <w:rPr>
                <w:color w:val="auto"/>
                <w:shd w:val="clear" w:color="auto" w:fill="FFFFFF"/>
              </w:rPr>
            </w:pPr>
          </w:p>
        </w:tc>
        <w:tc>
          <w:tcPr>
            <w:tcW w:w="255" w:type="pct"/>
            <w:vAlign w:val="center"/>
          </w:tcPr>
          <w:p w14:paraId="18B73CF6">
            <w:pPr>
              <w:pStyle w:val="48"/>
              <w:jc w:val="center"/>
              <w:rPr>
                <w:color w:val="auto"/>
                <w:shd w:val="clear" w:color="auto" w:fill="FFFFFF"/>
                <w:lang w:eastAsia="en-US"/>
              </w:rPr>
            </w:pPr>
            <w:r>
              <w:rPr>
                <w:color w:val="auto"/>
                <w:shd w:val="clear" w:color="auto" w:fill="FFFFFF"/>
              </w:rPr>
              <w:t>B</w:t>
            </w:r>
          </w:p>
        </w:tc>
        <w:tc>
          <w:tcPr>
            <w:tcW w:w="308" w:type="pct"/>
            <w:vAlign w:val="center"/>
          </w:tcPr>
          <w:p w14:paraId="2FDB65C1">
            <w:pPr>
              <w:pStyle w:val="48"/>
              <w:jc w:val="center"/>
              <w:rPr>
                <w:color w:val="auto"/>
                <w:shd w:val="clear" w:color="auto" w:fill="FFFFFF"/>
              </w:rPr>
            </w:pPr>
          </w:p>
        </w:tc>
        <w:tc>
          <w:tcPr>
            <w:tcW w:w="410" w:type="pct"/>
            <w:vMerge w:val="continue"/>
            <w:vAlign w:val="center"/>
          </w:tcPr>
          <w:p w14:paraId="4B2F991F">
            <w:pPr>
              <w:pStyle w:val="48"/>
              <w:jc w:val="center"/>
              <w:rPr>
                <w:color w:val="auto"/>
                <w:shd w:val="clear" w:color="auto" w:fill="FFFFFF"/>
              </w:rPr>
            </w:pPr>
          </w:p>
        </w:tc>
      </w:tr>
      <w:tr w14:paraId="5B85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475" w:type="pct"/>
            <w:vMerge w:val="continue"/>
            <w:vAlign w:val="center"/>
          </w:tcPr>
          <w:p w14:paraId="245E80D2">
            <w:pPr>
              <w:pStyle w:val="48"/>
              <w:jc w:val="center"/>
              <w:rPr>
                <w:color w:val="auto"/>
                <w:shd w:val="clear" w:color="auto" w:fill="FFFFFF"/>
              </w:rPr>
            </w:pPr>
          </w:p>
        </w:tc>
        <w:tc>
          <w:tcPr>
            <w:tcW w:w="513" w:type="pct"/>
            <w:vMerge w:val="restart"/>
            <w:vAlign w:val="center"/>
          </w:tcPr>
          <w:p w14:paraId="4ED0DD4A">
            <w:pPr>
              <w:pStyle w:val="48"/>
              <w:jc w:val="center"/>
              <w:rPr>
                <w:color w:val="auto"/>
                <w:shd w:val="clear" w:color="auto" w:fill="FFFFFF"/>
                <w:lang w:eastAsia="en-US"/>
              </w:rPr>
            </w:pPr>
            <w:r>
              <w:rPr>
                <w:color w:val="auto"/>
                <w:shd w:val="clear" w:color="auto" w:fill="FFFFFF"/>
              </w:rPr>
              <w:t>喷头</w:t>
            </w:r>
          </w:p>
        </w:tc>
        <w:tc>
          <w:tcPr>
            <w:tcW w:w="1132" w:type="pct"/>
            <w:vAlign w:val="center"/>
          </w:tcPr>
          <w:p w14:paraId="1D84CA3C">
            <w:pPr>
              <w:pStyle w:val="48"/>
              <w:rPr>
                <w:color w:val="auto"/>
                <w:shd w:val="clear" w:color="auto" w:fill="FFFFFF"/>
              </w:rPr>
            </w:pPr>
            <w:r>
              <w:rPr>
                <w:color w:val="auto"/>
                <w:shd w:val="clear" w:color="auto" w:fill="FFFFFF"/>
              </w:rPr>
              <w:t>喷头的数量、规格、型号以及闭式喷头的公称 动作温度</w:t>
            </w:r>
          </w:p>
        </w:tc>
        <w:tc>
          <w:tcPr>
            <w:tcW w:w="720" w:type="pct"/>
            <w:vMerge w:val="restart"/>
            <w:vAlign w:val="center"/>
          </w:tcPr>
          <w:p w14:paraId="36146B16">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7CD216A7">
            <w:pPr>
              <w:pStyle w:val="48"/>
              <w:jc w:val="center"/>
              <w:rPr>
                <w:color w:val="auto"/>
                <w:shd w:val="clear" w:color="auto" w:fill="FFFFFF"/>
              </w:rPr>
            </w:pPr>
          </w:p>
        </w:tc>
        <w:tc>
          <w:tcPr>
            <w:tcW w:w="515" w:type="pct"/>
            <w:vMerge w:val="restart"/>
            <w:vAlign w:val="center"/>
          </w:tcPr>
          <w:p w14:paraId="47154A31">
            <w:pPr>
              <w:pStyle w:val="48"/>
              <w:jc w:val="center"/>
              <w:rPr>
                <w:color w:val="auto"/>
                <w:shd w:val="clear" w:color="auto" w:fill="FFFFFF"/>
              </w:rPr>
            </w:pPr>
            <w:r>
              <w:rPr>
                <w:color w:val="auto"/>
                <w:shd w:val="clear" w:color="auto" w:fill="FFFFFF"/>
              </w:rPr>
              <w:t>设计喷头数量的5%，且不少于20个</w:t>
            </w:r>
          </w:p>
        </w:tc>
        <w:tc>
          <w:tcPr>
            <w:tcW w:w="259" w:type="pct"/>
            <w:vAlign w:val="center"/>
          </w:tcPr>
          <w:p w14:paraId="79292618">
            <w:pPr>
              <w:pStyle w:val="48"/>
              <w:jc w:val="center"/>
              <w:rPr>
                <w:color w:val="auto"/>
                <w:shd w:val="clear" w:color="auto" w:fill="FFFFFF"/>
              </w:rPr>
            </w:pPr>
          </w:p>
        </w:tc>
        <w:tc>
          <w:tcPr>
            <w:tcW w:w="255" w:type="pct"/>
            <w:vAlign w:val="center"/>
          </w:tcPr>
          <w:p w14:paraId="038A610B">
            <w:pPr>
              <w:pStyle w:val="48"/>
              <w:jc w:val="center"/>
              <w:rPr>
                <w:color w:val="auto"/>
                <w:shd w:val="clear" w:color="auto" w:fill="FFFFFF"/>
                <w:lang w:eastAsia="en-US"/>
              </w:rPr>
            </w:pPr>
            <w:r>
              <w:rPr>
                <w:color w:val="auto"/>
                <w:shd w:val="clear" w:color="auto" w:fill="FFFFFF"/>
              </w:rPr>
              <w:t>A</w:t>
            </w:r>
          </w:p>
        </w:tc>
        <w:tc>
          <w:tcPr>
            <w:tcW w:w="308" w:type="pct"/>
            <w:vAlign w:val="center"/>
          </w:tcPr>
          <w:p w14:paraId="09C60AE1">
            <w:pPr>
              <w:pStyle w:val="48"/>
              <w:jc w:val="center"/>
              <w:rPr>
                <w:color w:val="auto"/>
                <w:shd w:val="clear" w:color="auto" w:fill="FFFFFF"/>
              </w:rPr>
            </w:pPr>
          </w:p>
        </w:tc>
        <w:tc>
          <w:tcPr>
            <w:tcW w:w="410" w:type="pct"/>
            <w:vMerge w:val="restart"/>
            <w:vAlign w:val="center"/>
          </w:tcPr>
          <w:p w14:paraId="4B78EA05">
            <w:pPr>
              <w:pStyle w:val="48"/>
              <w:jc w:val="center"/>
              <w:rPr>
                <w:color w:val="auto"/>
                <w:shd w:val="clear" w:color="auto" w:fill="FFFFFF"/>
              </w:rPr>
            </w:pPr>
          </w:p>
        </w:tc>
      </w:tr>
      <w:tr w14:paraId="20DC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0" w:hRule="atLeast"/>
          <w:jc w:val="center"/>
        </w:trPr>
        <w:tc>
          <w:tcPr>
            <w:tcW w:w="475" w:type="pct"/>
            <w:vMerge w:val="continue"/>
            <w:vAlign w:val="center"/>
          </w:tcPr>
          <w:p w14:paraId="46407E2E">
            <w:pPr>
              <w:pStyle w:val="48"/>
              <w:jc w:val="center"/>
              <w:rPr>
                <w:color w:val="auto"/>
                <w:shd w:val="clear" w:color="auto" w:fill="FFFFFF"/>
              </w:rPr>
            </w:pPr>
          </w:p>
        </w:tc>
        <w:tc>
          <w:tcPr>
            <w:tcW w:w="513" w:type="pct"/>
            <w:vMerge w:val="continue"/>
            <w:vAlign w:val="center"/>
          </w:tcPr>
          <w:p w14:paraId="5B6ED551">
            <w:pPr>
              <w:pStyle w:val="48"/>
              <w:jc w:val="center"/>
              <w:rPr>
                <w:color w:val="auto"/>
                <w:shd w:val="clear" w:color="auto" w:fill="FFFFFF"/>
              </w:rPr>
            </w:pPr>
          </w:p>
        </w:tc>
        <w:tc>
          <w:tcPr>
            <w:tcW w:w="1132" w:type="pct"/>
            <w:vAlign w:val="center"/>
          </w:tcPr>
          <w:p w14:paraId="0E4E3530">
            <w:pPr>
              <w:pStyle w:val="48"/>
              <w:rPr>
                <w:color w:val="auto"/>
                <w:shd w:val="clear" w:color="auto" w:fill="FFFFFF"/>
              </w:rPr>
            </w:pPr>
            <w:r>
              <w:rPr>
                <w:color w:val="auto"/>
                <w:shd w:val="clear" w:color="auto" w:fill="FFFFFF"/>
              </w:rPr>
              <w:t>喷头的安装位置、安装高度、间距及与墙体、粱等障碍物的距离</w:t>
            </w:r>
          </w:p>
        </w:tc>
        <w:tc>
          <w:tcPr>
            <w:tcW w:w="720" w:type="pct"/>
            <w:vMerge w:val="continue"/>
            <w:vAlign w:val="center"/>
          </w:tcPr>
          <w:p w14:paraId="44A259B7">
            <w:pPr>
              <w:pStyle w:val="48"/>
              <w:rPr>
                <w:color w:val="auto"/>
                <w:shd w:val="clear" w:color="auto" w:fill="FFFFFF"/>
              </w:rPr>
            </w:pPr>
          </w:p>
        </w:tc>
        <w:tc>
          <w:tcPr>
            <w:tcW w:w="410" w:type="pct"/>
            <w:vAlign w:val="center"/>
          </w:tcPr>
          <w:p w14:paraId="05ABEE0C">
            <w:pPr>
              <w:pStyle w:val="48"/>
              <w:jc w:val="center"/>
              <w:rPr>
                <w:color w:val="auto"/>
                <w:shd w:val="clear" w:color="auto" w:fill="FFFFFF"/>
              </w:rPr>
            </w:pPr>
          </w:p>
        </w:tc>
        <w:tc>
          <w:tcPr>
            <w:tcW w:w="515" w:type="pct"/>
            <w:vMerge w:val="continue"/>
            <w:vAlign w:val="center"/>
          </w:tcPr>
          <w:p w14:paraId="1A5404ED">
            <w:pPr>
              <w:pStyle w:val="48"/>
              <w:jc w:val="center"/>
              <w:rPr>
                <w:color w:val="auto"/>
                <w:shd w:val="clear" w:color="auto" w:fill="FFFFFF"/>
              </w:rPr>
            </w:pPr>
          </w:p>
        </w:tc>
        <w:tc>
          <w:tcPr>
            <w:tcW w:w="259" w:type="pct"/>
            <w:vAlign w:val="center"/>
          </w:tcPr>
          <w:p w14:paraId="4BECDCA8">
            <w:pPr>
              <w:pStyle w:val="48"/>
              <w:jc w:val="center"/>
              <w:rPr>
                <w:color w:val="auto"/>
                <w:shd w:val="clear" w:color="auto" w:fill="FFFFFF"/>
              </w:rPr>
            </w:pPr>
          </w:p>
        </w:tc>
        <w:tc>
          <w:tcPr>
            <w:tcW w:w="255" w:type="pct"/>
            <w:vAlign w:val="center"/>
          </w:tcPr>
          <w:p w14:paraId="7DF80795">
            <w:pPr>
              <w:pStyle w:val="48"/>
              <w:jc w:val="center"/>
              <w:rPr>
                <w:color w:val="auto"/>
                <w:shd w:val="clear" w:color="auto" w:fill="FFFFFF"/>
                <w:lang w:eastAsia="en-US"/>
              </w:rPr>
            </w:pPr>
            <w:r>
              <w:rPr>
                <w:color w:val="auto"/>
                <w:shd w:val="clear" w:color="auto" w:fill="FFFFFF"/>
              </w:rPr>
              <w:t>B</w:t>
            </w:r>
          </w:p>
        </w:tc>
        <w:tc>
          <w:tcPr>
            <w:tcW w:w="308" w:type="pct"/>
            <w:vAlign w:val="center"/>
          </w:tcPr>
          <w:p w14:paraId="7D48F007">
            <w:pPr>
              <w:pStyle w:val="48"/>
              <w:jc w:val="center"/>
              <w:rPr>
                <w:color w:val="auto"/>
                <w:shd w:val="clear" w:color="auto" w:fill="FFFFFF"/>
              </w:rPr>
            </w:pPr>
          </w:p>
        </w:tc>
        <w:tc>
          <w:tcPr>
            <w:tcW w:w="410" w:type="pct"/>
            <w:vMerge w:val="continue"/>
            <w:vAlign w:val="center"/>
          </w:tcPr>
          <w:p w14:paraId="6F6E74A7">
            <w:pPr>
              <w:pStyle w:val="48"/>
              <w:jc w:val="center"/>
              <w:rPr>
                <w:color w:val="auto"/>
                <w:shd w:val="clear" w:color="auto" w:fill="FFFFFF"/>
              </w:rPr>
            </w:pPr>
          </w:p>
        </w:tc>
      </w:tr>
      <w:tr w14:paraId="0947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75" w:type="pct"/>
            <w:vMerge w:val="continue"/>
            <w:vAlign w:val="center"/>
          </w:tcPr>
          <w:p w14:paraId="7C3F1C7D">
            <w:pPr>
              <w:pStyle w:val="48"/>
              <w:jc w:val="center"/>
              <w:rPr>
                <w:color w:val="auto"/>
                <w:shd w:val="clear" w:color="auto" w:fill="FFFFFF"/>
              </w:rPr>
            </w:pPr>
          </w:p>
        </w:tc>
        <w:tc>
          <w:tcPr>
            <w:tcW w:w="513" w:type="pct"/>
            <w:vMerge w:val="continue"/>
            <w:vAlign w:val="center"/>
          </w:tcPr>
          <w:p w14:paraId="6024CD22">
            <w:pPr>
              <w:pStyle w:val="48"/>
              <w:jc w:val="center"/>
              <w:rPr>
                <w:color w:val="auto"/>
                <w:shd w:val="clear" w:color="auto" w:fill="FFFFFF"/>
              </w:rPr>
            </w:pPr>
          </w:p>
        </w:tc>
        <w:tc>
          <w:tcPr>
            <w:tcW w:w="1132" w:type="pct"/>
            <w:vAlign w:val="center"/>
          </w:tcPr>
          <w:p w14:paraId="65A91324">
            <w:pPr>
              <w:pStyle w:val="48"/>
              <w:rPr>
                <w:color w:val="auto"/>
                <w:shd w:val="clear" w:color="auto" w:fill="FFFFFF"/>
              </w:rPr>
            </w:pPr>
            <w:r>
              <w:rPr>
                <w:color w:val="auto"/>
                <w:shd w:val="clear" w:color="auto" w:fill="FFFFFF"/>
              </w:rPr>
              <w:t>不同型号规格喷头的备用量</w:t>
            </w:r>
          </w:p>
        </w:tc>
        <w:tc>
          <w:tcPr>
            <w:tcW w:w="720" w:type="pct"/>
            <w:vMerge w:val="continue"/>
            <w:vAlign w:val="center"/>
          </w:tcPr>
          <w:p w14:paraId="759AA20C">
            <w:pPr>
              <w:pStyle w:val="48"/>
              <w:rPr>
                <w:color w:val="auto"/>
                <w:shd w:val="clear" w:color="auto" w:fill="FFFFFF"/>
              </w:rPr>
            </w:pPr>
          </w:p>
        </w:tc>
        <w:tc>
          <w:tcPr>
            <w:tcW w:w="410" w:type="pct"/>
            <w:vAlign w:val="center"/>
          </w:tcPr>
          <w:p w14:paraId="5382E446">
            <w:pPr>
              <w:pStyle w:val="48"/>
              <w:jc w:val="center"/>
              <w:rPr>
                <w:color w:val="auto"/>
                <w:shd w:val="clear" w:color="auto" w:fill="FFFFFF"/>
              </w:rPr>
            </w:pPr>
          </w:p>
        </w:tc>
        <w:tc>
          <w:tcPr>
            <w:tcW w:w="515" w:type="pct"/>
            <w:vAlign w:val="center"/>
          </w:tcPr>
          <w:p w14:paraId="63D3B547">
            <w:pPr>
              <w:pStyle w:val="48"/>
              <w:jc w:val="center"/>
              <w:rPr>
                <w:color w:val="auto"/>
                <w:shd w:val="clear" w:color="auto" w:fill="FFFFFF"/>
              </w:rPr>
            </w:pPr>
          </w:p>
        </w:tc>
        <w:tc>
          <w:tcPr>
            <w:tcW w:w="259" w:type="pct"/>
            <w:vAlign w:val="center"/>
          </w:tcPr>
          <w:p w14:paraId="1F891266">
            <w:pPr>
              <w:pStyle w:val="48"/>
              <w:jc w:val="center"/>
              <w:rPr>
                <w:color w:val="auto"/>
                <w:shd w:val="clear" w:color="auto" w:fill="FFFFFF"/>
              </w:rPr>
            </w:pPr>
          </w:p>
        </w:tc>
        <w:tc>
          <w:tcPr>
            <w:tcW w:w="255" w:type="pct"/>
            <w:vAlign w:val="center"/>
          </w:tcPr>
          <w:p w14:paraId="13BB8953">
            <w:pPr>
              <w:pStyle w:val="48"/>
              <w:jc w:val="center"/>
              <w:rPr>
                <w:color w:val="auto"/>
                <w:shd w:val="clear" w:color="auto" w:fill="FFFFFF"/>
              </w:rPr>
            </w:pPr>
            <w:r>
              <w:rPr>
                <w:color w:val="auto"/>
                <w:shd w:val="clear" w:color="auto" w:fill="FFFFFF"/>
              </w:rPr>
              <w:t>B</w:t>
            </w:r>
          </w:p>
        </w:tc>
        <w:tc>
          <w:tcPr>
            <w:tcW w:w="308" w:type="pct"/>
            <w:vAlign w:val="center"/>
          </w:tcPr>
          <w:p w14:paraId="78DD00CA">
            <w:pPr>
              <w:pStyle w:val="48"/>
              <w:jc w:val="center"/>
              <w:rPr>
                <w:color w:val="auto"/>
                <w:shd w:val="clear" w:color="auto" w:fill="FFFFFF"/>
              </w:rPr>
            </w:pPr>
          </w:p>
        </w:tc>
        <w:tc>
          <w:tcPr>
            <w:tcW w:w="410" w:type="pct"/>
            <w:vMerge w:val="continue"/>
            <w:vAlign w:val="center"/>
          </w:tcPr>
          <w:p w14:paraId="1356E153">
            <w:pPr>
              <w:pStyle w:val="48"/>
              <w:jc w:val="center"/>
              <w:rPr>
                <w:color w:val="auto"/>
                <w:shd w:val="clear" w:color="auto" w:fill="FFFFFF"/>
              </w:rPr>
            </w:pPr>
          </w:p>
        </w:tc>
      </w:tr>
      <w:tr w14:paraId="598A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75" w:type="pct"/>
            <w:vMerge w:val="continue"/>
            <w:vAlign w:val="center"/>
          </w:tcPr>
          <w:p w14:paraId="3A3A1381">
            <w:pPr>
              <w:pStyle w:val="48"/>
              <w:jc w:val="center"/>
              <w:rPr>
                <w:color w:val="auto"/>
                <w:shd w:val="clear" w:color="auto" w:fill="FFFFFF"/>
              </w:rPr>
            </w:pPr>
          </w:p>
        </w:tc>
        <w:tc>
          <w:tcPr>
            <w:tcW w:w="513" w:type="pct"/>
            <w:vMerge w:val="restart"/>
            <w:vAlign w:val="center"/>
          </w:tcPr>
          <w:p w14:paraId="013906F7">
            <w:pPr>
              <w:pStyle w:val="48"/>
              <w:jc w:val="center"/>
              <w:rPr>
                <w:color w:val="auto"/>
                <w:shd w:val="clear" w:color="auto" w:fill="FFFFFF"/>
                <w:lang w:eastAsia="en-US"/>
              </w:rPr>
            </w:pPr>
            <w:r>
              <w:rPr>
                <w:color w:val="auto"/>
                <w:shd w:val="clear" w:color="auto" w:fill="FFFFFF"/>
              </w:rPr>
              <w:t>模拟联动功能试验</w:t>
            </w:r>
          </w:p>
        </w:tc>
        <w:tc>
          <w:tcPr>
            <w:tcW w:w="1132" w:type="pct"/>
            <w:vAlign w:val="center"/>
          </w:tcPr>
          <w:p w14:paraId="305E9242">
            <w:pPr>
              <w:pStyle w:val="48"/>
              <w:rPr>
                <w:color w:val="auto"/>
                <w:shd w:val="clear" w:color="auto" w:fill="FFFFFF"/>
                <w:lang w:eastAsia="en-US"/>
              </w:rPr>
            </w:pPr>
            <w:r>
              <w:rPr>
                <w:color w:val="auto"/>
                <w:shd w:val="clear" w:color="auto" w:fill="FFFFFF"/>
              </w:rPr>
              <w:t>动作信号反馈装置</w:t>
            </w:r>
          </w:p>
        </w:tc>
        <w:tc>
          <w:tcPr>
            <w:tcW w:w="720" w:type="pct"/>
            <w:vMerge w:val="restart"/>
            <w:vAlign w:val="center"/>
          </w:tcPr>
          <w:p w14:paraId="0F6CF474">
            <w:pPr>
              <w:pStyle w:val="48"/>
              <w:rPr>
                <w:color w:val="auto"/>
                <w:shd w:val="clear" w:color="auto" w:fill="FFFFFF"/>
              </w:rPr>
            </w:pPr>
            <w:r>
              <w:rPr>
                <w:color w:val="auto"/>
                <w:shd w:val="clear" w:color="auto" w:fill="FFFFFF"/>
              </w:rPr>
              <w:t>符合消防技术标准和消防设计文件要求</w:t>
            </w:r>
          </w:p>
        </w:tc>
        <w:tc>
          <w:tcPr>
            <w:tcW w:w="410" w:type="pct"/>
            <w:vAlign w:val="center"/>
          </w:tcPr>
          <w:p w14:paraId="5E738394">
            <w:pPr>
              <w:pStyle w:val="48"/>
              <w:jc w:val="center"/>
              <w:rPr>
                <w:color w:val="auto"/>
                <w:shd w:val="clear" w:color="auto" w:fill="FFFFFF"/>
              </w:rPr>
            </w:pPr>
          </w:p>
        </w:tc>
        <w:tc>
          <w:tcPr>
            <w:tcW w:w="515" w:type="pct"/>
            <w:vMerge w:val="restart"/>
            <w:vAlign w:val="center"/>
          </w:tcPr>
          <w:p w14:paraId="0B888ACA">
            <w:pPr>
              <w:pStyle w:val="48"/>
              <w:jc w:val="center"/>
              <w:rPr>
                <w:color w:val="auto"/>
                <w:shd w:val="clear" w:color="auto" w:fill="FFFFFF"/>
              </w:rPr>
            </w:pPr>
            <w:r>
              <w:rPr>
                <w:color w:val="auto"/>
                <w:shd w:val="clear" w:color="auto" w:fill="FFFFFF"/>
              </w:rPr>
              <w:t>至少1个系统、1个防火区或1个保护对象</w:t>
            </w:r>
          </w:p>
        </w:tc>
        <w:tc>
          <w:tcPr>
            <w:tcW w:w="259" w:type="pct"/>
            <w:vAlign w:val="center"/>
          </w:tcPr>
          <w:p w14:paraId="2D1E33B9">
            <w:pPr>
              <w:pStyle w:val="48"/>
              <w:jc w:val="center"/>
              <w:rPr>
                <w:color w:val="auto"/>
                <w:shd w:val="clear" w:color="auto" w:fill="FFFFFF"/>
              </w:rPr>
            </w:pPr>
          </w:p>
        </w:tc>
        <w:tc>
          <w:tcPr>
            <w:tcW w:w="255" w:type="pct"/>
            <w:vAlign w:val="center"/>
          </w:tcPr>
          <w:p w14:paraId="10B5BEB0">
            <w:pPr>
              <w:pStyle w:val="48"/>
              <w:jc w:val="center"/>
              <w:rPr>
                <w:color w:val="auto"/>
                <w:shd w:val="clear" w:color="auto" w:fill="FFFFFF"/>
                <w:lang w:eastAsia="en-US"/>
              </w:rPr>
            </w:pPr>
            <w:r>
              <w:rPr>
                <w:color w:val="auto"/>
                <w:shd w:val="clear" w:color="auto" w:fill="FFFFFF"/>
              </w:rPr>
              <w:t>A</w:t>
            </w:r>
          </w:p>
        </w:tc>
        <w:tc>
          <w:tcPr>
            <w:tcW w:w="308" w:type="pct"/>
            <w:vAlign w:val="center"/>
          </w:tcPr>
          <w:p w14:paraId="5B4F72B4">
            <w:pPr>
              <w:pStyle w:val="48"/>
              <w:jc w:val="center"/>
              <w:rPr>
                <w:color w:val="auto"/>
                <w:shd w:val="clear" w:color="auto" w:fill="FFFFFF"/>
              </w:rPr>
            </w:pPr>
          </w:p>
        </w:tc>
        <w:tc>
          <w:tcPr>
            <w:tcW w:w="410" w:type="pct"/>
            <w:vMerge w:val="restart"/>
            <w:vAlign w:val="center"/>
          </w:tcPr>
          <w:p w14:paraId="687A4841">
            <w:pPr>
              <w:pStyle w:val="48"/>
              <w:jc w:val="center"/>
              <w:rPr>
                <w:color w:val="auto"/>
                <w:shd w:val="clear" w:color="auto" w:fill="FFFFFF"/>
              </w:rPr>
            </w:pPr>
          </w:p>
        </w:tc>
      </w:tr>
      <w:tr w14:paraId="3A20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75" w:type="pct"/>
            <w:vMerge w:val="continue"/>
            <w:vAlign w:val="center"/>
          </w:tcPr>
          <w:p w14:paraId="17785B48">
            <w:pPr>
              <w:pStyle w:val="48"/>
              <w:jc w:val="center"/>
              <w:rPr>
                <w:color w:val="auto"/>
                <w:shd w:val="clear" w:color="auto" w:fill="FFFFFF"/>
              </w:rPr>
            </w:pPr>
          </w:p>
        </w:tc>
        <w:tc>
          <w:tcPr>
            <w:tcW w:w="513" w:type="pct"/>
            <w:vMerge w:val="continue"/>
            <w:vAlign w:val="center"/>
          </w:tcPr>
          <w:p w14:paraId="46DB8179">
            <w:pPr>
              <w:pStyle w:val="48"/>
              <w:jc w:val="center"/>
              <w:rPr>
                <w:color w:val="auto"/>
                <w:shd w:val="clear" w:color="auto" w:fill="FFFFFF"/>
              </w:rPr>
            </w:pPr>
          </w:p>
        </w:tc>
        <w:tc>
          <w:tcPr>
            <w:tcW w:w="1132" w:type="pct"/>
            <w:vAlign w:val="center"/>
          </w:tcPr>
          <w:p w14:paraId="590C626D">
            <w:pPr>
              <w:pStyle w:val="48"/>
              <w:rPr>
                <w:color w:val="auto"/>
                <w:shd w:val="clear" w:color="auto" w:fill="FFFFFF"/>
              </w:rPr>
            </w:pPr>
            <w:r>
              <w:rPr>
                <w:color w:val="auto"/>
                <w:shd w:val="clear" w:color="auto" w:fill="FFFFFF"/>
              </w:rPr>
              <w:t>开式系统的分区控制阀</w:t>
            </w:r>
          </w:p>
        </w:tc>
        <w:tc>
          <w:tcPr>
            <w:tcW w:w="720" w:type="pct"/>
            <w:vMerge w:val="continue"/>
            <w:vAlign w:val="center"/>
          </w:tcPr>
          <w:p w14:paraId="16C22811">
            <w:pPr>
              <w:pStyle w:val="48"/>
              <w:rPr>
                <w:color w:val="auto"/>
                <w:shd w:val="clear" w:color="auto" w:fill="FFFFFF"/>
              </w:rPr>
            </w:pPr>
          </w:p>
        </w:tc>
        <w:tc>
          <w:tcPr>
            <w:tcW w:w="410" w:type="pct"/>
            <w:vAlign w:val="center"/>
          </w:tcPr>
          <w:p w14:paraId="75C874E0">
            <w:pPr>
              <w:pStyle w:val="48"/>
              <w:jc w:val="center"/>
              <w:rPr>
                <w:color w:val="auto"/>
                <w:shd w:val="clear" w:color="auto" w:fill="FFFFFF"/>
              </w:rPr>
            </w:pPr>
          </w:p>
        </w:tc>
        <w:tc>
          <w:tcPr>
            <w:tcW w:w="515" w:type="pct"/>
            <w:vMerge w:val="continue"/>
            <w:vAlign w:val="center"/>
          </w:tcPr>
          <w:p w14:paraId="3758EDC4">
            <w:pPr>
              <w:pStyle w:val="48"/>
              <w:jc w:val="center"/>
              <w:rPr>
                <w:color w:val="auto"/>
                <w:shd w:val="clear" w:color="auto" w:fill="FFFFFF"/>
              </w:rPr>
            </w:pPr>
          </w:p>
        </w:tc>
        <w:tc>
          <w:tcPr>
            <w:tcW w:w="259" w:type="pct"/>
            <w:vAlign w:val="center"/>
          </w:tcPr>
          <w:p w14:paraId="53A19093">
            <w:pPr>
              <w:pStyle w:val="48"/>
              <w:jc w:val="center"/>
              <w:rPr>
                <w:color w:val="auto"/>
                <w:shd w:val="clear" w:color="auto" w:fill="FFFFFF"/>
              </w:rPr>
            </w:pPr>
          </w:p>
        </w:tc>
        <w:tc>
          <w:tcPr>
            <w:tcW w:w="255" w:type="pct"/>
            <w:vAlign w:val="center"/>
          </w:tcPr>
          <w:p w14:paraId="46A7088C">
            <w:pPr>
              <w:pStyle w:val="48"/>
              <w:jc w:val="center"/>
              <w:rPr>
                <w:color w:val="auto"/>
                <w:shd w:val="clear" w:color="auto" w:fill="FFFFFF"/>
                <w:lang w:eastAsia="en-US"/>
              </w:rPr>
            </w:pPr>
            <w:r>
              <w:rPr>
                <w:color w:val="auto"/>
                <w:shd w:val="clear" w:color="auto" w:fill="FFFFFF"/>
              </w:rPr>
              <w:t>A</w:t>
            </w:r>
          </w:p>
        </w:tc>
        <w:tc>
          <w:tcPr>
            <w:tcW w:w="308" w:type="pct"/>
            <w:vAlign w:val="center"/>
          </w:tcPr>
          <w:p w14:paraId="074D28D6">
            <w:pPr>
              <w:pStyle w:val="48"/>
              <w:jc w:val="center"/>
              <w:rPr>
                <w:color w:val="auto"/>
                <w:shd w:val="clear" w:color="auto" w:fill="FFFFFF"/>
              </w:rPr>
            </w:pPr>
          </w:p>
        </w:tc>
        <w:tc>
          <w:tcPr>
            <w:tcW w:w="410" w:type="pct"/>
            <w:vMerge w:val="continue"/>
            <w:vAlign w:val="center"/>
          </w:tcPr>
          <w:p w14:paraId="10127ABB">
            <w:pPr>
              <w:pStyle w:val="48"/>
              <w:jc w:val="center"/>
              <w:rPr>
                <w:color w:val="auto"/>
                <w:shd w:val="clear" w:color="auto" w:fill="FFFFFF"/>
              </w:rPr>
            </w:pPr>
          </w:p>
        </w:tc>
      </w:tr>
      <w:tr w14:paraId="53CD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75" w:type="pct"/>
            <w:vMerge w:val="continue"/>
            <w:vAlign w:val="center"/>
          </w:tcPr>
          <w:p w14:paraId="6E587B70">
            <w:pPr>
              <w:pStyle w:val="48"/>
              <w:jc w:val="center"/>
              <w:rPr>
                <w:color w:val="auto"/>
                <w:shd w:val="clear" w:color="auto" w:fill="FFFFFF"/>
              </w:rPr>
            </w:pPr>
          </w:p>
        </w:tc>
        <w:tc>
          <w:tcPr>
            <w:tcW w:w="513" w:type="pct"/>
            <w:vMerge w:val="continue"/>
            <w:vAlign w:val="center"/>
          </w:tcPr>
          <w:p w14:paraId="4F470076">
            <w:pPr>
              <w:pStyle w:val="48"/>
              <w:jc w:val="center"/>
              <w:rPr>
                <w:color w:val="auto"/>
                <w:shd w:val="clear" w:color="auto" w:fill="FFFFFF"/>
              </w:rPr>
            </w:pPr>
          </w:p>
        </w:tc>
        <w:tc>
          <w:tcPr>
            <w:tcW w:w="1132" w:type="pct"/>
            <w:vAlign w:val="center"/>
          </w:tcPr>
          <w:p w14:paraId="020883DD">
            <w:pPr>
              <w:pStyle w:val="48"/>
              <w:rPr>
                <w:color w:val="auto"/>
                <w:shd w:val="clear" w:color="auto" w:fill="FFFFFF"/>
                <w:lang w:eastAsia="en-US"/>
              </w:rPr>
            </w:pPr>
            <w:r>
              <w:rPr>
                <w:color w:val="auto"/>
                <w:shd w:val="clear" w:color="auto" w:fill="FFFFFF"/>
              </w:rPr>
              <w:t>系统的流量、压力</w:t>
            </w:r>
          </w:p>
        </w:tc>
        <w:tc>
          <w:tcPr>
            <w:tcW w:w="720" w:type="pct"/>
            <w:vMerge w:val="continue"/>
            <w:vAlign w:val="center"/>
          </w:tcPr>
          <w:p w14:paraId="5DE01C9F">
            <w:pPr>
              <w:pStyle w:val="48"/>
              <w:rPr>
                <w:color w:val="auto"/>
                <w:shd w:val="clear" w:color="auto" w:fill="FFFFFF"/>
                <w:lang w:eastAsia="en-US"/>
              </w:rPr>
            </w:pPr>
          </w:p>
        </w:tc>
        <w:tc>
          <w:tcPr>
            <w:tcW w:w="410" w:type="pct"/>
            <w:vAlign w:val="center"/>
          </w:tcPr>
          <w:p w14:paraId="47369BCF">
            <w:pPr>
              <w:pStyle w:val="48"/>
              <w:jc w:val="center"/>
              <w:rPr>
                <w:color w:val="auto"/>
                <w:shd w:val="clear" w:color="auto" w:fill="FFFFFF"/>
              </w:rPr>
            </w:pPr>
          </w:p>
        </w:tc>
        <w:tc>
          <w:tcPr>
            <w:tcW w:w="515" w:type="pct"/>
            <w:vMerge w:val="continue"/>
            <w:vAlign w:val="center"/>
          </w:tcPr>
          <w:p w14:paraId="5199AC61">
            <w:pPr>
              <w:pStyle w:val="48"/>
              <w:jc w:val="center"/>
              <w:rPr>
                <w:color w:val="auto"/>
                <w:shd w:val="clear" w:color="auto" w:fill="FFFFFF"/>
              </w:rPr>
            </w:pPr>
          </w:p>
        </w:tc>
        <w:tc>
          <w:tcPr>
            <w:tcW w:w="259" w:type="pct"/>
            <w:vAlign w:val="center"/>
          </w:tcPr>
          <w:p w14:paraId="1344DA06">
            <w:pPr>
              <w:pStyle w:val="48"/>
              <w:jc w:val="center"/>
              <w:rPr>
                <w:color w:val="auto"/>
                <w:shd w:val="clear" w:color="auto" w:fill="FFFFFF"/>
              </w:rPr>
            </w:pPr>
          </w:p>
        </w:tc>
        <w:tc>
          <w:tcPr>
            <w:tcW w:w="255" w:type="pct"/>
            <w:vAlign w:val="center"/>
          </w:tcPr>
          <w:p w14:paraId="76AEEA37">
            <w:pPr>
              <w:pStyle w:val="48"/>
              <w:jc w:val="center"/>
              <w:rPr>
                <w:color w:val="auto"/>
                <w:shd w:val="clear" w:color="auto" w:fill="FFFFFF"/>
                <w:lang w:eastAsia="en-US"/>
              </w:rPr>
            </w:pPr>
            <w:r>
              <w:rPr>
                <w:color w:val="auto"/>
                <w:shd w:val="clear" w:color="auto" w:fill="FFFFFF"/>
              </w:rPr>
              <w:t>A</w:t>
            </w:r>
          </w:p>
        </w:tc>
        <w:tc>
          <w:tcPr>
            <w:tcW w:w="308" w:type="pct"/>
            <w:vAlign w:val="center"/>
          </w:tcPr>
          <w:p w14:paraId="16CB212F">
            <w:pPr>
              <w:pStyle w:val="48"/>
              <w:jc w:val="center"/>
              <w:rPr>
                <w:color w:val="auto"/>
                <w:shd w:val="clear" w:color="auto" w:fill="FFFFFF"/>
              </w:rPr>
            </w:pPr>
          </w:p>
        </w:tc>
        <w:tc>
          <w:tcPr>
            <w:tcW w:w="410" w:type="pct"/>
            <w:vMerge w:val="continue"/>
            <w:vAlign w:val="center"/>
          </w:tcPr>
          <w:p w14:paraId="5C149940">
            <w:pPr>
              <w:pStyle w:val="48"/>
              <w:jc w:val="center"/>
              <w:rPr>
                <w:color w:val="auto"/>
                <w:shd w:val="clear" w:color="auto" w:fill="FFFFFF"/>
              </w:rPr>
            </w:pPr>
          </w:p>
        </w:tc>
      </w:tr>
      <w:tr w14:paraId="66B6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75" w:type="pct"/>
            <w:vMerge w:val="continue"/>
            <w:vAlign w:val="center"/>
          </w:tcPr>
          <w:p w14:paraId="6ABF1D48">
            <w:pPr>
              <w:pStyle w:val="48"/>
              <w:jc w:val="center"/>
              <w:rPr>
                <w:color w:val="auto"/>
                <w:shd w:val="clear" w:color="auto" w:fill="FFFFFF"/>
              </w:rPr>
            </w:pPr>
          </w:p>
        </w:tc>
        <w:tc>
          <w:tcPr>
            <w:tcW w:w="513" w:type="pct"/>
            <w:vMerge w:val="continue"/>
            <w:vAlign w:val="center"/>
          </w:tcPr>
          <w:p w14:paraId="7AA443B9">
            <w:pPr>
              <w:pStyle w:val="48"/>
              <w:jc w:val="center"/>
              <w:rPr>
                <w:color w:val="auto"/>
                <w:shd w:val="clear" w:color="auto" w:fill="FFFFFF"/>
              </w:rPr>
            </w:pPr>
          </w:p>
        </w:tc>
        <w:tc>
          <w:tcPr>
            <w:tcW w:w="1132" w:type="pct"/>
            <w:vAlign w:val="center"/>
          </w:tcPr>
          <w:p w14:paraId="4A993539">
            <w:pPr>
              <w:pStyle w:val="48"/>
              <w:rPr>
                <w:color w:val="auto"/>
                <w:shd w:val="clear" w:color="auto" w:fill="FFFFFF"/>
              </w:rPr>
            </w:pPr>
            <w:r>
              <w:rPr>
                <w:color w:val="auto"/>
                <w:shd w:val="clear" w:color="auto" w:fill="FFFFFF"/>
              </w:rPr>
              <w:t>泵组或瓶组及其他消防联动控制设备</w:t>
            </w:r>
          </w:p>
        </w:tc>
        <w:tc>
          <w:tcPr>
            <w:tcW w:w="720" w:type="pct"/>
            <w:vMerge w:val="continue"/>
            <w:vAlign w:val="center"/>
          </w:tcPr>
          <w:p w14:paraId="50E3EAC0">
            <w:pPr>
              <w:pStyle w:val="48"/>
              <w:rPr>
                <w:color w:val="auto"/>
                <w:shd w:val="clear" w:color="auto" w:fill="FFFFFF"/>
              </w:rPr>
            </w:pPr>
          </w:p>
        </w:tc>
        <w:tc>
          <w:tcPr>
            <w:tcW w:w="410" w:type="pct"/>
            <w:vAlign w:val="center"/>
          </w:tcPr>
          <w:p w14:paraId="0AF4C2E3">
            <w:pPr>
              <w:pStyle w:val="48"/>
              <w:jc w:val="center"/>
              <w:rPr>
                <w:color w:val="auto"/>
                <w:shd w:val="clear" w:color="auto" w:fill="FFFFFF"/>
              </w:rPr>
            </w:pPr>
          </w:p>
        </w:tc>
        <w:tc>
          <w:tcPr>
            <w:tcW w:w="515" w:type="pct"/>
            <w:vMerge w:val="continue"/>
            <w:vAlign w:val="center"/>
          </w:tcPr>
          <w:p w14:paraId="34B21506">
            <w:pPr>
              <w:pStyle w:val="48"/>
              <w:jc w:val="center"/>
              <w:rPr>
                <w:color w:val="auto"/>
                <w:shd w:val="clear" w:color="auto" w:fill="FFFFFF"/>
              </w:rPr>
            </w:pPr>
          </w:p>
        </w:tc>
        <w:tc>
          <w:tcPr>
            <w:tcW w:w="259" w:type="pct"/>
            <w:vAlign w:val="center"/>
          </w:tcPr>
          <w:p w14:paraId="7C27AF8E">
            <w:pPr>
              <w:pStyle w:val="48"/>
              <w:jc w:val="center"/>
              <w:rPr>
                <w:color w:val="auto"/>
                <w:shd w:val="clear" w:color="auto" w:fill="FFFFFF"/>
              </w:rPr>
            </w:pPr>
          </w:p>
        </w:tc>
        <w:tc>
          <w:tcPr>
            <w:tcW w:w="255" w:type="pct"/>
            <w:vAlign w:val="center"/>
          </w:tcPr>
          <w:p w14:paraId="55C8126E">
            <w:pPr>
              <w:pStyle w:val="48"/>
              <w:jc w:val="center"/>
              <w:rPr>
                <w:color w:val="auto"/>
                <w:shd w:val="clear" w:color="auto" w:fill="FFFFFF"/>
                <w:lang w:eastAsia="en-US"/>
              </w:rPr>
            </w:pPr>
            <w:r>
              <w:rPr>
                <w:color w:val="auto"/>
                <w:shd w:val="clear" w:color="auto" w:fill="FFFFFF"/>
              </w:rPr>
              <w:t>A</w:t>
            </w:r>
          </w:p>
        </w:tc>
        <w:tc>
          <w:tcPr>
            <w:tcW w:w="308" w:type="pct"/>
            <w:vAlign w:val="center"/>
          </w:tcPr>
          <w:p w14:paraId="0C3F6BDD">
            <w:pPr>
              <w:pStyle w:val="48"/>
              <w:jc w:val="center"/>
              <w:rPr>
                <w:color w:val="auto"/>
                <w:shd w:val="clear" w:color="auto" w:fill="FFFFFF"/>
              </w:rPr>
            </w:pPr>
          </w:p>
        </w:tc>
        <w:tc>
          <w:tcPr>
            <w:tcW w:w="410" w:type="pct"/>
            <w:vMerge w:val="continue"/>
            <w:vAlign w:val="center"/>
          </w:tcPr>
          <w:p w14:paraId="49535CF6">
            <w:pPr>
              <w:pStyle w:val="48"/>
              <w:jc w:val="center"/>
              <w:rPr>
                <w:color w:val="auto"/>
                <w:shd w:val="clear" w:color="auto" w:fill="FFFFFF"/>
              </w:rPr>
            </w:pPr>
          </w:p>
        </w:tc>
      </w:tr>
      <w:tr w14:paraId="5CAE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75" w:type="pct"/>
            <w:vMerge w:val="continue"/>
            <w:vAlign w:val="center"/>
          </w:tcPr>
          <w:p w14:paraId="22DDC3AA">
            <w:pPr>
              <w:pStyle w:val="48"/>
              <w:jc w:val="center"/>
              <w:rPr>
                <w:color w:val="auto"/>
                <w:shd w:val="clear" w:color="auto" w:fill="FFFFFF"/>
              </w:rPr>
            </w:pPr>
          </w:p>
        </w:tc>
        <w:tc>
          <w:tcPr>
            <w:tcW w:w="513" w:type="pct"/>
            <w:vMerge w:val="continue"/>
            <w:vAlign w:val="center"/>
          </w:tcPr>
          <w:p w14:paraId="6C82E011">
            <w:pPr>
              <w:pStyle w:val="48"/>
              <w:jc w:val="center"/>
              <w:rPr>
                <w:color w:val="auto"/>
                <w:shd w:val="clear" w:color="auto" w:fill="FFFFFF"/>
              </w:rPr>
            </w:pPr>
          </w:p>
        </w:tc>
        <w:tc>
          <w:tcPr>
            <w:tcW w:w="1132" w:type="pct"/>
            <w:vAlign w:val="center"/>
          </w:tcPr>
          <w:p w14:paraId="2DBE19FA">
            <w:pPr>
              <w:pStyle w:val="48"/>
              <w:rPr>
                <w:color w:val="auto"/>
                <w:shd w:val="clear" w:color="auto" w:fill="FFFFFF"/>
                <w:lang w:eastAsia="en-US"/>
              </w:rPr>
            </w:pPr>
            <w:r>
              <w:rPr>
                <w:color w:val="auto"/>
                <w:shd w:val="clear" w:color="auto" w:fill="FFFFFF"/>
              </w:rPr>
              <w:t>主、备电源切换</w:t>
            </w:r>
          </w:p>
        </w:tc>
        <w:tc>
          <w:tcPr>
            <w:tcW w:w="720" w:type="pct"/>
            <w:vMerge w:val="continue"/>
            <w:vAlign w:val="center"/>
          </w:tcPr>
          <w:p w14:paraId="7813A4DB">
            <w:pPr>
              <w:pStyle w:val="48"/>
              <w:rPr>
                <w:color w:val="auto"/>
                <w:shd w:val="clear" w:color="auto" w:fill="FFFFFF"/>
                <w:lang w:eastAsia="en-US"/>
              </w:rPr>
            </w:pPr>
          </w:p>
        </w:tc>
        <w:tc>
          <w:tcPr>
            <w:tcW w:w="410" w:type="pct"/>
            <w:vAlign w:val="center"/>
          </w:tcPr>
          <w:p w14:paraId="2A225C3A">
            <w:pPr>
              <w:pStyle w:val="48"/>
              <w:jc w:val="center"/>
              <w:rPr>
                <w:color w:val="auto"/>
                <w:shd w:val="clear" w:color="auto" w:fill="FFFFFF"/>
              </w:rPr>
            </w:pPr>
          </w:p>
        </w:tc>
        <w:tc>
          <w:tcPr>
            <w:tcW w:w="515" w:type="pct"/>
            <w:vMerge w:val="continue"/>
            <w:vAlign w:val="center"/>
          </w:tcPr>
          <w:p w14:paraId="13C78001">
            <w:pPr>
              <w:pStyle w:val="48"/>
              <w:jc w:val="center"/>
              <w:rPr>
                <w:color w:val="auto"/>
                <w:shd w:val="clear" w:color="auto" w:fill="FFFFFF"/>
              </w:rPr>
            </w:pPr>
          </w:p>
        </w:tc>
        <w:tc>
          <w:tcPr>
            <w:tcW w:w="259" w:type="pct"/>
            <w:vAlign w:val="center"/>
          </w:tcPr>
          <w:p w14:paraId="3F4F1480">
            <w:pPr>
              <w:pStyle w:val="48"/>
              <w:jc w:val="center"/>
              <w:rPr>
                <w:color w:val="auto"/>
                <w:shd w:val="clear" w:color="auto" w:fill="FFFFFF"/>
              </w:rPr>
            </w:pPr>
          </w:p>
        </w:tc>
        <w:tc>
          <w:tcPr>
            <w:tcW w:w="255" w:type="pct"/>
            <w:vAlign w:val="center"/>
          </w:tcPr>
          <w:p w14:paraId="3F758E78">
            <w:pPr>
              <w:pStyle w:val="48"/>
              <w:jc w:val="center"/>
              <w:rPr>
                <w:color w:val="auto"/>
                <w:shd w:val="clear" w:color="auto" w:fill="FFFFFF"/>
                <w:lang w:eastAsia="en-US"/>
              </w:rPr>
            </w:pPr>
            <w:r>
              <w:rPr>
                <w:color w:val="auto"/>
                <w:shd w:val="clear" w:color="auto" w:fill="FFFFFF"/>
              </w:rPr>
              <w:t>A</w:t>
            </w:r>
          </w:p>
        </w:tc>
        <w:tc>
          <w:tcPr>
            <w:tcW w:w="308" w:type="pct"/>
            <w:vAlign w:val="center"/>
          </w:tcPr>
          <w:p w14:paraId="0E289B47">
            <w:pPr>
              <w:pStyle w:val="48"/>
              <w:jc w:val="center"/>
              <w:rPr>
                <w:color w:val="auto"/>
                <w:shd w:val="clear" w:color="auto" w:fill="FFFFFF"/>
              </w:rPr>
            </w:pPr>
          </w:p>
        </w:tc>
        <w:tc>
          <w:tcPr>
            <w:tcW w:w="410" w:type="pct"/>
            <w:vMerge w:val="continue"/>
            <w:vAlign w:val="center"/>
          </w:tcPr>
          <w:p w14:paraId="4F2A2B62">
            <w:pPr>
              <w:pStyle w:val="48"/>
              <w:jc w:val="center"/>
              <w:rPr>
                <w:color w:val="auto"/>
                <w:shd w:val="clear" w:color="auto" w:fill="FFFFFF"/>
              </w:rPr>
            </w:pPr>
          </w:p>
        </w:tc>
      </w:tr>
      <w:tr w14:paraId="6356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475" w:type="pct"/>
            <w:vMerge w:val="continue"/>
            <w:vAlign w:val="center"/>
          </w:tcPr>
          <w:p w14:paraId="61EB1AC4">
            <w:pPr>
              <w:pStyle w:val="48"/>
              <w:jc w:val="center"/>
              <w:rPr>
                <w:color w:val="auto"/>
                <w:shd w:val="clear" w:color="auto" w:fill="FFFFFF"/>
              </w:rPr>
            </w:pPr>
          </w:p>
        </w:tc>
        <w:tc>
          <w:tcPr>
            <w:tcW w:w="513" w:type="pct"/>
            <w:vMerge w:val="continue"/>
            <w:vAlign w:val="center"/>
          </w:tcPr>
          <w:p w14:paraId="720209EA">
            <w:pPr>
              <w:pStyle w:val="48"/>
              <w:jc w:val="center"/>
              <w:rPr>
                <w:color w:val="auto"/>
                <w:shd w:val="clear" w:color="auto" w:fill="FFFFFF"/>
              </w:rPr>
            </w:pPr>
          </w:p>
        </w:tc>
        <w:tc>
          <w:tcPr>
            <w:tcW w:w="1132" w:type="pct"/>
            <w:vAlign w:val="center"/>
          </w:tcPr>
          <w:p w14:paraId="00DB6E4E">
            <w:pPr>
              <w:pStyle w:val="48"/>
              <w:rPr>
                <w:color w:val="auto"/>
                <w:shd w:val="clear" w:color="auto" w:fill="FFFFFF"/>
              </w:rPr>
            </w:pPr>
            <w:r>
              <w:rPr>
                <w:color w:val="auto"/>
                <w:shd w:val="clear" w:color="auto" w:fill="FFFFFF"/>
              </w:rPr>
              <w:t>开式系统应进行冷喷试验</w:t>
            </w:r>
          </w:p>
        </w:tc>
        <w:tc>
          <w:tcPr>
            <w:tcW w:w="720" w:type="pct"/>
            <w:vMerge w:val="continue"/>
            <w:vAlign w:val="center"/>
          </w:tcPr>
          <w:p w14:paraId="1364D8C5">
            <w:pPr>
              <w:pStyle w:val="48"/>
              <w:rPr>
                <w:color w:val="auto"/>
                <w:shd w:val="clear" w:color="auto" w:fill="FFFFFF"/>
              </w:rPr>
            </w:pPr>
          </w:p>
        </w:tc>
        <w:tc>
          <w:tcPr>
            <w:tcW w:w="410" w:type="pct"/>
            <w:vAlign w:val="center"/>
          </w:tcPr>
          <w:p w14:paraId="3D305949">
            <w:pPr>
              <w:pStyle w:val="48"/>
              <w:jc w:val="center"/>
              <w:rPr>
                <w:color w:val="auto"/>
                <w:shd w:val="clear" w:color="auto" w:fill="FFFFFF"/>
              </w:rPr>
            </w:pPr>
          </w:p>
        </w:tc>
        <w:tc>
          <w:tcPr>
            <w:tcW w:w="515" w:type="pct"/>
            <w:vMerge w:val="continue"/>
            <w:vAlign w:val="center"/>
          </w:tcPr>
          <w:p w14:paraId="21A43215">
            <w:pPr>
              <w:pStyle w:val="48"/>
              <w:jc w:val="center"/>
              <w:rPr>
                <w:color w:val="auto"/>
                <w:shd w:val="clear" w:color="auto" w:fill="FFFFFF"/>
              </w:rPr>
            </w:pPr>
          </w:p>
        </w:tc>
        <w:tc>
          <w:tcPr>
            <w:tcW w:w="259" w:type="pct"/>
            <w:vAlign w:val="center"/>
          </w:tcPr>
          <w:p w14:paraId="7B3FE2D5">
            <w:pPr>
              <w:pStyle w:val="48"/>
              <w:jc w:val="center"/>
              <w:rPr>
                <w:color w:val="auto"/>
                <w:shd w:val="clear" w:color="auto" w:fill="FFFFFF"/>
              </w:rPr>
            </w:pPr>
          </w:p>
        </w:tc>
        <w:tc>
          <w:tcPr>
            <w:tcW w:w="255" w:type="pct"/>
            <w:vAlign w:val="center"/>
          </w:tcPr>
          <w:p w14:paraId="63C5BA06">
            <w:pPr>
              <w:pStyle w:val="48"/>
              <w:jc w:val="center"/>
              <w:rPr>
                <w:color w:val="auto"/>
                <w:shd w:val="clear" w:color="auto" w:fill="FFFFFF"/>
                <w:lang w:eastAsia="en-US"/>
              </w:rPr>
            </w:pPr>
            <w:r>
              <w:rPr>
                <w:color w:val="auto"/>
                <w:shd w:val="clear" w:color="auto" w:fill="FFFFFF"/>
              </w:rPr>
              <w:t>A</w:t>
            </w:r>
          </w:p>
        </w:tc>
        <w:tc>
          <w:tcPr>
            <w:tcW w:w="308" w:type="pct"/>
            <w:vAlign w:val="center"/>
          </w:tcPr>
          <w:p w14:paraId="61EC8B52">
            <w:pPr>
              <w:pStyle w:val="48"/>
              <w:jc w:val="center"/>
              <w:rPr>
                <w:color w:val="auto"/>
                <w:shd w:val="clear" w:color="auto" w:fill="FFFFFF"/>
              </w:rPr>
            </w:pPr>
          </w:p>
        </w:tc>
        <w:tc>
          <w:tcPr>
            <w:tcW w:w="410" w:type="pct"/>
            <w:vMerge w:val="continue"/>
            <w:vAlign w:val="center"/>
          </w:tcPr>
          <w:p w14:paraId="6787A7D6">
            <w:pPr>
              <w:pStyle w:val="48"/>
              <w:jc w:val="center"/>
              <w:rPr>
                <w:color w:val="auto"/>
                <w:shd w:val="clear" w:color="auto" w:fill="FFFFFF"/>
              </w:rPr>
            </w:pPr>
          </w:p>
        </w:tc>
      </w:tr>
      <w:tr w14:paraId="61D4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jc w:val="center"/>
        </w:trPr>
        <w:tc>
          <w:tcPr>
            <w:tcW w:w="989" w:type="pct"/>
            <w:gridSpan w:val="2"/>
            <w:vAlign w:val="center"/>
          </w:tcPr>
          <w:p w14:paraId="1208CBC7">
            <w:pPr>
              <w:pStyle w:val="48"/>
              <w:jc w:val="center"/>
              <w:rPr>
                <w:color w:val="auto"/>
              </w:rPr>
            </w:pPr>
            <w:r>
              <w:rPr>
                <w:color w:val="auto"/>
              </w:rPr>
              <w:t>查验人员</w:t>
            </w:r>
          </w:p>
        </w:tc>
        <w:tc>
          <w:tcPr>
            <w:tcW w:w="4010" w:type="pct"/>
            <w:gridSpan w:val="8"/>
            <w:vAlign w:val="center"/>
          </w:tcPr>
          <w:p w14:paraId="7F9DEE35">
            <w:pPr>
              <w:pStyle w:val="48"/>
              <w:rPr>
                <w:color w:val="auto"/>
              </w:rPr>
            </w:pPr>
          </w:p>
        </w:tc>
      </w:tr>
      <w:tr w14:paraId="59E5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989" w:type="pct"/>
            <w:gridSpan w:val="2"/>
            <w:vAlign w:val="center"/>
          </w:tcPr>
          <w:p w14:paraId="5C60C466">
            <w:pPr>
              <w:pStyle w:val="48"/>
              <w:jc w:val="center"/>
              <w:rPr>
                <w:color w:val="auto"/>
              </w:rPr>
            </w:pPr>
            <w:r>
              <w:rPr>
                <w:color w:val="auto"/>
              </w:rPr>
              <w:t>竣工验收</w:t>
            </w:r>
          </w:p>
          <w:p w14:paraId="70BFF381">
            <w:pPr>
              <w:pStyle w:val="48"/>
              <w:jc w:val="center"/>
              <w:rPr>
                <w:color w:val="auto"/>
              </w:rPr>
            </w:pPr>
            <w:r>
              <w:rPr>
                <w:color w:val="auto"/>
              </w:rPr>
              <w:t>消防查验</w:t>
            </w:r>
          </w:p>
          <w:p w14:paraId="2A56F8FE">
            <w:pPr>
              <w:pStyle w:val="48"/>
              <w:jc w:val="center"/>
              <w:rPr>
                <w:color w:val="auto"/>
              </w:rPr>
            </w:pPr>
            <w:r>
              <w:rPr>
                <w:color w:val="auto"/>
              </w:rPr>
              <w:t>结论</w:t>
            </w:r>
          </w:p>
        </w:tc>
        <w:tc>
          <w:tcPr>
            <w:tcW w:w="4010" w:type="pct"/>
            <w:gridSpan w:val="8"/>
            <w:vAlign w:val="center"/>
          </w:tcPr>
          <w:p w14:paraId="0B481C55">
            <w:pPr>
              <w:pStyle w:val="48"/>
              <w:rPr>
                <w:color w:val="auto"/>
              </w:rPr>
            </w:pPr>
          </w:p>
          <w:p w14:paraId="5E321739">
            <w:pPr>
              <w:pStyle w:val="48"/>
              <w:rPr>
                <w:color w:val="auto"/>
              </w:rPr>
            </w:pPr>
          </w:p>
          <w:p w14:paraId="449BE6BD">
            <w:pPr>
              <w:pStyle w:val="48"/>
              <w:rPr>
                <w:color w:val="auto"/>
              </w:rPr>
            </w:pPr>
          </w:p>
          <w:p w14:paraId="19DD7AB2">
            <w:pPr>
              <w:pStyle w:val="48"/>
              <w:rPr>
                <w:color w:val="auto"/>
              </w:rPr>
            </w:pPr>
          </w:p>
          <w:p w14:paraId="403F0D2C">
            <w:pPr>
              <w:pStyle w:val="48"/>
              <w:rPr>
                <w:color w:val="auto"/>
              </w:rPr>
            </w:pPr>
          </w:p>
          <w:p w14:paraId="51508FC9">
            <w:pPr>
              <w:pStyle w:val="48"/>
              <w:rPr>
                <w:color w:val="auto"/>
              </w:rPr>
            </w:pPr>
          </w:p>
          <w:p w14:paraId="3AE81E60">
            <w:pPr>
              <w:pStyle w:val="48"/>
              <w:rPr>
                <w:color w:val="auto"/>
              </w:rPr>
            </w:pPr>
          </w:p>
          <w:p w14:paraId="27B7B1B9">
            <w:pPr>
              <w:pStyle w:val="48"/>
              <w:jc w:val="right"/>
              <w:rPr>
                <w:color w:val="auto"/>
                <w:lang w:bidi="ar"/>
              </w:rPr>
            </w:pPr>
            <w:r>
              <w:rPr>
                <w:color w:val="auto"/>
              </w:rPr>
              <w:drawing>
                <wp:anchor distT="0" distB="0" distL="114300" distR="114300" simplePos="0" relativeHeight="251668480" behindDoc="0" locked="0" layoutInCell="1" allowOverlap="1">
                  <wp:simplePos x="0" y="0"/>
                  <wp:positionH relativeFrom="page">
                    <wp:posOffset>5846445</wp:posOffset>
                  </wp:positionH>
                  <wp:positionV relativeFrom="paragraph">
                    <wp:posOffset>-370840</wp:posOffset>
                  </wp:positionV>
                  <wp:extent cx="1328420" cy="132842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a:picLocks noChangeAspect="1"/>
                          </pic:cNvPicPr>
                        </pic:nvPicPr>
                        <pic:blipFill>
                          <a:blip r:embed="rId10"/>
                          <a:stretch>
                            <a:fillRect/>
                          </a:stretch>
                        </pic:blipFill>
                        <pic:spPr>
                          <a:xfrm>
                            <a:off x="0" y="0"/>
                            <a:ext cx="1328420" cy="1328420"/>
                          </a:xfrm>
                          <a:prstGeom prst="rect">
                            <a:avLst/>
                          </a:prstGeom>
                          <a:noFill/>
                          <a:ln>
                            <a:noFill/>
                          </a:ln>
                        </pic:spPr>
                      </pic:pic>
                    </a:graphicData>
                  </a:graphic>
                </wp:anchor>
              </w:drawing>
            </w:r>
          </w:p>
          <w:p w14:paraId="2C940365">
            <w:pPr>
              <w:pStyle w:val="48"/>
              <w:jc w:val="right"/>
              <w:rPr>
                <w:color w:val="auto"/>
                <w:lang w:bidi="ar"/>
              </w:rPr>
            </w:pPr>
            <w:r>
              <w:rPr>
                <w:color w:val="auto"/>
              </w:rPr>
              <mc:AlternateContent>
                <mc:Choice Requires="wps">
                  <w:drawing>
                    <wp:anchor distT="0" distB="0" distL="114300" distR="114300" simplePos="0" relativeHeight="251670528" behindDoc="0" locked="0" layoutInCell="1" allowOverlap="1">
                      <wp:simplePos x="0" y="0"/>
                      <wp:positionH relativeFrom="column">
                        <wp:posOffset>5128260</wp:posOffset>
                      </wp:positionH>
                      <wp:positionV relativeFrom="paragraph">
                        <wp:posOffset>103505</wp:posOffset>
                      </wp:positionV>
                      <wp:extent cx="942340" cy="893445"/>
                      <wp:effectExtent l="13970" t="13970" r="21590" b="19685"/>
                      <wp:wrapNone/>
                      <wp:docPr id="28" name="椭圆 28"/>
                      <wp:cNvGraphicFramePr/>
                      <a:graphic xmlns:a="http://schemas.openxmlformats.org/drawingml/2006/main">
                        <a:graphicData uri="http://schemas.microsoft.com/office/word/2010/wordprocessingShape">
                          <wps:wsp>
                            <wps:cNvSpPr/>
                            <wps:spPr>
                              <a:xfrm>
                                <a:off x="0" y="0"/>
                                <a:ext cx="942340" cy="893445"/>
                              </a:xfrm>
                              <a:prstGeom prst="ellipse">
                                <a:avLst/>
                              </a:prstGeom>
                              <a:solidFill>
                                <a:srgbClr val="FFFFFF">
                                  <a:alpha val="0"/>
                                </a:srgbClr>
                              </a:solidFill>
                              <a:ln w="28575">
                                <a:solidFill>
                                  <a:srgbClr val="FF0000"/>
                                </a:solidFill>
                              </a:ln>
                            </wps:spPr>
                            <wps:txbx>
                              <w:txbxContent>
                                <w:p w14:paraId="755F925A">
                                  <w:pPr>
                                    <w:jc w:val="center"/>
                                    <w:rPr>
                                      <w:rFonts w:ascii="黑体" w:hAnsi="黑体" w:eastAsia="黑体" w:cs="黑体"/>
                                      <w:color w:val="FF0000"/>
                                    </w:rPr>
                                  </w:pPr>
                                  <w:r>
                                    <w:rPr>
                                      <w:rFonts w:hint="eastAsia" w:ascii="黑体" w:hAnsi="黑体" w:eastAsia="黑体" w:cs="黑体"/>
                                      <w:color w:val="FF0000"/>
                                    </w:rPr>
                                    <w:t>技术服务单位</w:t>
                                  </w:r>
                                </w:p>
                                <w:p w14:paraId="2FCFE7C9">
                                  <w:pPr>
                                    <w:jc w:val="center"/>
                                    <w:rPr>
                                      <w:rFonts w:ascii="黑体" w:hAnsi="黑体" w:eastAsia="黑体" w:cs="黑体"/>
                                      <w:color w:val="FF0000"/>
                                    </w:rPr>
                                  </w:pPr>
                                  <w:r>
                                    <w:rPr>
                                      <w:rFonts w:hint="eastAsia" w:ascii="黑体" w:hAnsi="黑体" w:eastAsia="黑体" w:cs="黑体"/>
                                      <w:color w:val="FF0000"/>
                                    </w:rPr>
                                    <w:t>印</w:t>
                                  </w:r>
                                  <w:r>
                                    <w:rPr>
                                      <w:rFonts w:ascii="黑体" w:hAnsi="黑体" w:eastAsia="黑体" w:cs="黑体"/>
                                      <w:color w:val="FF0000"/>
                                    </w:rPr>
                                    <w:t xml:space="preserve">  </w:t>
                                  </w:r>
                                  <w:r>
                                    <w:rPr>
                                      <w:rFonts w:hint="eastAsia" w:ascii="黑体" w:hAnsi="黑体" w:eastAsia="黑体" w:cs="黑体"/>
                                      <w:color w:val="FF0000"/>
                                    </w:rPr>
                                    <w:t>章</w:t>
                                  </w:r>
                                </w:p>
                              </w:txbxContent>
                            </wps:txbx>
                            <wps:bodyPr upright="1"/>
                          </wps:wsp>
                        </a:graphicData>
                      </a:graphic>
                    </wp:anchor>
                  </w:drawing>
                </mc:Choice>
                <mc:Fallback>
                  <w:pict>
                    <v:shape id="_x0000_s1026" o:spid="_x0000_s1026" o:spt="3" type="#_x0000_t3" style="position:absolute;left:0pt;margin-left:403.8pt;margin-top:8.15pt;height:70.35pt;width:74.2pt;z-index:251670528;mso-width-relative:page;mso-height-relative:page;" fillcolor="#FFFFFF" filled="t" stroked="t" coordsize="21600,21600" o:gfxdata="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scyC9cAAAAKAQAADwAAAAAAAAABACAA&#10;AAAiAAAAZHJzL2Rvd25yZXYueG1sUEsBAhQAFAAAAAgAh07iQD7ATNTVAQAAvgMAAA4AAAAAAAAA&#10;AQAgAAAAJgEAAGRycy9lMm9Eb2MueG1sUEsFBgAAAAAGAAYAWQEAAG0FAAAAAA==&#10;">
                      <v:fill on="t" opacity="0f" focussize="0,0"/>
                      <v:stroke weight="2.25pt" color="#FF0000" joinstyle="round"/>
                      <v:imagedata o:title=""/>
                      <o:lock v:ext="edit" aspectratio="f"/>
                      <v:textbox>
                        <w:txbxContent>
                          <w:p w14:paraId="755F925A">
                            <w:pPr>
                              <w:jc w:val="center"/>
                              <w:rPr>
                                <w:rFonts w:ascii="黑体" w:hAnsi="黑体" w:eastAsia="黑体" w:cs="黑体"/>
                                <w:color w:val="FF0000"/>
                              </w:rPr>
                            </w:pPr>
                            <w:r>
                              <w:rPr>
                                <w:rFonts w:hint="eastAsia" w:ascii="黑体" w:hAnsi="黑体" w:eastAsia="黑体" w:cs="黑体"/>
                                <w:color w:val="FF0000"/>
                              </w:rPr>
                              <w:t>技术服务单位</w:t>
                            </w:r>
                          </w:p>
                          <w:p w14:paraId="2FCFE7C9">
                            <w:pPr>
                              <w:jc w:val="center"/>
                              <w:rPr>
                                <w:rFonts w:ascii="黑体" w:hAnsi="黑体" w:eastAsia="黑体" w:cs="黑体"/>
                                <w:color w:val="FF0000"/>
                              </w:rPr>
                            </w:pPr>
                            <w:r>
                              <w:rPr>
                                <w:rFonts w:hint="eastAsia" w:ascii="黑体" w:hAnsi="黑体" w:eastAsia="黑体" w:cs="黑体"/>
                                <w:color w:val="FF0000"/>
                              </w:rPr>
                              <w:t>印</w:t>
                            </w:r>
                            <w:r>
                              <w:rPr>
                                <w:rFonts w:ascii="黑体" w:hAnsi="黑体" w:eastAsia="黑体" w:cs="黑体"/>
                                <w:color w:val="FF0000"/>
                              </w:rPr>
                              <w:t xml:space="preserve">  </w:t>
                            </w:r>
                            <w:r>
                              <w:rPr>
                                <w:rFonts w:hint="eastAsia" w:ascii="黑体" w:hAnsi="黑体" w:eastAsia="黑体" w:cs="黑体"/>
                                <w:color w:val="FF0000"/>
                              </w:rPr>
                              <w:t>章</w:t>
                            </w:r>
                          </w:p>
                        </w:txbxContent>
                      </v:textbox>
                    </v:shape>
                  </w:pict>
                </mc:Fallback>
              </mc:AlternateContent>
            </w:r>
            <w:r>
              <w:rPr>
                <w:color w:val="auto"/>
                <w:lang w:bidi="ar"/>
              </w:rPr>
              <w:t>建设单位盖章</w:t>
            </w:r>
          </w:p>
          <w:p w14:paraId="5CC6B65F">
            <w:pPr>
              <w:pStyle w:val="48"/>
              <w:jc w:val="right"/>
              <w:rPr>
                <w:color w:val="auto"/>
                <w:lang w:bidi="ar"/>
              </w:rPr>
            </w:pPr>
          </w:p>
          <w:p w14:paraId="3BA71329">
            <w:pPr>
              <w:pStyle w:val="48"/>
              <w:jc w:val="right"/>
              <w:rPr>
                <w:rFonts w:hint="eastAsia" w:eastAsia="仿宋_GB2312"/>
                <w:color w:val="auto"/>
                <w:lang w:eastAsia="zh-CN" w:bidi="ar"/>
              </w:rPr>
            </w:pPr>
            <w:r>
              <w:rPr>
                <w:color w:val="auto"/>
                <w:lang w:bidi="ar"/>
              </w:rPr>
              <w:t>技术服务机构盖章</w:t>
            </w:r>
            <w:r>
              <w:rPr>
                <w:rFonts w:hint="eastAsia"/>
                <w:color w:val="auto"/>
                <w:lang w:eastAsia="zh-CN" w:bidi="ar"/>
              </w:rPr>
              <w:t>（</w:t>
            </w:r>
            <w:r>
              <w:rPr>
                <w:rFonts w:hint="eastAsia"/>
                <w:color w:val="auto"/>
                <w:lang w:val="en-US" w:eastAsia="zh-CN" w:bidi="ar"/>
              </w:rPr>
              <w:t>如有</w:t>
            </w:r>
            <w:r>
              <w:rPr>
                <w:rFonts w:hint="eastAsia"/>
                <w:color w:val="auto"/>
                <w:lang w:eastAsia="zh-CN" w:bidi="ar"/>
              </w:rPr>
              <w:t>）</w:t>
            </w:r>
          </w:p>
          <w:p w14:paraId="38B18ABE">
            <w:pPr>
              <w:pStyle w:val="48"/>
              <w:jc w:val="right"/>
              <w:rPr>
                <w:color w:val="auto"/>
                <w:lang w:bidi="ar"/>
              </w:rPr>
            </w:pPr>
          </w:p>
          <w:p w14:paraId="591491D7">
            <w:pPr>
              <w:pStyle w:val="48"/>
              <w:jc w:val="right"/>
              <w:rPr>
                <w:color w:val="auto"/>
              </w:rPr>
            </w:pPr>
            <w:r>
              <w:rPr>
                <w:color w:val="auto"/>
                <w:lang w:bidi="ar"/>
              </w:rPr>
              <w:t>项目负责人：签名及执业印章</w:t>
            </w:r>
          </w:p>
          <w:p w14:paraId="4DD7F0A7">
            <w:pPr>
              <w:pStyle w:val="48"/>
              <w:jc w:val="right"/>
              <w:rPr>
                <w:color w:val="auto"/>
              </w:rPr>
            </w:pPr>
            <w:r>
              <w:rPr>
                <w:color w:val="auto"/>
                <w:lang w:bidi="ar"/>
              </w:rPr>
              <w:t>年 月 日</w:t>
            </w:r>
          </w:p>
        </w:tc>
      </w:tr>
      <w:tr w14:paraId="37DE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000" w:type="pct"/>
            <w:gridSpan w:val="10"/>
            <w:vAlign w:val="center"/>
          </w:tcPr>
          <w:p w14:paraId="68BA49C5">
            <w:pPr>
              <w:pStyle w:val="48"/>
              <w:rPr>
                <w:color w:val="auto"/>
                <w:lang w:bidi="ar"/>
              </w:rPr>
            </w:pPr>
            <w:r>
              <w:rPr>
                <w:color w:val="auto"/>
                <w:lang w:bidi="ar"/>
              </w:rPr>
              <w:t>备注：1.表格设定的栏目，应逐项填写；不需填写的，应划</w:t>
            </w:r>
            <w:r>
              <w:rPr>
                <w:rFonts w:hint="eastAsia" w:ascii="方正书宋_GBK" w:eastAsia="方正书宋_GBK"/>
                <w:color w:val="auto"/>
                <w:lang w:bidi="ar"/>
              </w:rPr>
              <w:t>“</w:t>
            </w:r>
            <w:r>
              <w:rPr>
                <w:color w:val="auto"/>
                <w:lang w:bidi="ar"/>
              </w:rPr>
              <w:t>\</w:t>
            </w:r>
            <w:r>
              <w:rPr>
                <w:rFonts w:hint="eastAsia" w:ascii="方正书宋_GBK" w:eastAsia="方正书宋_GBK"/>
                <w:color w:val="auto"/>
                <w:lang w:bidi="ar"/>
              </w:rPr>
              <w:t>”</w:t>
            </w:r>
            <w:r>
              <w:rPr>
                <w:color w:val="auto"/>
                <w:lang w:bidi="ar"/>
              </w:rPr>
              <w:t>。</w:t>
            </w:r>
          </w:p>
          <w:p w14:paraId="1E9580E5">
            <w:pPr>
              <w:pStyle w:val="48"/>
              <w:rPr>
                <w:color w:val="auto"/>
                <w:lang w:bidi="ar"/>
              </w:rPr>
            </w:pPr>
            <w:r>
              <w:rPr>
                <w:color w:val="auto"/>
                <w:lang w:bidi="ar"/>
              </w:rPr>
              <w:t>　　　2.表格中的</w:t>
            </w:r>
            <w:r>
              <w:rPr>
                <w:rFonts w:hint="eastAsia" w:ascii="方正书宋_GBK" w:eastAsia="方正书宋_GBK"/>
                <w:color w:val="auto"/>
                <w:lang w:bidi="ar"/>
              </w:rPr>
              <w:t>“</w:t>
            </w:r>
            <w:r>
              <w:rPr>
                <w:rFonts w:ascii="宋体" w:hAnsi="宋体" w:eastAsia="宋体"/>
                <w:color w:val="auto"/>
                <w:lang w:bidi="ar"/>
              </w:rPr>
              <w:t>□</w:t>
            </w:r>
            <w:r>
              <w:rPr>
                <w:rFonts w:hint="eastAsia" w:ascii="方正书宋_GBK" w:eastAsia="方正书宋_GBK"/>
                <w:color w:val="auto"/>
                <w:lang w:bidi="ar"/>
              </w:rPr>
              <w:t>”</w:t>
            </w:r>
            <w:r>
              <w:rPr>
                <w:color w:val="auto"/>
                <w:lang w:bidi="ar"/>
              </w:rPr>
              <w:t>，表示可供选择，在选中内容前的</w:t>
            </w:r>
            <w:r>
              <w:rPr>
                <w:rFonts w:hint="eastAsia" w:ascii="方正书宋_GBK" w:eastAsia="方正书宋_GBK"/>
                <w:color w:val="auto"/>
                <w:lang w:bidi="ar"/>
              </w:rPr>
              <w:t>“</w:t>
            </w:r>
            <w:r>
              <w:rPr>
                <w:rFonts w:ascii="宋体" w:hAnsi="宋体" w:eastAsia="宋体"/>
                <w:color w:val="auto"/>
                <w:lang w:bidi="ar"/>
              </w:rPr>
              <w:t>□</w:t>
            </w:r>
            <w:r>
              <w:rPr>
                <w:rFonts w:hint="eastAsia" w:ascii="方正书宋_GBK" w:eastAsia="方正书宋_GBK"/>
                <w:color w:val="auto"/>
                <w:lang w:bidi="ar"/>
              </w:rPr>
              <w:t>”</w:t>
            </w:r>
            <w:r>
              <w:rPr>
                <w:color w:val="auto"/>
                <w:lang w:bidi="ar"/>
              </w:rPr>
              <w:t>内画√。</w:t>
            </w:r>
          </w:p>
          <w:p w14:paraId="09A5B06B">
            <w:pPr>
              <w:pStyle w:val="48"/>
              <w:rPr>
                <w:color w:val="auto"/>
                <w:lang w:bidi="ar"/>
              </w:rPr>
            </w:pPr>
            <w:r>
              <w:rPr>
                <w:color w:val="auto"/>
                <w:lang w:bidi="ar"/>
              </w:rPr>
              <w:t>　　　3.表格栏目不够的可自行增加。</w:t>
            </w:r>
          </w:p>
          <w:p w14:paraId="3923E60B">
            <w:pPr>
              <w:pStyle w:val="48"/>
              <w:rPr>
                <w:color w:val="auto"/>
                <w:lang w:bidi="ar"/>
              </w:rPr>
            </w:pPr>
            <w:r>
              <w:rPr>
                <w:color w:val="auto"/>
                <w:lang w:bidi="ar"/>
              </w:rPr>
              <w:t>　　　4.</w:t>
            </w:r>
            <w:r>
              <w:rPr>
                <w:rFonts w:hint="eastAsia"/>
                <w:color w:val="auto"/>
                <w:lang w:val="en-US" w:eastAsia="zh-CN" w:bidi="ar"/>
              </w:rPr>
              <w:t>建设单位未委托技术服务机构进行消防查验的，由建设单位签署明确结论性意见并加盖公章；委托技术服务机构进行消防查验的，由建设单位和技术服务机构共同签署明确结论性意见并加盖公章</w:t>
            </w:r>
            <w:r>
              <w:rPr>
                <w:color w:val="auto"/>
                <w:lang w:bidi="ar"/>
              </w:rPr>
              <w:t>。</w:t>
            </w:r>
          </w:p>
          <w:p w14:paraId="5F75AA12">
            <w:pPr>
              <w:pStyle w:val="48"/>
              <w:ind w:firstLine="720" w:firstLineChars="300"/>
              <w:rPr>
                <w:color w:val="auto"/>
              </w:rPr>
            </w:pPr>
            <w:r>
              <w:rPr>
                <w:rFonts w:hint="eastAsia"/>
                <w:color w:val="auto"/>
                <w:lang w:val="en-US" w:eastAsia="zh-CN" w:bidi="ar"/>
              </w:rPr>
              <w:t>5.</w:t>
            </w:r>
            <w:r>
              <w:rPr>
                <w:color w:val="auto"/>
                <w:lang w:bidi="ar"/>
              </w:rPr>
              <w:t>多页需盖骑缝章。</w:t>
            </w:r>
          </w:p>
        </w:tc>
      </w:tr>
    </w:tbl>
    <w:p w14:paraId="389E8436">
      <w:pPr>
        <w:overflowPunct w:val="0"/>
        <w:spacing w:line="594" w:lineRule="exact"/>
        <w:ind w:firstLine="640" w:firstLineChars="200"/>
        <w:rPr>
          <w:color w:val="auto"/>
          <w:szCs w:val="32"/>
        </w:rPr>
      </w:pPr>
      <w:r>
        <w:rPr>
          <w:color w:val="auto"/>
          <w:szCs w:val="32"/>
        </w:rPr>
        <w:t>附：查验照片（带时间、工程名称水印）、调试凭条</w:t>
      </w:r>
    </w:p>
    <w:p w14:paraId="6056CC4E">
      <w:pPr>
        <w:overflowPunct w:val="0"/>
        <w:spacing w:line="594" w:lineRule="exact"/>
        <w:ind w:firstLine="640" w:firstLineChars="200"/>
        <w:rPr>
          <w:color w:val="auto"/>
          <w:szCs w:val="32"/>
        </w:rPr>
      </w:pPr>
    </w:p>
    <w:p w14:paraId="14E55DB8">
      <w:pPr>
        <w:overflowPunct w:val="0"/>
        <w:spacing w:line="594" w:lineRule="exact"/>
        <w:ind w:firstLine="640" w:firstLineChars="200"/>
        <w:rPr>
          <w:color w:val="auto"/>
          <w:szCs w:val="32"/>
        </w:rPr>
        <w:sectPr>
          <w:footerReference r:id="rId7" w:type="default"/>
          <w:pgSz w:w="16838" w:h="11906" w:orient="landscape"/>
          <w:pgMar w:top="1588" w:right="1588" w:bottom="1588" w:left="1588" w:header="851" w:footer="992" w:gutter="0"/>
          <w:cols w:space="425" w:num="1"/>
          <w:docGrid w:type="lines" w:linePitch="435" w:charSpace="0"/>
        </w:sectPr>
      </w:pPr>
      <w:r>
        <w:rPr>
          <w:color w:val="auto"/>
          <w:szCs w:val="32"/>
        </w:rPr>
        <w:br w:type="page"/>
      </w:r>
    </w:p>
    <w:p w14:paraId="0C26F97A">
      <w:pPr>
        <w:pStyle w:val="40"/>
        <w:rPr>
          <w:color w:val="auto"/>
        </w:rPr>
      </w:pPr>
      <w:r>
        <w:rPr>
          <w:color w:val="auto"/>
        </w:rPr>
        <w:t>四、现场查验照片</w:t>
      </w:r>
    </w:p>
    <w:p w14:paraId="41FDE963">
      <w:pPr>
        <w:pStyle w:val="35"/>
        <w:rPr>
          <w:color w:val="auto"/>
        </w:rPr>
      </w:pPr>
      <w:r>
        <w:rPr>
          <w:color w:val="auto"/>
        </w:rPr>
        <w:t>（照片配</w:t>
      </w:r>
      <w:r>
        <w:rPr>
          <w:rFonts w:hint="eastAsia" w:ascii="方正书宋_GBK" w:eastAsia="方正书宋_GBK"/>
          <w:color w:val="auto"/>
        </w:rPr>
        <w:t>“</w:t>
      </w:r>
      <w:r>
        <w:rPr>
          <w:color w:val="auto"/>
        </w:rPr>
        <w:t>时间、工程名称</w:t>
      </w:r>
      <w:r>
        <w:rPr>
          <w:rFonts w:hint="eastAsia" w:ascii="方正书宋_GBK" w:eastAsia="方正书宋_GBK"/>
          <w:color w:val="auto"/>
        </w:rPr>
        <w:t>”</w:t>
      </w:r>
      <w:r>
        <w:rPr>
          <w:color w:val="auto"/>
        </w:rPr>
        <w:t>水印）</w:t>
      </w:r>
    </w:p>
    <w:p w14:paraId="729D309B">
      <w:pPr>
        <w:overflowPunct w:val="0"/>
        <w:spacing w:line="594" w:lineRule="exact"/>
        <w:ind w:firstLine="643" w:firstLineChars="200"/>
        <w:rPr>
          <w:b/>
          <w:color w:val="auto"/>
          <w:szCs w:val="32"/>
        </w:rPr>
      </w:pPr>
      <w:r>
        <w:rPr>
          <w:b/>
          <w:color w:val="auto"/>
          <w:szCs w:val="32"/>
        </w:rPr>
        <w:t>1、建筑外观或平面图或模型图：</w:t>
      </w:r>
    </w:p>
    <w:p w14:paraId="51B5E649">
      <w:pPr>
        <w:overflowPunct w:val="0"/>
        <w:spacing w:line="594" w:lineRule="exact"/>
        <w:ind w:firstLine="643" w:firstLineChars="200"/>
        <w:rPr>
          <w:b/>
          <w:color w:val="auto"/>
          <w:szCs w:val="32"/>
        </w:rPr>
      </w:pPr>
      <w:r>
        <w:rPr>
          <w:b/>
          <w:color w:val="auto"/>
          <w:szCs w:val="32"/>
        </w:rPr>
        <w:t>2、建筑类别及耐火等级</w:t>
      </w:r>
    </w:p>
    <w:p w14:paraId="46C61FE3">
      <w:pPr>
        <w:pStyle w:val="35"/>
        <w:ind w:firstLine="643"/>
        <w:rPr>
          <w:color w:val="auto"/>
        </w:rPr>
      </w:pPr>
      <w:r>
        <w:rPr>
          <w:b/>
          <w:color w:val="auto"/>
        </w:rPr>
        <w:t>3、总平面布局</w:t>
      </w:r>
      <w:r>
        <w:rPr>
          <w:color w:val="auto"/>
        </w:rPr>
        <w:t>（防火间距、消防车道、消防车登高扑救场地、登高面）</w:t>
      </w:r>
      <w:r>
        <w:rPr>
          <w:b/>
          <w:color w:val="auto"/>
        </w:rPr>
        <w:t xml:space="preserve"> </w:t>
      </w:r>
    </w:p>
    <w:p w14:paraId="10E8CDA0">
      <w:pPr>
        <w:pStyle w:val="35"/>
        <w:ind w:firstLine="643"/>
        <w:rPr>
          <w:color w:val="auto"/>
        </w:rPr>
      </w:pPr>
      <w:r>
        <w:rPr>
          <w:rFonts w:hint="eastAsia"/>
          <w:b/>
          <w:color w:val="auto"/>
        </w:rPr>
        <w:t>4、</w:t>
      </w:r>
      <w:r>
        <w:rPr>
          <w:b/>
          <w:color w:val="auto"/>
        </w:rPr>
        <w:t>平面布置</w:t>
      </w:r>
      <w:r>
        <w:rPr>
          <w:color w:val="auto"/>
        </w:rPr>
        <w:t>（消防控制室、消防水泵房、发配电机房、特殊场所）</w:t>
      </w:r>
    </w:p>
    <w:p w14:paraId="3096CB6A">
      <w:pPr>
        <w:overflowPunct w:val="0"/>
        <w:spacing w:line="594" w:lineRule="exact"/>
        <w:ind w:firstLine="643" w:firstLineChars="200"/>
        <w:rPr>
          <w:b/>
          <w:color w:val="auto"/>
          <w:szCs w:val="32"/>
        </w:rPr>
      </w:pPr>
      <w:r>
        <w:rPr>
          <w:b/>
          <w:color w:val="auto"/>
          <w:szCs w:val="32"/>
        </w:rPr>
        <w:t>5、建筑（外墙、屋面）保温及外墙装饰防火</w:t>
      </w:r>
    </w:p>
    <w:p w14:paraId="67105557">
      <w:pPr>
        <w:overflowPunct w:val="0"/>
        <w:spacing w:line="594" w:lineRule="exact"/>
        <w:ind w:firstLine="643" w:firstLineChars="200"/>
        <w:rPr>
          <w:b/>
          <w:color w:val="auto"/>
          <w:szCs w:val="32"/>
        </w:rPr>
      </w:pPr>
      <w:r>
        <w:rPr>
          <w:b/>
          <w:color w:val="auto"/>
          <w:szCs w:val="32"/>
        </w:rPr>
        <w:t>6、建筑内部装修防火</w:t>
      </w:r>
    </w:p>
    <w:p w14:paraId="213083C3">
      <w:pPr>
        <w:pStyle w:val="35"/>
        <w:ind w:firstLine="643"/>
        <w:rPr>
          <w:color w:val="auto"/>
        </w:rPr>
      </w:pPr>
      <w:r>
        <w:rPr>
          <w:b/>
          <w:color w:val="auto"/>
        </w:rPr>
        <w:t>7、防火分隔</w:t>
      </w:r>
      <w:r>
        <w:rPr>
          <w:color w:val="auto"/>
        </w:rPr>
        <w:t>（防火分区、防火（隔）墙、防火卷帘、防火门窗、竖井、其他）</w:t>
      </w:r>
    </w:p>
    <w:p w14:paraId="732D4DED">
      <w:pPr>
        <w:pStyle w:val="35"/>
        <w:ind w:firstLine="643"/>
        <w:rPr>
          <w:color w:val="auto"/>
        </w:rPr>
      </w:pPr>
      <w:r>
        <w:rPr>
          <w:b/>
          <w:color w:val="auto"/>
        </w:rPr>
        <w:t>8、防爆</w:t>
      </w:r>
      <w:r>
        <w:rPr>
          <w:color w:val="auto"/>
        </w:rPr>
        <w:t>（泄压设施，电气防爆，以及防静电、防积聚、防流散等措施）</w:t>
      </w:r>
    </w:p>
    <w:p w14:paraId="6C438D70">
      <w:pPr>
        <w:pStyle w:val="35"/>
        <w:ind w:firstLine="643"/>
        <w:rPr>
          <w:color w:val="auto"/>
        </w:rPr>
      </w:pPr>
      <w:r>
        <w:rPr>
          <w:b/>
          <w:color w:val="auto"/>
        </w:rPr>
        <w:t>9、安全疏散</w:t>
      </w:r>
      <w:r>
        <w:rPr>
          <w:color w:val="auto"/>
        </w:rPr>
        <w:t>（疏散楼梯、安全出口、疏散门、疏散走道、避难层（间）、应急照明及疏散指示标志等）</w:t>
      </w:r>
    </w:p>
    <w:p w14:paraId="6363DFDF">
      <w:pPr>
        <w:overflowPunct w:val="0"/>
        <w:spacing w:line="594" w:lineRule="exact"/>
        <w:ind w:firstLine="643" w:firstLineChars="200"/>
        <w:rPr>
          <w:b/>
          <w:color w:val="auto"/>
          <w:szCs w:val="32"/>
        </w:rPr>
      </w:pPr>
      <w:r>
        <w:rPr>
          <w:b/>
          <w:color w:val="auto"/>
          <w:szCs w:val="32"/>
        </w:rPr>
        <w:t>10、消防电梯</w:t>
      </w:r>
      <w:r>
        <w:rPr>
          <w:color w:val="auto"/>
          <w:szCs w:val="32"/>
        </w:rPr>
        <w:t>（轿厢、机房、基坑、运行、首层）</w:t>
      </w:r>
    </w:p>
    <w:p w14:paraId="1FBC5EA1">
      <w:pPr>
        <w:overflowPunct w:val="0"/>
        <w:spacing w:line="594" w:lineRule="exact"/>
        <w:ind w:firstLine="643" w:firstLineChars="200"/>
        <w:rPr>
          <w:b/>
          <w:color w:val="auto"/>
          <w:szCs w:val="32"/>
        </w:rPr>
      </w:pPr>
      <w:r>
        <w:rPr>
          <w:b/>
          <w:color w:val="auto"/>
          <w:szCs w:val="32"/>
        </w:rPr>
        <w:t>11、室外消防给水</w:t>
      </w:r>
      <w:r>
        <w:rPr>
          <w:color w:val="auto"/>
          <w:szCs w:val="32"/>
        </w:rPr>
        <w:t>（消防水源、室外消火栓及取水口）</w:t>
      </w:r>
    </w:p>
    <w:p w14:paraId="15F20B3C">
      <w:pPr>
        <w:pStyle w:val="35"/>
        <w:ind w:firstLine="643"/>
        <w:rPr>
          <w:b/>
          <w:color w:val="auto"/>
        </w:rPr>
      </w:pPr>
      <w:r>
        <w:rPr>
          <w:b/>
          <w:color w:val="auto"/>
        </w:rPr>
        <w:t>12、消防水泵房</w:t>
      </w:r>
      <w:r>
        <w:rPr>
          <w:color w:val="auto"/>
        </w:rPr>
        <w:t>（建筑防火、消防水池、消防水泵、电源控制柜、应急照明、功能测试）</w:t>
      </w:r>
    </w:p>
    <w:p w14:paraId="7C5D74AE">
      <w:pPr>
        <w:pStyle w:val="35"/>
        <w:ind w:firstLine="643"/>
        <w:rPr>
          <w:b/>
          <w:color w:val="auto"/>
        </w:rPr>
      </w:pPr>
      <w:r>
        <w:rPr>
          <w:b/>
          <w:color w:val="auto"/>
        </w:rPr>
        <w:t>13、室内消火栓</w:t>
      </w:r>
      <w:r>
        <w:rPr>
          <w:color w:val="auto"/>
        </w:rPr>
        <w:t>（消防水泵、消防水箱、稳压设施、管网、室内消火栓、水泵接合器、功能测试）</w:t>
      </w:r>
    </w:p>
    <w:p w14:paraId="247B1C59">
      <w:pPr>
        <w:overflowPunct w:val="0"/>
        <w:spacing w:line="594" w:lineRule="exact"/>
        <w:ind w:firstLine="643" w:firstLineChars="200"/>
        <w:rPr>
          <w:color w:val="auto"/>
          <w:szCs w:val="32"/>
        </w:rPr>
      </w:pPr>
      <w:r>
        <w:rPr>
          <w:b/>
          <w:color w:val="auto"/>
          <w:szCs w:val="32"/>
        </w:rPr>
        <w:t>14、自动喷水灭火</w:t>
      </w:r>
      <w:r>
        <w:rPr>
          <w:color w:val="auto"/>
          <w:szCs w:val="32"/>
        </w:rPr>
        <w:t>（消防水泵、报警阀组、管网、喷头、水泵接合器、功能测试）</w:t>
      </w:r>
    </w:p>
    <w:p w14:paraId="12B00CB8">
      <w:pPr>
        <w:overflowPunct w:val="0"/>
        <w:spacing w:line="594" w:lineRule="exact"/>
        <w:ind w:firstLine="643" w:firstLineChars="200"/>
        <w:rPr>
          <w:color w:val="auto"/>
          <w:szCs w:val="32"/>
        </w:rPr>
      </w:pPr>
      <w:r>
        <w:rPr>
          <w:b/>
          <w:color w:val="auto"/>
          <w:szCs w:val="32"/>
        </w:rPr>
        <w:t>15、气体等其他（水炮、水喷雾、泡沫等）灭火设施</w:t>
      </w:r>
      <w:r>
        <w:rPr>
          <w:color w:val="auto"/>
          <w:szCs w:val="32"/>
        </w:rPr>
        <w:t>（系统防护区、灭火剂及储罐、系统组件、功能测试）</w:t>
      </w:r>
    </w:p>
    <w:p w14:paraId="74C161B9">
      <w:pPr>
        <w:overflowPunct w:val="0"/>
        <w:spacing w:line="594" w:lineRule="exact"/>
        <w:ind w:firstLine="643" w:firstLineChars="200"/>
        <w:rPr>
          <w:color w:val="auto"/>
          <w:szCs w:val="32"/>
        </w:rPr>
      </w:pPr>
      <w:r>
        <w:rPr>
          <w:b/>
          <w:color w:val="auto"/>
          <w:szCs w:val="32"/>
        </w:rPr>
        <w:t>16、灭火器</w:t>
      </w:r>
      <w:r>
        <w:rPr>
          <w:color w:val="auto"/>
          <w:szCs w:val="32"/>
        </w:rPr>
        <w:t>（配置位置、类型、数量）</w:t>
      </w:r>
    </w:p>
    <w:p w14:paraId="130AD513">
      <w:pPr>
        <w:overflowPunct w:val="0"/>
        <w:spacing w:line="594" w:lineRule="exact"/>
        <w:ind w:firstLine="643" w:firstLineChars="200"/>
        <w:rPr>
          <w:color w:val="auto"/>
          <w:szCs w:val="32"/>
        </w:rPr>
      </w:pPr>
      <w:r>
        <w:rPr>
          <w:b/>
          <w:color w:val="auto"/>
          <w:szCs w:val="32"/>
        </w:rPr>
        <w:t>17、防排烟及暖通防火</w:t>
      </w:r>
      <w:r>
        <w:rPr>
          <w:color w:val="auto"/>
          <w:szCs w:val="32"/>
        </w:rPr>
        <w:t>（机械防烟、自然排烟、机械排烟、防烟分区、分隔设施、防排烟风机、管道、防火阀及排烟防火阀、功能测试）</w:t>
      </w:r>
    </w:p>
    <w:p w14:paraId="4569A4BC">
      <w:pPr>
        <w:overflowPunct w:val="0"/>
        <w:spacing w:line="594" w:lineRule="exact"/>
        <w:ind w:firstLine="643" w:firstLineChars="200"/>
        <w:rPr>
          <w:color w:val="auto"/>
          <w:szCs w:val="32"/>
        </w:rPr>
      </w:pPr>
      <w:r>
        <w:rPr>
          <w:b/>
          <w:color w:val="auto"/>
          <w:szCs w:val="32"/>
        </w:rPr>
        <w:t>18、火灾自动报警</w:t>
      </w:r>
      <w:r>
        <w:rPr>
          <w:color w:val="auto"/>
          <w:szCs w:val="32"/>
        </w:rPr>
        <w:t>（系统形式、火灾报警控制器、联动设备和图形显示装置、探测器、应急广播及警报装置、消防电源监控、防火门监控、消防通讯、布线、功能测试）</w:t>
      </w:r>
    </w:p>
    <w:p w14:paraId="3B4E04C8">
      <w:pPr>
        <w:overflowPunct w:val="0"/>
        <w:spacing w:line="594" w:lineRule="exact"/>
        <w:ind w:firstLine="643" w:firstLineChars="200"/>
        <w:rPr>
          <w:color w:val="auto"/>
          <w:szCs w:val="32"/>
        </w:rPr>
      </w:pPr>
      <w:r>
        <w:rPr>
          <w:b/>
          <w:color w:val="auto"/>
          <w:szCs w:val="32"/>
        </w:rPr>
        <w:t>19、消防电气</w:t>
      </w:r>
      <w:r>
        <w:rPr>
          <w:color w:val="auto"/>
          <w:szCs w:val="32"/>
        </w:rPr>
        <w:t>（消防电源、发电机及发电机房、变配电房、消防配电、用电设施、电气火灾监控）</w:t>
      </w:r>
    </w:p>
    <w:p w14:paraId="778BCB4D">
      <w:pPr>
        <w:numPr>
          <w:ilvl w:val="0"/>
          <w:numId w:val="2"/>
        </w:numPr>
        <w:overflowPunct w:val="0"/>
        <w:spacing w:line="594" w:lineRule="exact"/>
        <w:ind w:firstLine="643" w:firstLineChars="200"/>
        <w:rPr>
          <w:color w:val="auto"/>
          <w:spacing w:val="-6"/>
          <w:szCs w:val="32"/>
        </w:rPr>
      </w:pPr>
      <w:r>
        <w:rPr>
          <w:b/>
          <w:color w:val="auto"/>
          <w:szCs w:val="32"/>
        </w:rPr>
        <w:t>测试凭条</w:t>
      </w:r>
    </w:p>
    <w:p w14:paraId="21463200">
      <w:pPr>
        <w:numPr>
          <w:ilvl w:val="0"/>
          <w:numId w:val="2"/>
        </w:numPr>
        <w:overflowPunct w:val="0"/>
        <w:spacing w:line="594" w:lineRule="exact"/>
        <w:ind w:firstLine="616" w:firstLineChars="200"/>
        <w:rPr>
          <w:color w:val="auto"/>
          <w:spacing w:val="-6"/>
          <w:szCs w:val="32"/>
        </w:rPr>
      </w:pPr>
      <w:r>
        <w:rPr>
          <w:color w:val="auto"/>
          <w:spacing w:val="-6"/>
          <w:szCs w:val="32"/>
        </w:rPr>
        <w:br w:type="page"/>
      </w:r>
    </w:p>
    <w:p w14:paraId="789D9F10">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3F4E1715">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3D09E0D5">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698163DC">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134905B2">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18E093C7">
      <w:pPr>
        <w:pStyle w:val="47"/>
        <w:rPr>
          <w:color w:val="auto"/>
        </w:rPr>
      </w:pPr>
      <w:r>
        <w:rPr>
          <w:color w:val="auto"/>
        </w:rPr>
        <w:t>建设工程竣工验收消防设计</w:t>
      </w:r>
      <w:r>
        <w:rPr>
          <w:color w:val="auto"/>
        </w:rPr>
        <w:br w:type="textWrapping"/>
      </w:r>
      <w:r>
        <w:rPr>
          <w:color w:val="auto"/>
        </w:rPr>
        <w:t>质量检查报告</w:t>
      </w:r>
    </w:p>
    <w:p w14:paraId="1285D38B">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23D830D9">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6293B25C">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197410FC">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3E1C954A">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0938B092">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176DA4EB">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496290A7">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3D56D9A5">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3D5AD219">
      <w:pPr>
        <w:pStyle w:val="23"/>
        <w:tabs>
          <w:tab w:val="left" w:pos="1061"/>
        </w:tabs>
        <w:overflowPunct w:val="0"/>
        <w:spacing w:line="594" w:lineRule="exact"/>
        <w:ind w:firstLine="640"/>
        <w:rPr>
          <w:rFonts w:ascii="Times New Roman" w:hAnsi="Times New Roman" w:eastAsia="仿宋_GB2312" w:cs="Times New Roman"/>
          <w:color w:val="auto"/>
          <w:spacing w:val="-6"/>
          <w:sz w:val="32"/>
          <w:szCs w:val="32"/>
        </w:rPr>
      </w:pPr>
      <w:r>
        <w:rPr>
          <w:rFonts w:ascii="Times New Roman" w:hAnsi="Times New Roman" w:eastAsia="仿宋_GB2312" w:cs="Times New Roman"/>
          <w:color w:val="auto"/>
          <w:spacing w:val="-6"/>
          <w:sz w:val="32"/>
          <w:szCs w:val="32"/>
        </w:rPr>
        <w:drawing>
          <wp:anchor distT="0" distB="0" distL="114300" distR="114300" simplePos="0" relativeHeight="251660288" behindDoc="1" locked="0" layoutInCell="1" allowOverlap="1">
            <wp:simplePos x="0" y="0"/>
            <wp:positionH relativeFrom="column">
              <wp:posOffset>2957830</wp:posOffset>
            </wp:positionH>
            <wp:positionV relativeFrom="paragraph">
              <wp:posOffset>357505</wp:posOffset>
            </wp:positionV>
            <wp:extent cx="1533525" cy="1486535"/>
            <wp:effectExtent l="0" t="0" r="9525" b="18415"/>
            <wp:wrapNone/>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19"/>
                    <a:stretch>
                      <a:fillRect/>
                    </a:stretch>
                  </pic:blipFill>
                  <pic:spPr>
                    <a:xfrm>
                      <a:off x="0" y="0"/>
                      <a:ext cx="1533525" cy="1486535"/>
                    </a:xfrm>
                    <a:prstGeom prst="rect">
                      <a:avLst/>
                    </a:prstGeom>
                    <a:noFill/>
                    <a:ln>
                      <a:noFill/>
                    </a:ln>
                  </pic:spPr>
                </pic:pic>
              </a:graphicData>
            </a:graphic>
          </wp:anchor>
        </w:drawing>
      </w:r>
    </w:p>
    <w:p w14:paraId="3BED9219">
      <w:pPr>
        <w:pStyle w:val="6"/>
        <w:tabs>
          <w:tab w:val="left" w:pos="2960"/>
          <w:tab w:val="left" w:pos="8628"/>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pacing w:val="45"/>
          <w:sz w:val="32"/>
          <w:szCs w:val="32"/>
        </w:rPr>
        <w:t>工 程 名 称</w:t>
      </w:r>
      <w:r>
        <w:rPr>
          <w:rFonts w:ascii="Times New Roman" w:hAnsi="Times New Roman" w:eastAsia="仿宋_GB2312" w:cs="Times New Roman"/>
          <w:color w:val="auto"/>
          <w:spacing w:val="12"/>
          <w:sz w:val="32"/>
          <w:szCs w:val="32"/>
        </w:rPr>
        <w:t>：</w:t>
      </w:r>
      <w:r>
        <w:rPr>
          <w:rFonts w:ascii="Times New Roman" w:hAnsi="Times New Roman" w:eastAsia="仿宋_GB2312" w:cs="Times New Roman"/>
          <w:color w:val="auto"/>
          <w:sz w:val="32"/>
          <w:szCs w:val="32"/>
          <w:u w:val="single"/>
        </w:rPr>
        <w:t xml:space="preserve"> XXXX建</w:t>
      </w:r>
      <w:r>
        <w:rPr>
          <w:rFonts w:ascii="Times New Roman" w:hAnsi="Times New Roman" w:eastAsia="仿宋_GB2312" w:cs="Times New Roman"/>
          <w:color w:val="auto"/>
          <w:spacing w:val="-3"/>
          <w:sz w:val="32"/>
          <w:szCs w:val="32"/>
          <w:u w:val="single"/>
        </w:rPr>
        <w:t>设</w:t>
      </w:r>
      <w:r>
        <w:rPr>
          <w:rFonts w:ascii="Times New Roman" w:hAnsi="Times New Roman" w:eastAsia="仿宋_GB2312" w:cs="Times New Roman"/>
          <w:color w:val="auto"/>
          <w:sz w:val="32"/>
          <w:szCs w:val="32"/>
          <w:u w:val="single"/>
        </w:rPr>
        <w:t>项目</w:t>
      </w:r>
      <w:r>
        <w:rPr>
          <w:rFonts w:ascii="Times New Roman" w:hAnsi="Times New Roman" w:eastAsia="仿宋_GB2312" w:cs="Times New Roman"/>
          <w:color w:val="auto"/>
          <w:spacing w:val="-3"/>
          <w:sz w:val="32"/>
          <w:szCs w:val="32"/>
          <w:u w:val="single"/>
        </w:rPr>
        <w:t>（</w:t>
      </w:r>
      <w:r>
        <w:rPr>
          <w:rFonts w:ascii="Times New Roman" w:hAnsi="Times New Roman" w:eastAsia="仿宋_GB2312" w:cs="Times New Roman"/>
          <w:color w:val="auto"/>
          <w:sz w:val="32"/>
          <w:szCs w:val="32"/>
          <w:u w:val="single"/>
        </w:rPr>
        <w:t>含棚</w:t>
      </w:r>
      <w:r>
        <w:rPr>
          <w:rFonts w:ascii="Times New Roman" w:hAnsi="Times New Roman" w:eastAsia="仿宋_GB2312" w:cs="Times New Roman"/>
          <w:color w:val="auto"/>
          <w:spacing w:val="-3"/>
          <w:sz w:val="32"/>
          <w:szCs w:val="32"/>
          <w:u w:val="single"/>
        </w:rPr>
        <w:t>户</w:t>
      </w:r>
      <w:r>
        <w:rPr>
          <w:rFonts w:ascii="Times New Roman" w:hAnsi="Times New Roman" w:eastAsia="仿宋_GB2312" w:cs="Times New Roman"/>
          <w:color w:val="auto"/>
          <w:sz w:val="32"/>
          <w:szCs w:val="32"/>
          <w:u w:val="single"/>
        </w:rPr>
        <w:t>区改</w:t>
      </w:r>
      <w:r>
        <w:rPr>
          <w:rFonts w:ascii="Times New Roman" w:hAnsi="Times New Roman" w:eastAsia="仿宋_GB2312" w:cs="Times New Roman"/>
          <w:color w:val="auto"/>
          <w:spacing w:val="-3"/>
          <w:sz w:val="32"/>
          <w:szCs w:val="32"/>
          <w:u w:val="single"/>
        </w:rPr>
        <w:t>造</w:t>
      </w:r>
      <w:r>
        <w:rPr>
          <w:rFonts w:ascii="Times New Roman" w:hAnsi="Times New Roman" w:eastAsia="仿宋_GB2312" w:cs="Times New Roman"/>
          <w:color w:val="auto"/>
          <w:sz w:val="32"/>
          <w:szCs w:val="32"/>
          <w:u w:val="single"/>
        </w:rPr>
        <w:t>）工程</w:t>
      </w:r>
      <w:r>
        <w:rPr>
          <w:rFonts w:ascii="Times New Roman" w:hAnsi="Times New Roman" w:eastAsia="仿宋_GB2312" w:cs="Times New Roman"/>
          <w:color w:val="auto"/>
          <w:sz w:val="32"/>
          <w:szCs w:val="32"/>
          <w:u w:val="single"/>
        </w:rPr>
        <w:tab/>
      </w:r>
    </w:p>
    <w:p w14:paraId="1507EDA5">
      <w:pPr>
        <w:pStyle w:val="6"/>
        <w:tabs>
          <w:tab w:val="left" w:pos="2960"/>
          <w:tab w:val="left" w:pos="8645"/>
        </w:tabs>
        <w:overflowPunct w:val="0"/>
        <w:spacing w:line="594" w:lineRule="exact"/>
        <w:ind w:left="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pacing w:val="38"/>
          <w:sz w:val="32"/>
          <w:szCs w:val="32"/>
        </w:rPr>
        <w:t>消防查验日期</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pacing w:val="-2"/>
          <w:sz w:val="32"/>
          <w:szCs w:val="32"/>
          <w:u w:val="single"/>
        </w:rPr>
        <w:t xml:space="preserve"> XXXX</w:t>
      </w:r>
      <w:r>
        <w:rPr>
          <w:rFonts w:ascii="Times New Roman" w:hAnsi="Times New Roman" w:eastAsia="仿宋_GB2312" w:cs="Times New Roman"/>
          <w:color w:val="auto"/>
          <w:spacing w:val="-1"/>
          <w:sz w:val="32"/>
          <w:szCs w:val="32"/>
          <w:u w:val="single"/>
        </w:rPr>
        <w:t>年XX月XX日</w:t>
      </w:r>
      <w:r>
        <w:rPr>
          <w:rFonts w:ascii="Times New Roman" w:hAnsi="Times New Roman" w:eastAsia="仿宋_GB2312" w:cs="Times New Roman"/>
          <w:color w:val="auto"/>
          <w:sz w:val="32"/>
          <w:szCs w:val="32"/>
          <w:u w:val="single"/>
        </w:rPr>
        <w:tab/>
      </w:r>
    </w:p>
    <w:p w14:paraId="26B7681C">
      <w:pPr>
        <w:pStyle w:val="6"/>
        <w:tabs>
          <w:tab w:val="left" w:pos="8645"/>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设计单位</w:t>
      </w:r>
      <w:r>
        <w:rPr>
          <w:rFonts w:ascii="Times New Roman" w:hAnsi="Times New Roman" w:eastAsia="仿宋_GB2312" w:cs="Times New Roman"/>
          <w:color w:val="auto"/>
          <w:spacing w:val="-3"/>
          <w:sz w:val="32"/>
          <w:szCs w:val="32"/>
        </w:rPr>
        <w:t>（</w:t>
      </w:r>
      <w:r>
        <w:rPr>
          <w:rFonts w:ascii="Times New Roman" w:hAnsi="Times New Roman" w:eastAsia="仿宋_GB2312" w:cs="Times New Roman"/>
          <w:color w:val="auto"/>
          <w:sz w:val="32"/>
          <w:szCs w:val="32"/>
        </w:rPr>
        <w:t>盖章）：</w:t>
      </w:r>
      <w:r>
        <w:rPr>
          <w:rFonts w:ascii="Times New Roman" w:hAnsi="Times New Roman" w:eastAsia="仿宋_GB2312" w:cs="Times New Roman"/>
          <w:color w:val="auto"/>
          <w:sz w:val="32"/>
          <w:szCs w:val="32"/>
          <w:u w:val="single"/>
        </w:rPr>
        <w:t xml:space="preserve"> XXXX设计研究院有限</w:t>
      </w:r>
      <w:r>
        <w:rPr>
          <w:rFonts w:ascii="Times New Roman" w:hAnsi="Times New Roman" w:eastAsia="仿宋_GB2312" w:cs="Times New Roman"/>
          <w:color w:val="auto"/>
          <w:spacing w:val="-3"/>
          <w:sz w:val="32"/>
          <w:szCs w:val="32"/>
          <w:u w:val="single"/>
        </w:rPr>
        <w:t>公</w:t>
      </w:r>
      <w:r>
        <w:rPr>
          <w:rFonts w:ascii="Times New Roman" w:hAnsi="Times New Roman" w:eastAsia="仿宋_GB2312" w:cs="Times New Roman"/>
          <w:color w:val="auto"/>
          <w:sz w:val="32"/>
          <w:szCs w:val="32"/>
          <w:u w:val="single"/>
        </w:rPr>
        <w:t>司</w:t>
      </w:r>
      <w:r>
        <w:rPr>
          <w:rFonts w:ascii="Times New Roman" w:hAnsi="Times New Roman" w:eastAsia="仿宋_GB2312" w:cs="Times New Roman"/>
          <w:color w:val="auto"/>
          <w:sz w:val="32"/>
          <w:szCs w:val="32"/>
          <w:u w:val="single"/>
        </w:rPr>
        <w:tab/>
      </w:r>
    </w:p>
    <w:p w14:paraId="63957EFD">
      <w:pPr>
        <w:overflowPunct w:val="0"/>
        <w:spacing w:line="594" w:lineRule="exact"/>
        <w:ind w:firstLine="640" w:firstLineChars="200"/>
        <w:rPr>
          <w:color w:val="auto"/>
          <w:szCs w:val="32"/>
        </w:rPr>
      </w:pPr>
      <w:r>
        <w:rPr>
          <w:color w:val="auto"/>
          <w:szCs w:val="32"/>
        </w:rPr>
        <w:br w:type="page"/>
      </w:r>
    </w:p>
    <w:p w14:paraId="609E41ED">
      <w:pPr>
        <w:pStyle w:val="44"/>
        <w:spacing w:after="217" w:afterLines="50"/>
        <w:rPr>
          <w:color w:val="auto"/>
        </w:rPr>
      </w:pPr>
      <w:r>
        <w:rPr>
          <w:color w:val="auto"/>
        </w:rPr>
        <w:t>建设工程竣工验收消防设计质量检查报告</w:t>
      </w:r>
    </w:p>
    <w:tbl>
      <w:tblPr>
        <w:tblStyle w:val="11"/>
        <w:tblW w:w="888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57" w:type="dxa"/>
          <w:left w:w="57" w:type="dxa"/>
          <w:bottom w:w="57" w:type="dxa"/>
          <w:right w:w="57" w:type="dxa"/>
        </w:tblCellMar>
      </w:tblPr>
      <w:tblGrid>
        <w:gridCol w:w="548"/>
        <w:gridCol w:w="1182"/>
        <w:gridCol w:w="375"/>
        <w:gridCol w:w="2071"/>
        <w:gridCol w:w="404"/>
        <w:gridCol w:w="1732"/>
        <w:gridCol w:w="2568"/>
      </w:tblGrid>
      <w:tr w14:paraId="377478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1730" w:type="dxa"/>
            <w:gridSpan w:val="2"/>
            <w:tcBorders>
              <w:bottom w:val="single" w:color="000000" w:sz="4" w:space="0"/>
              <w:right w:val="single" w:color="000000" w:sz="4" w:space="0"/>
            </w:tcBorders>
            <w:vAlign w:val="center"/>
          </w:tcPr>
          <w:p w14:paraId="4C7C81F2">
            <w:pPr>
              <w:pStyle w:val="48"/>
              <w:jc w:val="center"/>
              <w:rPr>
                <w:color w:val="auto"/>
              </w:rPr>
            </w:pPr>
            <w:r>
              <w:rPr>
                <w:color w:val="auto"/>
              </w:rPr>
              <w:t>工程名称</w:t>
            </w:r>
          </w:p>
        </w:tc>
        <w:tc>
          <w:tcPr>
            <w:tcW w:w="2446" w:type="dxa"/>
            <w:gridSpan w:val="2"/>
            <w:tcBorders>
              <w:left w:val="single" w:color="000000" w:sz="4" w:space="0"/>
              <w:bottom w:val="single" w:color="000000" w:sz="4" w:space="0"/>
              <w:right w:val="single" w:color="000000" w:sz="4" w:space="0"/>
            </w:tcBorders>
            <w:vAlign w:val="center"/>
          </w:tcPr>
          <w:p w14:paraId="4B55E538">
            <w:pPr>
              <w:pStyle w:val="48"/>
              <w:jc w:val="center"/>
              <w:rPr>
                <w:color w:val="auto"/>
              </w:rPr>
            </w:pPr>
            <w:r>
              <w:rPr>
                <w:color w:val="auto"/>
              </w:rPr>
              <w:t>XXXX 建设项目</w:t>
            </w:r>
          </w:p>
          <w:p w14:paraId="35CC5E00">
            <w:pPr>
              <w:pStyle w:val="48"/>
              <w:jc w:val="center"/>
              <w:rPr>
                <w:color w:val="auto"/>
              </w:rPr>
            </w:pPr>
            <w:r>
              <w:rPr>
                <w:color w:val="auto"/>
              </w:rPr>
              <w:t>（棚户区改造）</w:t>
            </w:r>
          </w:p>
        </w:tc>
        <w:tc>
          <w:tcPr>
            <w:tcW w:w="2136" w:type="dxa"/>
            <w:gridSpan w:val="2"/>
            <w:tcBorders>
              <w:left w:val="single" w:color="000000" w:sz="4" w:space="0"/>
              <w:bottom w:val="single" w:color="000000" w:sz="4" w:space="0"/>
              <w:right w:val="single" w:color="000000" w:sz="4" w:space="0"/>
            </w:tcBorders>
            <w:vAlign w:val="center"/>
          </w:tcPr>
          <w:p w14:paraId="50598858">
            <w:pPr>
              <w:pStyle w:val="48"/>
              <w:jc w:val="center"/>
              <w:rPr>
                <w:color w:val="auto"/>
              </w:rPr>
            </w:pPr>
            <w:r>
              <w:rPr>
                <w:color w:val="auto"/>
              </w:rPr>
              <w:t>工程地址</w:t>
            </w:r>
          </w:p>
        </w:tc>
        <w:tc>
          <w:tcPr>
            <w:tcW w:w="2568" w:type="dxa"/>
            <w:tcBorders>
              <w:left w:val="single" w:color="000000" w:sz="4" w:space="0"/>
              <w:bottom w:val="single" w:color="000000" w:sz="4" w:space="0"/>
            </w:tcBorders>
            <w:vAlign w:val="center"/>
          </w:tcPr>
          <w:p w14:paraId="7B781943">
            <w:pPr>
              <w:pStyle w:val="48"/>
              <w:jc w:val="center"/>
              <w:rPr>
                <w:color w:val="auto"/>
              </w:rPr>
            </w:pPr>
            <w:r>
              <w:rPr>
                <w:color w:val="auto"/>
              </w:rPr>
              <w:t>XX 市 XX 社区</w:t>
            </w:r>
          </w:p>
        </w:tc>
      </w:tr>
      <w:tr w14:paraId="246C7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1730" w:type="dxa"/>
            <w:gridSpan w:val="2"/>
            <w:tcBorders>
              <w:top w:val="single" w:color="000000" w:sz="4" w:space="0"/>
              <w:bottom w:val="single" w:color="000000" w:sz="4" w:space="0"/>
              <w:right w:val="single" w:color="000000" w:sz="4" w:space="0"/>
            </w:tcBorders>
            <w:vAlign w:val="center"/>
          </w:tcPr>
          <w:p w14:paraId="02DB1FC2">
            <w:pPr>
              <w:pStyle w:val="48"/>
              <w:jc w:val="center"/>
              <w:rPr>
                <w:color w:val="auto"/>
              </w:rPr>
            </w:pPr>
            <w:r>
              <w:rPr>
                <w:color w:val="auto"/>
              </w:rPr>
              <w:t>建筑面积</w:t>
            </w:r>
          </w:p>
        </w:tc>
        <w:tc>
          <w:tcPr>
            <w:tcW w:w="2446" w:type="dxa"/>
            <w:gridSpan w:val="2"/>
            <w:tcBorders>
              <w:top w:val="single" w:color="000000" w:sz="4" w:space="0"/>
              <w:left w:val="single" w:color="000000" w:sz="4" w:space="0"/>
              <w:bottom w:val="single" w:color="000000" w:sz="4" w:space="0"/>
              <w:right w:val="single" w:color="000000" w:sz="4" w:space="0"/>
            </w:tcBorders>
            <w:vAlign w:val="center"/>
          </w:tcPr>
          <w:p w14:paraId="26B6731F">
            <w:pPr>
              <w:pStyle w:val="48"/>
              <w:jc w:val="center"/>
              <w:rPr>
                <w:color w:val="auto"/>
              </w:rPr>
            </w:pPr>
            <w:r>
              <w:rPr>
                <w:color w:val="auto"/>
              </w:rPr>
              <w:t>82032.35 m</w:t>
            </w:r>
            <w:r>
              <w:rPr>
                <w:color w:val="auto"/>
                <w:vertAlign w:val="superscript"/>
              </w:rPr>
              <w:t>2</w:t>
            </w: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14:paraId="3A964F92">
            <w:pPr>
              <w:pStyle w:val="48"/>
              <w:jc w:val="center"/>
              <w:rPr>
                <w:color w:val="auto"/>
              </w:rPr>
            </w:pPr>
            <w:r>
              <w:rPr>
                <w:color w:val="auto"/>
              </w:rPr>
              <w:t>结构类型</w:t>
            </w:r>
          </w:p>
        </w:tc>
        <w:tc>
          <w:tcPr>
            <w:tcW w:w="2568" w:type="dxa"/>
            <w:tcBorders>
              <w:top w:val="single" w:color="000000" w:sz="4" w:space="0"/>
              <w:left w:val="single" w:color="000000" w:sz="4" w:space="0"/>
              <w:bottom w:val="single" w:color="000000" w:sz="4" w:space="0"/>
            </w:tcBorders>
            <w:vAlign w:val="center"/>
          </w:tcPr>
          <w:p w14:paraId="19AC0D82">
            <w:pPr>
              <w:pStyle w:val="48"/>
              <w:jc w:val="center"/>
              <w:rPr>
                <w:color w:val="auto"/>
              </w:rPr>
            </w:pPr>
            <w:r>
              <w:rPr>
                <w:color w:val="auto"/>
              </w:rPr>
              <w:t>框剪结构</w:t>
            </w:r>
          </w:p>
        </w:tc>
      </w:tr>
      <w:tr w14:paraId="23B81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1730" w:type="dxa"/>
            <w:gridSpan w:val="2"/>
            <w:tcBorders>
              <w:top w:val="single" w:color="000000" w:sz="4" w:space="0"/>
              <w:bottom w:val="single" w:color="000000" w:sz="4" w:space="0"/>
              <w:right w:val="single" w:color="000000" w:sz="4" w:space="0"/>
            </w:tcBorders>
            <w:vAlign w:val="center"/>
          </w:tcPr>
          <w:p w14:paraId="4FDEEEAD">
            <w:pPr>
              <w:pStyle w:val="48"/>
              <w:jc w:val="center"/>
              <w:rPr>
                <w:color w:val="auto"/>
              </w:rPr>
            </w:pPr>
            <w:r>
              <w:rPr>
                <w:color w:val="auto"/>
              </w:rPr>
              <w:t>建筑高度</w:t>
            </w:r>
          </w:p>
        </w:tc>
        <w:tc>
          <w:tcPr>
            <w:tcW w:w="2446" w:type="dxa"/>
            <w:gridSpan w:val="2"/>
            <w:tcBorders>
              <w:top w:val="single" w:color="000000" w:sz="4" w:space="0"/>
              <w:left w:val="single" w:color="000000" w:sz="4" w:space="0"/>
              <w:bottom w:val="single" w:color="000000" w:sz="4" w:space="0"/>
              <w:right w:val="single" w:color="000000" w:sz="4" w:space="0"/>
            </w:tcBorders>
            <w:vAlign w:val="center"/>
          </w:tcPr>
          <w:p w14:paraId="173405EC">
            <w:pPr>
              <w:pStyle w:val="48"/>
              <w:jc w:val="center"/>
              <w:rPr>
                <w:color w:val="auto"/>
              </w:rPr>
            </w:pPr>
            <w:r>
              <w:rPr>
                <w:color w:val="auto"/>
              </w:rPr>
              <w:t>95.9 m</w:t>
            </w: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14:paraId="3476C14A">
            <w:pPr>
              <w:pStyle w:val="48"/>
              <w:jc w:val="center"/>
              <w:rPr>
                <w:color w:val="auto"/>
              </w:rPr>
            </w:pPr>
            <w:r>
              <w:rPr>
                <w:color w:val="auto"/>
              </w:rPr>
              <w:t>层　　数</w:t>
            </w:r>
          </w:p>
        </w:tc>
        <w:tc>
          <w:tcPr>
            <w:tcW w:w="2568" w:type="dxa"/>
            <w:tcBorders>
              <w:top w:val="single" w:color="000000" w:sz="4" w:space="0"/>
              <w:left w:val="single" w:color="000000" w:sz="4" w:space="0"/>
              <w:bottom w:val="single" w:color="000000" w:sz="4" w:space="0"/>
            </w:tcBorders>
            <w:vAlign w:val="center"/>
          </w:tcPr>
          <w:p w14:paraId="0B0B7CE2">
            <w:pPr>
              <w:pStyle w:val="48"/>
              <w:jc w:val="center"/>
              <w:rPr>
                <w:color w:val="auto"/>
              </w:rPr>
            </w:pPr>
            <w:r>
              <w:rPr>
                <w:color w:val="auto"/>
              </w:rPr>
              <w:t>地下3层、地上28层</w:t>
            </w:r>
          </w:p>
        </w:tc>
      </w:tr>
      <w:tr w14:paraId="5D80E1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1730" w:type="dxa"/>
            <w:gridSpan w:val="2"/>
            <w:tcBorders>
              <w:top w:val="single" w:color="000000" w:sz="4" w:space="0"/>
              <w:bottom w:val="single" w:color="000000" w:sz="4" w:space="0"/>
              <w:right w:val="single" w:color="000000" w:sz="4" w:space="0"/>
            </w:tcBorders>
            <w:vAlign w:val="center"/>
          </w:tcPr>
          <w:p w14:paraId="0D51299E">
            <w:pPr>
              <w:pStyle w:val="48"/>
              <w:jc w:val="center"/>
              <w:rPr>
                <w:color w:val="auto"/>
              </w:rPr>
            </w:pPr>
            <w:r>
              <w:rPr>
                <w:color w:val="auto"/>
              </w:rPr>
              <w:t>施工图审号</w:t>
            </w:r>
          </w:p>
        </w:tc>
        <w:tc>
          <w:tcPr>
            <w:tcW w:w="2446" w:type="dxa"/>
            <w:gridSpan w:val="2"/>
            <w:tcBorders>
              <w:top w:val="single" w:color="000000" w:sz="4" w:space="0"/>
              <w:left w:val="single" w:color="000000" w:sz="4" w:space="0"/>
              <w:bottom w:val="single" w:color="000000" w:sz="4" w:space="0"/>
              <w:right w:val="single" w:color="000000" w:sz="4" w:space="0"/>
            </w:tcBorders>
            <w:vAlign w:val="center"/>
          </w:tcPr>
          <w:p w14:paraId="5F4FE7BD">
            <w:pPr>
              <w:pStyle w:val="48"/>
              <w:jc w:val="center"/>
              <w:rPr>
                <w:color w:val="auto"/>
              </w:rPr>
            </w:pPr>
            <w:r>
              <w:rPr>
                <w:color w:val="auto"/>
              </w:rPr>
              <w:t>XXXXXXX</w:t>
            </w: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14:paraId="787239B3">
            <w:pPr>
              <w:pStyle w:val="48"/>
              <w:jc w:val="center"/>
              <w:rPr>
                <w:color w:val="auto"/>
              </w:rPr>
            </w:pPr>
            <w:r>
              <w:rPr>
                <w:color w:val="auto"/>
              </w:rPr>
              <w:t>图审机构名称</w:t>
            </w:r>
          </w:p>
        </w:tc>
        <w:tc>
          <w:tcPr>
            <w:tcW w:w="2568" w:type="dxa"/>
            <w:tcBorders>
              <w:top w:val="single" w:color="000000" w:sz="4" w:space="0"/>
              <w:left w:val="single" w:color="000000" w:sz="4" w:space="0"/>
              <w:bottom w:val="single" w:color="000000" w:sz="4" w:space="0"/>
            </w:tcBorders>
            <w:vAlign w:val="center"/>
          </w:tcPr>
          <w:p w14:paraId="356C3F77">
            <w:pPr>
              <w:pStyle w:val="48"/>
              <w:jc w:val="center"/>
              <w:rPr>
                <w:color w:val="auto"/>
              </w:rPr>
            </w:pPr>
            <w:r>
              <w:rPr>
                <w:color w:val="auto"/>
              </w:rPr>
              <w:t>XXXXXXX</w:t>
            </w:r>
          </w:p>
        </w:tc>
      </w:tr>
      <w:tr w14:paraId="4145B3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1730" w:type="dxa"/>
            <w:gridSpan w:val="2"/>
            <w:vMerge w:val="restart"/>
            <w:tcBorders>
              <w:top w:val="single" w:color="000000" w:sz="4" w:space="0"/>
              <w:bottom w:val="single" w:color="000000" w:sz="4" w:space="0"/>
              <w:right w:val="single" w:color="000000" w:sz="4" w:space="0"/>
            </w:tcBorders>
            <w:vAlign w:val="center"/>
          </w:tcPr>
          <w:p w14:paraId="77E57E3F">
            <w:pPr>
              <w:pStyle w:val="48"/>
              <w:jc w:val="center"/>
              <w:rPr>
                <w:color w:val="auto"/>
              </w:rPr>
            </w:pPr>
            <w:r>
              <w:rPr>
                <w:color w:val="auto"/>
              </w:rPr>
              <w:t>设计单位名称</w:t>
            </w:r>
          </w:p>
        </w:tc>
        <w:tc>
          <w:tcPr>
            <w:tcW w:w="244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044008E">
            <w:pPr>
              <w:pStyle w:val="48"/>
              <w:jc w:val="center"/>
              <w:rPr>
                <w:color w:val="auto"/>
              </w:rPr>
            </w:pPr>
            <w:r>
              <w:rPr>
                <w:color w:val="auto"/>
              </w:rPr>
              <w:t>XX 设计研究院有限公司</w:t>
            </w: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14:paraId="59F2621E">
            <w:pPr>
              <w:pStyle w:val="48"/>
              <w:jc w:val="center"/>
              <w:rPr>
                <w:color w:val="auto"/>
              </w:rPr>
            </w:pPr>
            <w:r>
              <w:rPr>
                <w:color w:val="auto"/>
              </w:rPr>
              <w:t>资质等级</w:t>
            </w:r>
          </w:p>
        </w:tc>
        <w:tc>
          <w:tcPr>
            <w:tcW w:w="2568" w:type="dxa"/>
            <w:tcBorders>
              <w:top w:val="single" w:color="000000" w:sz="4" w:space="0"/>
              <w:left w:val="single" w:color="000000" w:sz="4" w:space="0"/>
              <w:bottom w:val="single" w:color="000000" w:sz="4" w:space="0"/>
            </w:tcBorders>
            <w:vAlign w:val="center"/>
          </w:tcPr>
          <w:p w14:paraId="2BC38231">
            <w:pPr>
              <w:pStyle w:val="48"/>
              <w:jc w:val="center"/>
              <w:rPr>
                <w:color w:val="auto"/>
              </w:rPr>
            </w:pPr>
            <w:r>
              <w:rPr>
                <w:color w:val="auto"/>
              </w:rPr>
              <w:t>甲　　级</w:t>
            </w:r>
          </w:p>
        </w:tc>
      </w:tr>
      <w:tr w14:paraId="366920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1730" w:type="dxa"/>
            <w:gridSpan w:val="2"/>
            <w:vMerge w:val="continue"/>
            <w:tcBorders>
              <w:top w:val="nil"/>
              <w:bottom w:val="single" w:color="000000" w:sz="4" w:space="0"/>
              <w:right w:val="single" w:color="000000" w:sz="4" w:space="0"/>
            </w:tcBorders>
            <w:vAlign w:val="center"/>
          </w:tcPr>
          <w:p w14:paraId="509B9745">
            <w:pPr>
              <w:pStyle w:val="48"/>
              <w:jc w:val="center"/>
              <w:rPr>
                <w:color w:val="auto"/>
              </w:rPr>
            </w:pPr>
          </w:p>
        </w:tc>
        <w:tc>
          <w:tcPr>
            <w:tcW w:w="2446" w:type="dxa"/>
            <w:gridSpan w:val="2"/>
            <w:vMerge w:val="continue"/>
            <w:tcBorders>
              <w:top w:val="nil"/>
              <w:left w:val="single" w:color="000000" w:sz="4" w:space="0"/>
              <w:bottom w:val="single" w:color="000000" w:sz="4" w:space="0"/>
              <w:right w:val="single" w:color="000000" w:sz="4" w:space="0"/>
            </w:tcBorders>
            <w:vAlign w:val="center"/>
          </w:tcPr>
          <w:p w14:paraId="16242466">
            <w:pPr>
              <w:pStyle w:val="48"/>
              <w:jc w:val="center"/>
              <w:rPr>
                <w:color w:val="auto"/>
              </w:rPr>
            </w:pPr>
          </w:p>
        </w:tc>
        <w:tc>
          <w:tcPr>
            <w:tcW w:w="2136" w:type="dxa"/>
            <w:gridSpan w:val="2"/>
            <w:tcBorders>
              <w:top w:val="single" w:color="000000" w:sz="4" w:space="0"/>
              <w:left w:val="single" w:color="000000" w:sz="4" w:space="0"/>
              <w:bottom w:val="single" w:color="000000" w:sz="4" w:space="0"/>
              <w:right w:val="single" w:color="000000" w:sz="4" w:space="0"/>
            </w:tcBorders>
            <w:vAlign w:val="center"/>
          </w:tcPr>
          <w:p w14:paraId="5B6D35AF">
            <w:pPr>
              <w:pStyle w:val="48"/>
              <w:jc w:val="center"/>
              <w:rPr>
                <w:color w:val="auto"/>
              </w:rPr>
            </w:pPr>
            <w:r>
              <w:rPr>
                <w:color w:val="auto"/>
              </w:rPr>
              <w:t>资质编号</w:t>
            </w:r>
          </w:p>
        </w:tc>
        <w:tc>
          <w:tcPr>
            <w:tcW w:w="2568" w:type="dxa"/>
            <w:tcBorders>
              <w:top w:val="single" w:color="000000" w:sz="4" w:space="0"/>
              <w:left w:val="single" w:color="000000" w:sz="4" w:space="0"/>
              <w:bottom w:val="single" w:color="000000" w:sz="4" w:space="0"/>
            </w:tcBorders>
            <w:vAlign w:val="center"/>
          </w:tcPr>
          <w:p w14:paraId="3C837488">
            <w:pPr>
              <w:pStyle w:val="48"/>
              <w:jc w:val="center"/>
              <w:rPr>
                <w:color w:val="auto"/>
              </w:rPr>
            </w:pPr>
            <w:r>
              <w:rPr>
                <w:color w:val="auto"/>
              </w:rPr>
              <w:t>AXXXXXXXXXX</w:t>
            </w:r>
          </w:p>
        </w:tc>
      </w:tr>
      <w:tr w14:paraId="056589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8835" w:hRule="atLeast"/>
          <w:jc w:val="center"/>
        </w:trPr>
        <w:tc>
          <w:tcPr>
            <w:tcW w:w="8880" w:type="dxa"/>
            <w:gridSpan w:val="7"/>
            <w:tcBorders>
              <w:top w:val="single" w:color="000000" w:sz="4" w:space="0"/>
              <w:bottom w:val="single" w:color="000000" w:sz="4" w:space="0"/>
            </w:tcBorders>
          </w:tcPr>
          <w:p w14:paraId="462A8156">
            <w:pPr>
              <w:pStyle w:val="48"/>
              <w:rPr>
                <w:color w:val="auto"/>
              </w:rPr>
            </w:pPr>
            <w:r>
              <w:rPr>
                <w:color w:val="auto"/>
              </w:rPr>
              <w:t>设计依据：</w:t>
            </w:r>
          </w:p>
          <w:p w14:paraId="65499241">
            <w:pPr>
              <w:pStyle w:val="48"/>
              <w:rPr>
                <w:color w:val="auto"/>
              </w:rPr>
            </w:pPr>
            <w:r>
              <w:rPr>
                <w:rFonts w:ascii="宋体" w:hAnsi="宋体" w:eastAsia="宋体"/>
                <w:color w:val="auto"/>
              </w:rPr>
              <w:t>□</w:t>
            </w:r>
            <w:r>
              <w:rPr>
                <w:color w:val="auto"/>
              </w:rPr>
              <w:t>1.《建筑防火通用规范》（GB55037-2022）</w:t>
            </w:r>
          </w:p>
          <w:p w14:paraId="6CC70FEA">
            <w:pPr>
              <w:pStyle w:val="48"/>
              <w:rPr>
                <w:color w:val="auto"/>
              </w:rPr>
            </w:pPr>
            <w:r>
              <w:rPr>
                <w:rFonts w:ascii="宋体" w:hAnsi="宋体" w:eastAsia="宋体"/>
                <w:color w:val="auto"/>
              </w:rPr>
              <w:t>□</w:t>
            </w:r>
            <w:r>
              <w:rPr>
                <w:color w:val="auto"/>
              </w:rPr>
              <w:t>2.《消防设施通用规范》（GB55036-2022）</w:t>
            </w:r>
          </w:p>
          <w:p w14:paraId="098EE4EE">
            <w:pPr>
              <w:pStyle w:val="48"/>
              <w:rPr>
                <w:color w:val="auto"/>
              </w:rPr>
            </w:pPr>
            <w:r>
              <w:rPr>
                <w:rFonts w:ascii="宋体" w:hAnsi="宋体" w:eastAsia="宋体"/>
                <w:color w:val="auto"/>
              </w:rPr>
              <w:t>□</w:t>
            </w:r>
            <w:r>
              <w:rPr>
                <w:color w:val="auto"/>
              </w:rPr>
              <w:t>3.《建筑设计防火规范》（GB50016-2014，2018年版）</w:t>
            </w:r>
          </w:p>
          <w:p w14:paraId="35C369F0">
            <w:pPr>
              <w:pStyle w:val="48"/>
              <w:rPr>
                <w:color w:val="auto"/>
              </w:rPr>
            </w:pPr>
            <w:r>
              <w:rPr>
                <w:rFonts w:ascii="宋体" w:hAnsi="宋体" w:eastAsia="宋体"/>
                <w:color w:val="auto"/>
              </w:rPr>
              <w:t>□</w:t>
            </w:r>
            <w:r>
              <w:rPr>
                <w:color w:val="auto"/>
              </w:rPr>
              <w:t>4.《人民防空工程设计防火规范》（GB50098-2009）</w:t>
            </w:r>
          </w:p>
          <w:p w14:paraId="4010720E">
            <w:pPr>
              <w:pStyle w:val="48"/>
              <w:rPr>
                <w:color w:val="auto"/>
              </w:rPr>
            </w:pPr>
            <w:r>
              <w:rPr>
                <w:rFonts w:ascii="宋体" w:hAnsi="宋体" w:eastAsia="宋体"/>
                <w:color w:val="auto"/>
              </w:rPr>
              <w:t>□</w:t>
            </w:r>
            <w:r>
              <w:rPr>
                <w:color w:val="auto"/>
              </w:rPr>
              <w:t>5.《汽车库修车库停车场设计防火规范》（GB50067-2014）</w:t>
            </w:r>
          </w:p>
          <w:p w14:paraId="3E8EDA53">
            <w:pPr>
              <w:pStyle w:val="48"/>
              <w:rPr>
                <w:color w:val="auto"/>
              </w:rPr>
            </w:pPr>
            <w:r>
              <w:rPr>
                <w:rFonts w:ascii="宋体" w:hAnsi="宋体" w:eastAsia="宋体"/>
                <w:color w:val="auto"/>
              </w:rPr>
              <w:t>□</w:t>
            </w:r>
            <w:r>
              <w:rPr>
                <w:color w:val="auto"/>
              </w:rPr>
              <w:t>6.《电动汽车分散充电设施工程技术标准》（GB/T51313-2018）</w:t>
            </w:r>
          </w:p>
          <w:p w14:paraId="610346EB">
            <w:pPr>
              <w:pStyle w:val="48"/>
              <w:rPr>
                <w:color w:val="auto"/>
              </w:rPr>
            </w:pPr>
            <w:r>
              <w:rPr>
                <w:rFonts w:ascii="宋体" w:hAnsi="宋体" w:eastAsia="宋体"/>
                <w:color w:val="auto"/>
              </w:rPr>
              <w:t>□</w:t>
            </w:r>
            <w:r>
              <w:rPr>
                <w:color w:val="auto"/>
              </w:rPr>
              <w:t>7.《防火卷帘防火门防火窗施工及验收规范》（GB50877-2014）</w:t>
            </w:r>
          </w:p>
          <w:p w14:paraId="2073A819">
            <w:pPr>
              <w:pStyle w:val="48"/>
              <w:rPr>
                <w:color w:val="auto"/>
              </w:rPr>
            </w:pPr>
            <w:r>
              <w:rPr>
                <w:rFonts w:ascii="宋体" w:hAnsi="宋体" w:eastAsia="宋体"/>
                <w:color w:val="auto"/>
              </w:rPr>
              <w:t>□</w:t>
            </w:r>
            <w:r>
              <w:rPr>
                <w:color w:val="auto"/>
              </w:rPr>
              <w:t>8.《建筑钢结构防火技术规范》（GB51249-2017）</w:t>
            </w:r>
          </w:p>
          <w:p w14:paraId="0659F3EC">
            <w:pPr>
              <w:pStyle w:val="48"/>
              <w:rPr>
                <w:color w:val="auto"/>
              </w:rPr>
            </w:pPr>
            <w:r>
              <w:rPr>
                <w:rFonts w:ascii="宋体" w:hAnsi="宋体" w:eastAsia="宋体"/>
                <w:color w:val="auto"/>
              </w:rPr>
              <w:t>□</w:t>
            </w:r>
            <w:r>
              <w:rPr>
                <w:color w:val="auto"/>
              </w:rPr>
              <w:t>9.《建筑内部装修设计防火规范》（GB50222-2017）</w:t>
            </w:r>
          </w:p>
          <w:p w14:paraId="39232C85">
            <w:pPr>
              <w:pStyle w:val="48"/>
              <w:rPr>
                <w:color w:val="auto"/>
              </w:rPr>
            </w:pPr>
            <w:r>
              <w:rPr>
                <w:rFonts w:ascii="宋体" w:hAnsi="宋体" w:eastAsia="宋体"/>
                <w:color w:val="auto"/>
              </w:rPr>
              <w:t>□</w:t>
            </w:r>
            <w:r>
              <w:rPr>
                <w:color w:val="auto"/>
              </w:rPr>
              <w:t>10.《建筑内部装修防火施工及验收规范》（GB50354-2005）</w:t>
            </w:r>
          </w:p>
          <w:p w14:paraId="17D13A1E">
            <w:pPr>
              <w:pStyle w:val="48"/>
              <w:rPr>
                <w:color w:val="auto"/>
              </w:rPr>
            </w:pPr>
            <w:r>
              <w:rPr>
                <w:rFonts w:ascii="宋体" w:hAnsi="宋体" w:eastAsia="宋体"/>
                <w:color w:val="auto"/>
                <w:spacing w:val="-1"/>
              </w:rPr>
              <w:t>□</w:t>
            </w:r>
            <w:r>
              <w:rPr>
                <w:color w:val="auto"/>
              </w:rPr>
              <w:t>11.《消防给水及消火栓系统技术规范》（GB50974-2014）、</w:t>
            </w:r>
          </w:p>
          <w:p w14:paraId="09F213CB">
            <w:pPr>
              <w:pStyle w:val="48"/>
              <w:rPr>
                <w:color w:val="auto"/>
              </w:rPr>
            </w:pPr>
            <w:r>
              <w:rPr>
                <w:rFonts w:ascii="宋体" w:hAnsi="宋体" w:eastAsia="宋体"/>
                <w:color w:val="auto"/>
              </w:rPr>
              <w:t>□</w:t>
            </w:r>
            <w:r>
              <w:rPr>
                <w:color w:val="auto"/>
              </w:rPr>
              <w:t>12.《室内消火栓安装》（99S202）</w:t>
            </w:r>
          </w:p>
          <w:p w14:paraId="65E80F74">
            <w:pPr>
              <w:pStyle w:val="48"/>
              <w:rPr>
                <w:color w:val="auto"/>
              </w:rPr>
            </w:pPr>
            <w:r>
              <w:rPr>
                <w:rFonts w:ascii="宋体" w:hAnsi="宋体" w:eastAsia="宋体"/>
                <w:color w:val="auto"/>
              </w:rPr>
              <w:t>□</w:t>
            </w:r>
            <w:r>
              <w:rPr>
                <w:color w:val="auto"/>
              </w:rPr>
              <w:t>13.</w:t>
            </w:r>
            <w:r>
              <w:rPr>
                <w:color w:val="auto"/>
                <w:spacing w:val="-9"/>
              </w:rPr>
              <w:t>《自动喷水灭火系统设计规范》</w:t>
            </w:r>
            <w:r>
              <w:rPr>
                <w:color w:val="auto"/>
                <w:spacing w:val="-1"/>
              </w:rPr>
              <w:t>（</w:t>
            </w:r>
            <w:r>
              <w:rPr>
                <w:color w:val="auto"/>
                <w:spacing w:val="1"/>
              </w:rPr>
              <w:t>GB5</w:t>
            </w:r>
            <w:r>
              <w:rPr>
                <w:color w:val="auto"/>
                <w:spacing w:val="-2"/>
              </w:rPr>
              <w:t>0</w:t>
            </w:r>
            <w:r>
              <w:rPr>
                <w:color w:val="auto"/>
                <w:spacing w:val="1"/>
              </w:rPr>
              <w:t>084</w:t>
            </w:r>
            <w:r>
              <w:rPr>
                <w:color w:val="auto"/>
                <w:spacing w:val="-2"/>
              </w:rPr>
              <w:t>-</w:t>
            </w:r>
            <w:r>
              <w:rPr>
                <w:color w:val="auto"/>
                <w:spacing w:val="1"/>
              </w:rPr>
              <w:t>201</w:t>
            </w:r>
            <w:r>
              <w:rPr>
                <w:color w:val="auto"/>
                <w:spacing w:val="-2"/>
              </w:rPr>
              <w:t>7</w:t>
            </w:r>
            <w:r>
              <w:rPr>
                <w:color w:val="auto"/>
                <w:spacing w:val="-104"/>
              </w:rPr>
              <w:t>）</w:t>
            </w:r>
            <w:r>
              <w:rPr>
                <w:color w:val="auto"/>
              </w:rPr>
              <w:t>、</w:t>
            </w:r>
          </w:p>
          <w:p w14:paraId="677F7F8D">
            <w:pPr>
              <w:pStyle w:val="48"/>
              <w:rPr>
                <w:color w:val="auto"/>
              </w:rPr>
            </w:pPr>
            <w:r>
              <w:rPr>
                <w:rFonts w:ascii="宋体" w:hAnsi="宋体" w:eastAsia="宋体"/>
                <w:color w:val="auto"/>
              </w:rPr>
              <w:t>□</w:t>
            </w:r>
            <w:r>
              <w:rPr>
                <w:color w:val="auto"/>
              </w:rPr>
              <w:t>14.《自动喷水灭火系统施工及验收规范》（GB50261-2017）</w:t>
            </w:r>
          </w:p>
          <w:p w14:paraId="1A3CFAF7">
            <w:pPr>
              <w:pStyle w:val="48"/>
              <w:rPr>
                <w:color w:val="auto"/>
              </w:rPr>
            </w:pPr>
            <w:r>
              <w:rPr>
                <w:rFonts w:ascii="宋体" w:hAnsi="宋体" w:eastAsia="宋体"/>
                <w:color w:val="auto"/>
                <w:spacing w:val="-1"/>
              </w:rPr>
              <w:t>□</w:t>
            </w:r>
            <w:r>
              <w:rPr>
                <w:color w:val="auto"/>
              </w:rPr>
              <w:t>15.</w:t>
            </w:r>
            <w:r>
              <w:rPr>
                <w:color w:val="auto"/>
                <w:spacing w:val="-1"/>
              </w:rPr>
              <w:t>《</w:t>
            </w:r>
            <w:r>
              <w:rPr>
                <w:color w:val="auto"/>
              </w:rPr>
              <w:t>气体灭火系统设计规范》</w:t>
            </w:r>
            <w:r>
              <w:rPr>
                <w:color w:val="auto"/>
                <w:spacing w:val="-1"/>
              </w:rPr>
              <w:t>（</w:t>
            </w:r>
            <w:r>
              <w:rPr>
                <w:color w:val="auto"/>
                <w:spacing w:val="1"/>
              </w:rPr>
              <w:t>GB5</w:t>
            </w:r>
            <w:r>
              <w:rPr>
                <w:color w:val="auto"/>
                <w:spacing w:val="-2"/>
              </w:rPr>
              <w:t>0</w:t>
            </w:r>
            <w:r>
              <w:rPr>
                <w:color w:val="auto"/>
                <w:spacing w:val="1"/>
              </w:rPr>
              <w:t>370</w:t>
            </w:r>
            <w:r>
              <w:rPr>
                <w:color w:val="auto"/>
                <w:spacing w:val="-2"/>
              </w:rPr>
              <w:t>-</w:t>
            </w:r>
            <w:r>
              <w:rPr>
                <w:color w:val="auto"/>
                <w:spacing w:val="1"/>
              </w:rPr>
              <w:t>200</w:t>
            </w:r>
            <w:r>
              <w:rPr>
                <w:color w:val="auto"/>
                <w:spacing w:val="-2"/>
              </w:rPr>
              <w:t>5</w:t>
            </w:r>
            <w:r>
              <w:rPr>
                <w:color w:val="auto"/>
                <w:spacing w:val="-104"/>
              </w:rPr>
              <w:t>）</w:t>
            </w:r>
            <w:r>
              <w:rPr>
                <w:color w:val="auto"/>
              </w:rPr>
              <w:t>、</w:t>
            </w:r>
          </w:p>
          <w:p w14:paraId="3EBDEA1B">
            <w:pPr>
              <w:pStyle w:val="48"/>
              <w:rPr>
                <w:color w:val="auto"/>
                <w:spacing w:val="-9"/>
              </w:rPr>
            </w:pPr>
            <w:r>
              <w:rPr>
                <w:rFonts w:ascii="宋体" w:hAnsi="宋体" w:eastAsia="宋体"/>
                <w:color w:val="auto"/>
                <w:spacing w:val="-1"/>
              </w:rPr>
              <w:t>□</w:t>
            </w:r>
            <w:r>
              <w:rPr>
                <w:color w:val="auto"/>
                <w:spacing w:val="-1"/>
              </w:rPr>
              <w:t>16.</w:t>
            </w:r>
            <w:r>
              <w:rPr>
                <w:color w:val="auto"/>
                <w:spacing w:val="-9"/>
              </w:rPr>
              <w:t>《气体灭火系统施工及验收规范》（GB50263-2007）</w:t>
            </w:r>
          </w:p>
          <w:p w14:paraId="2F8FCB3A">
            <w:pPr>
              <w:pStyle w:val="48"/>
              <w:rPr>
                <w:color w:val="auto"/>
              </w:rPr>
            </w:pPr>
            <w:r>
              <w:rPr>
                <w:rFonts w:ascii="宋体" w:hAnsi="宋体" w:eastAsia="宋体"/>
                <w:color w:val="auto"/>
                <w:spacing w:val="-1"/>
              </w:rPr>
              <w:t>□</w:t>
            </w:r>
            <w:r>
              <w:rPr>
                <w:color w:val="auto"/>
                <w:spacing w:val="-1"/>
              </w:rPr>
              <w:t>17.</w:t>
            </w:r>
            <w:r>
              <w:rPr>
                <w:color w:val="auto"/>
              </w:rPr>
              <w:t>《建筑防烟排烟系统技术标准》（GB51251-2017）、</w:t>
            </w:r>
          </w:p>
          <w:p w14:paraId="7EFB2290">
            <w:pPr>
              <w:pStyle w:val="48"/>
              <w:rPr>
                <w:color w:val="auto"/>
              </w:rPr>
            </w:pPr>
            <w:r>
              <w:rPr>
                <w:rFonts w:ascii="宋体" w:hAnsi="宋体" w:eastAsia="宋体"/>
                <w:color w:val="auto"/>
                <w:spacing w:val="-1"/>
              </w:rPr>
              <w:t>□</w:t>
            </w:r>
            <w:r>
              <w:rPr>
                <w:color w:val="auto"/>
                <w:spacing w:val="-1"/>
              </w:rPr>
              <w:t>18.《</w:t>
            </w:r>
            <w:r>
              <w:rPr>
                <w:color w:val="auto"/>
              </w:rPr>
              <w:t>火灾自动报警系统设计规范》（GB50116-2013）、</w:t>
            </w:r>
          </w:p>
          <w:p w14:paraId="0DA58F13">
            <w:pPr>
              <w:pStyle w:val="48"/>
              <w:rPr>
                <w:color w:val="auto"/>
              </w:rPr>
            </w:pPr>
            <w:r>
              <w:rPr>
                <w:rFonts w:ascii="宋体" w:hAnsi="宋体" w:eastAsia="宋体"/>
                <w:color w:val="auto"/>
                <w:spacing w:val="-1"/>
              </w:rPr>
              <w:t>□</w:t>
            </w:r>
            <w:r>
              <w:rPr>
                <w:color w:val="auto"/>
                <w:spacing w:val="-1"/>
              </w:rPr>
              <w:t>19.</w:t>
            </w:r>
            <w:r>
              <w:rPr>
                <w:color w:val="auto"/>
              </w:rPr>
              <w:t>《火灾自动报警系统施工及验收规范》（GB50166-2016）</w:t>
            </w:r>
          </w:p>
          <w:p w14:paraId="3CBB2C31">
            <w:pPr>
              <w:pStyle w:val="48"/>
              <w:rPr>
                <w:color w:val="auto"/>
              </w:rPr>
            </w:pPr>
            <w:r>
              <w:rPr>
                <w:rFonts w:ascii="宋体" w:hAnsi="宋体" w:eastAsia="宋体"/>
                <w:color w:val="auto"/>
                <w:spacing w:val="-1"/>
              </w:rPr>
              <w:t>□</w:t>
            </w:r>
            <w:r>
              <w:rPr>
                <w:color w:val="auto"/>
                <w:spacing w:val="-1"/>
              </w:rPr>
              <w:t>20.</w:t>
            </w:r>
            <w:r>
              <w:rPr>
                <w:color w:val="auto"/>
              </w:rPr>
              <w:t>《消防应急照明和疏散指示系统技术标准》（GB51309-2018）</w:t>
            </w:r>
          </w:p>
          <w:p w14:paraId="16210B46">
            <w:pPr>
              <w:pStyle w:val="48"/>
              <w:rPr>
                <w:color w:val="auto"/>
              </w:rPr>
            </w:pPr>
            <w:r>
              <w:rPr>
                <w:rFonts w:ascii="宋体" w:hAnsi="宋体" w:eastAsia="宋体"/>
                <w:color w:val="auto"/>
                <w:spacing w:val="-1"/>
              </w:rPr>
              <w:t>□</w:t>
            </w:r>
            <w:r>
              <w:rPr>
                <w:color w:val="auto"/>
                <w:spacing w:val="-1"/>
              </w:rPr>
              <w:t>21.</w:t>
            </w:r>
            <w:r>
              <w:rPr>
                <w:color w:val="auto"/>
              </w:rPr>
              <w:t>《建筑灭火器配置设计规范》（GB50140-2005）</w:t>
            </w:r>
          </w:p>
          <w:p w14:paraId="2206C97F">
            <w:pPr>
              <w:pStyle w:val="48"/>
              <w:rPr>
                <w:color w:val="auto"/>
              </w:rPr>
            </w:pPr>
            <w:r>
              <w:rPr>
                <w:rFonts w:ascii="宋体" w:hAnsi="宋体" w:eastAsia="宋体"/>
                <w:color w:val="auto"/>
                <w:spacing w:val="-1"/>
              </w:rPr>
              <w:t>□</w:t>
            </w:r>
            <w:r>
              <w:rPr>
                <w:color w:val="auto"/>
                <w:spacing w:val="-1"/>
              </w:rPr>
              <w:t>22.</w:t>
            </w:r>
            <w:r>
              <w:rPr>
                <w:color w:val="auto"/>
              </w:rPr>
              <w:t>《电梯工程施工质量验收规范》（GB50310-2002）</w:t>
            </w:r>
          </w:p>
          <w:p w14:paraId="443B678F">
            <w:pPr>
              <w:pStyle w:val="48"/>
              <w:rPr>
                <w:color w:val="auto"/>
              </w:rPr>
            </w:pPr>
            <w:r>
              <w:rPr>
                <w:rFonts w:ascii="宋体" w:hAnsi="宋体" w:eastAsia="宋体"/>
                <w:color w:val="auto"/>
                <w:spacing w:val="-1"/>
              </w:rPr>
              <w:t>□</w:t>
            </w:r>
            <w:r>
              <w:rPr>
                <w:color w:val="auto"/>
                <w:spacing w:val="-1"/>
              </w:rPr>
              <w:t>23.</w:t>
            </w:r>
            <w:r>
              <w:rPr>
                <w:color w:val="auto"/>
              </w:rPr>
              <w:t>建筑安装工程施工图集（第二版）消防</w:t>
            </w:r>
          </w:p>
          <w:p w14:paraId="65F04F5C">
            <w:pPr>
              <w:pStyle w:val="48"/>
              <w:rPr>
                <w:color w:val="auto"/>
              </w:rPr>
            </w:pPr>
            <w:r>
              <w:rPr>
                <w:rFonts w:ascii="宋体" w:hAnsi="宋体" w:eastAsia="宋体"/>
                <w:color w:val="auto"/>
                <w:spacing w:val="-1"/>
              </w:rPr>
              <w:t>□</w:t>
            </w:r>
            <w:r>
              <w:rPr>
                <w:color w:val="auto"/>
                <w:spacing w:val="-1"/>
              </w:rPr>
              <w:t>24.</w:t>
            </w:r>
            <w:r>
              <w:rPr>
                <w:color w:val="auto"/>
              </w:rPr>
              <w:t>地方性规范标准和相关质量管理办法、规定</w:t>
            </w:r>
            <w:r>
              <w:rPr>
                <w:color w:val="auto"/>
                <w:spacing w:val="-1"/>
              </w:rPr>
              <w:t>。</w:t>
            </w:r>
          </w:p>
        </w:tc>
      </w:tr>
      <w:tr w14:paraId="3D625F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548" w:type="dxa"/>
            <w:vMerge w:val="restart"/>
            <w:tcBorders>
              <w:top w:val="single" w:color="000000" w:sz="4" w:space="0"/>
              <w:bottom w:val="single" w:color="000000" w:sz="4" w:space="0"/>
            </w:tcBorders>
            <w:vAlign w:val="center"/>
          </w:tcPr>
          <w:p w14:paraId="43873CCC">
            <w:pPr>
              <w:pStyle w:val="48"/>
              <w:jc w:val="center"/>
              <w:rPr>
                <w:color w:val="auto"/>
              </w:rPr>
            </w:pPr>
            <w:r>
              <w:rPr>
                <w:color w:val="auto"/>
              </w:rPr>
              <w:t>验收意见</w:t>
            </w:r>
          </w:p>
        </w:tc>
        <w:tc>
          <w:tcPr>
            <w:tcW w:w="8332" w:type="dxa"/>
            <w:gridSpan w:val="6"/>
            <w:tcBorders>
              <w:top w:val="single" w:color="000000" w:sz="4" w:space="0"/>
              <w:bottom w:val="single" w:color="000000" w:sz="4" w:space="0"/>
            </w:tcBorders>
          </w:tcPr>
          <w:p w14:paraId="1876E1ED">
            <w:pPr>
              <w:pStyle w:val="48"/>
              <w:rPr>
                <w:color w:val="auto"/>
              </w:rPr>
            </w:pPr>
            <w:r>
              <w:rPr>
                <w:color w:val="auto"/>
              </w:rPr>
              <w:t>示例：</w:t>
            </w:r>
          </w:p>
          <w:p w14:paraId="52058171">
            <w:pPr>
              <w:pStyle w:val="48"/>
              <w:rPr>
                <w:color w:val="auto"/>
              </w:rPr>
            </w:pPr>
            <w:r>
              <w:rPr>
                <w:color w:val="auto"/>
              </w:rPr>
              <w:t>1.本工程按国家工程技术消防技术标准进行工程设计，执行了有关部门批文及规范标准；</w:t>
            </w:r>
          </w:p>
          <w:p w14:paraId="6EDF36B5">
            <w:pPr>
              <w:pStyle w:val="48"/>
              <w:rPr>
                <w:color w:val="auto"/>
              </w:rPr>
            </w:pPr>
            <w:r>
              <w:rPr>
                <w:color w:val="auto"/>
              </w:rPr>
              <w:t>2.在施工过程中，设计单位签发的设计文件（包括设计变更通知单和技术核定单等）符合国家规范、强制性标准要求，实物质量与设计文件相符；</w:t>
            </w:r>
          </w:p>
          <w:p w14:paraId="2B974C42">
            <w:pPr>
              <w:pStyle w:val="48"/>
              <w:rPr>
                <w:color w:val="auto"/>
              </w:rPr>
            </w:pPr>
            <w:r>
              <w:rPr>
                <w:color w:val="auto"/>
              </w:rPr>
              <w:t>3.本工程已完成工程设计文件要求的各项内容。</w:t>
            </w:r>
          </w:p>
          <w:p w14:paraId="6FF5D6A7">
            <w:pPr>
              <w:pStyle w:val="48"/>
              <w:rPr>
                <w:color w:val="auto"/>
              </w:rPr>
            </w:pPr>
            <w:r>
              <w:rPr>
                <w:color w:val="auto"/>
              </w:rPr>
              <w:drawing>
                <wp:anchor distT="0" distB="0" distL="114300" distR="114300" simplePos="0" relativeHeight="251665408" behindDoc="1" locked="0" layoutInCell="1" allowOverlap="1">
                  <wp:simplePos x="0" y="0"/>
                  <wp:positionH relativeFrom="column">
                    <wp:posOffset>3377565</wp:posOffset>
                  </wp:positionH>
                  <wp:positionV relativeFrom="paragraph">
                    <wp:posOffset>3810</wp:posOffset>
                  </wp:positionV>
                  <wp:extent cx="1533525" cy="1486535"/>
                  <wp:effectExtent l="0" t="0" r="9525" b="18415"/>
                  <wp:wrapNone/>
                  <wp:docPr id="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2"/>
                          <pic:cNvPicPr>
                            <a:picLocks noChangeAspect="1"/>
                          </pic:cNvPicPr>
                        </pic:nvPicPr>
                        <pic:blipFill>
                          <a:blip r:embed="rId19"/>
                          <a:stretch>
                            <a:fillRect/>
                          </a:stretch>
                        </pic:blipFill>
                        <pic:spPr>
                          <a:xfrm>
                            <a:off x="0" y="0"/>
                            <a:ext cx="1533525" cy="1486535"/>
                          </a:xfrm>
                          <a:prstGeom prst="rect">
                            <a:avLst/>
                          </a:prstGeom>
                          <a:noFill/>
                          <a:ln>
                            <a:noFill/>
                          </a:ln>
                        </pic:spPr>
                      </pic:pic>
                    </a:graphicData>
                  </a:graphic>
                </wp:anchor>
              </w:drawing>
            </w:r>
            <w:r>
              <w:rPr>
                <w:color w:val="auto"/>
              </w:rPr>
              <w:t>4.通过现场全面检查，施工满足设计文件及规范要求，未发现施工缺陷和其他问题，认可施工单位的自评意见；</w:t>
            </w:r>
          </w:p>
          <w:p w14:paraId="16AFC496">
            <w:pPr>
              <w:pStyle w:val="48"/>
              <w:rPr>
                <w:color w:val="auto"/>
              </w:rPr>
            </w:pPr>
          </w:p>
          <w:p w14:paraId="1EDCE1F5">
            <w:pPr>
              <w:pStyle w:val="48"/>
              <w:rPr>
                <w:color w:val="auto"/>
              </w:rPr>
            </w:pPr>
            <w:r>
              <w:rPr>
                <w:color w:val="auto"/>
              </w:rPr>
              <w:t>符合设计文件和相关技术标准要求，验收合格。</w:t>
            </w:r>
          </w:p>
          <w:p w14:paraId="78BB8F8B">
            <w:pPr>
              <w:pStyle w:val="48"/>
              <w:rPr>
                <w:b/>
                <w:color w:val="auto"/>
              </w:rPr>
            </w:pPr>
          </w:p>
          <w:p w14:paraId="4B2C6390">
            <w:pPr>
              <w:pStyle w:val="48"/>
              <w:rPr>
                <w:color w:val="auto"/>
              </w:rPr>
            </w:pPr>
            <w:r>
              <w:rPr>
                <w:color w:val="auto"/>
              </w:rPr>
              <w:t>项目设计负责人（签名并加盖执业章）：王五        设计单位（盖章）　　　　</w:t>
            </w:r>
          </w:p>
          <w:p w14:paraId="1ED86E38">
            <w:pPr>
              <w:pStyle w:val="48"/>
              <w:rPr>
                <w:color w:val="auto"/>
              </w:rPr>
            </w:pPr>
            <w:r>
              <w:rPr>
                <w:color w:val="auto"/>
              </w:rPr>
              <w:t>　　　　　　　　　</w:t>
            </w:r>
          </w:p>
          <w:p w14:paraId="61C967C7">
            <w:pPr>
              <w:pStyle w:val="48"/>
              <w:rPr>
                <w:color w:val="auto"/>
              </w:rPr>
            </w:pPr>
            <w:r>
              <w:rPr>
                <w:color w:val="auto"/>
              </w:rPr>
              <w:t xml:space="preserve">                                                   年   月   日　</w:t>
            </w:r>
          </w:p>
        </w:tc>
      </w:tr>
      <w:tr w14:paraId="793D66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548" w:type="dxa"/>
            <w:vMerge w:val="continue"/>
            <w:tcBorders>
              <w:top w:val="nil"/>
              <w:bottom w:val="single" w:color="000000" w:sz="4" w:space="0"/>
            </w:tcBorders>
          </w:tcPr>
          <w:p w14:paraId="7141C2BC">
            <w:pPr>
              <w:pStyle w:val="48"/>
              <w:rPr>
                <w:color w:val="auto"/>
              </w:rPr>
            </w:pPr>
          </w:p>
        </w:tc>
        <w:tc>
          <w:tcPr>
            <w:tcW w:w="1557" w:type="dxa"/>
            <w:gridSpan w:val="2"/>
            <w:tcBorders>
              <w:top w:val="single" w:color="000000" w:sz="4" w:space="0"/>
              <w:bottom w:val="single" w:color="000000" w:sz="4" w:space="0"/>
              <w:right w:val="single" w:color="000000" w:sz="4" w:space="0"/>
            </w:tcBorders>
            <w:vAlign w:val="center"/>
          </w:tcPr>
          <w:p w14:paraId="4AC5FB80">
            <w:pPr>
              <w:pStyle w:val="48"/>
              <w:jc w:val="center"/>
              <w:rPr>
                <w:color w:val="auto"/>
              </w:rPr>
            </w:pPr>
            <w:r>
              <w:rPr>
                <w:color w:val="auto"/>
              </w:rPr>
              <w:t>项目负责人身</w:t>
            </w:r>
          </w:p>
          <w:p w14:paraId="788FA9B1">
            <w:pPr>
              <w:pStyle w:val="48"/>
              <w:jc w:val="center"/>
              <w:rPr>
                <w:color w:val="auto"/>
              </w:rPr>
            </w:pPr>
            <w:r>
              <w:rPr>
                <w:color w:val="auto"/>
              </w:rPr>
              <w:t>份证号码：</w:t>
            </w:r>
          </w:p>
        </w:tc>
        <w:tc>
          <w:tcPr>
            <w:tcW w:w="2475" w:type="dxa"/>
            <w:gridSpan w:val="2"/>
            <w:tcBorders>
              <w:top w:val="single" w:color="000000" w:sz="4" w:space="0"/>
              <w:left w:val="single" w:color="000000" w:sz="4" w:space="0"/>
              <w:bottom w:val="single" w:color="000000" w:sz="4" w:space="0"/>
              <w:right w:val="single" w:color="000000" w:sz="4" w:space="0"/>
            </w:tcBorders>
            <w:vAlign w:val="center"/>
          </w:tcPr>
          <w:p w14:paraId="4E3A052B">
            <w:pPr>
              <w:pStyle w:val="48"/>
              <w:jc w:val="center"/>
              <w:rPr>
                <w:color w:val="auto"/>
              </w:rPr>
            </w:pPr>
            <w:r>
              <w:rPr>
                <w:color w:val="auto"/>
              </w:rPr>
              <w:t>441888888888</w:t>
            </w:r>
          </w:p>
        </w:tc>
        <w:tc>
          <w:tcPr>
            <w:tcW w:w="1732" w:type="dxa"/>
            <w:tcBorders>
              <w:top w:val="single" w:color="000000" w:sz="4" w:space="0"/>
              <w:left w:val="single" w:color="000000" w:sz="4" w:space="0"/>
              <w:bottom w:val="single" w:color="000000" w:sz="4" w:space="0"/>
              <w:right w:val="single" w:color="000000" w:sz="4" w:space="0"/>
            </w:tcBorders>
            <w:vAlign w:val="center"/>
          </w:tcPr>
          <w:p w14:paraId="2606652A">
            <w:pPr>
              <w:pStyle w:val="48"/>
              <w:jc w:val="center"/>
              <w:rPr>
                <w:color w:val="auto"/>
              </w:rPr>
            </w:pPr>
            <w:r>
              <w:rPr>
                <w:color w:val="auto"/>
              </w:rPr>
              <w:t>技术负责人</w:t>
            </w:r>
          </w:p>
          <w:p w14:paraId="43CAFA36">
            <w:pPr>
              <w:pStyle w:val="48"/>
              <w:jc w:val="center"/>
              <w:rPr>
                <w:color w:val="auto"/>
              </w:rPr>
            </w:pPr>
            <w:r>
              <w:rPr>
                <w:color w:val="auto"/>
              </w:rPr>
              <w:t>身份证号码：</w:t>
            </w:r>
          </w:p>
        </w:tc>
        <w:tc>
          <w:tcPr>
            <w:tcW w:w="2568" w:type="dxa"/>
            <w:tcBorders>
              <w:top w:val="single" w:color="000000" w:sz="4" w:space="0"/>
              <w:left w:val="single" w:color="000000" w:sz="4" w:space="0"/>
              <w:bottom w:val="single" w:color="000000" w:sz="4" w:space="0"/>
            </w:tcBorders>
            <w:vAlign w:val="center"/>
          </w:tcPr>
          <w:p w14:paraId="5A546EBD">
            <w:pPr>
              <w:pStyle w:val="48"/>
              <w:jc w:val="center"/>
              <w:rPr>
                <w:color w:val="auto"/>
              </w:rPr>
            </w:pPr>
            <w:r>
              <w:rPr>
                <w:color w:val="auto"/>
              </w:rPr>
              <w:t>441888888888</w:t>
            </w:r>
          </w:p>
        </w:tc>
      </w:tr>
      <w:tr w14:paraId="69F0E5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57" w:type="dxa"/>
            <w:left w:w="57" w:type="dxa"/>
            <w:bottom w:w="57" w:type="dxa"/>
            <w:right w:w="57" w:type="dxa"/>
          </w:tblCellMar>
        </w:tblPrEx>
        <w:trPr>
          <w:trHeight w:val="454" w:hRule="atLeast"/>
          <w:jc w:val="center"/>
        </w:trPr>
        <w:tc>
          <w:tcPr>
            <w:tcW w:w="8880" w:type="dxa"/>
            <w:gridSpan w:val="7"/>
            <w:tcBorders>
              <w:top w:val="nil"/>
              <w:bottom w:val="single" w:color="000000" w:sz="4" w:space="0"/>
            </w:tcBorders>
          </w:tcPr>
          <w:p w14:paraId="237ED321">
            <w:pPr>
              <w:pStyle w:val="48"/>
              <w:ind w:left="840" w:hanging="840" w:hangingChars="350"/>
              <w:rPr>
                <w:color w:val="auto"/>
              </w:rPr>
            </w:pPr>
            <w:r>
              <w:rPr>
                <w:color w:val="auto"/>
              </w:rPr>
              <w:t>备注：1.表格设定的栏目，应逐项填写；不需填写的，应划</w:t>
            </w:r>
            <w:r>
              <w:rPr>
                <w:rFonts w:hint="eastAsia" w:ascii="方正书宋_GBK" w:eastAsia="方正书宋_GBK"/>
                <w:color w:val="auto"/>
              </w:rPr>
              <w:t>“</w:t>
            </w:r>
            <w:r>
              <w:rPr>
                <w:color w:val="auto"/>
              </w:rPr>
              <w:t>\</w:t>
            </w:r>
            <w:r>
              <w:rPr>
                <w:rFonts w:hint="eastAsia" w:ascii="方正书宋_GBK" w:eastAsia="方正书宋_GBK"/>
                <w:color w:val="auto"/>
              </w:rPr>
              <w:t>”</w:t>
            </w:r>
            <w:r>
              <w:rPr>
                <w:color w:val="auto"/>
              </w:rPr>
              <w:t xml:space="preserve">。表格栏目不够的可自行增加。 </w:t>
            </w:r>
          </w:p>
          <w:p w14:paraId="24656C01">
            <w:pPr>
              <w:pStyle w:val="48"/>
              <w:rPr>
                <w:color w:val="auto"/>
              </w:rPr>
            </w:pPr>
            <w:r>
              <w:rPr>
                <w:rFonts w:hint="eastAsia"/>
                <w:color w:val="auto"/>
              </w:rPr>
              <w:t>　</w:t>
            </w:r>
            <w:r>
              <w:rPr>
                <w:color w:val="auto"/>
              </w:rPr>
              <w:t>　　2.表格中的</w:t>
            </w:r>
            <w:r>
              <w:rPr>
                <w:rFonts w:hint="eastAsia" w:ascii="方正书宋_GBK" w:eastAsia="方正书宋_GBK"/>
                <w:color w:val="auto"/>
              </w:rPr>
              <w:t>“</w:t>
            </w:r>
            <w:r>
              <w:rPr>
                <w:rFonts w:ascii="宋体" w:hAnsi="宋体" w:eastAsia="宋体"/>
                <w:color w:val="auto"/>
              </w:rPr>
              <w:t>□</w:t>
            </w:r>
            <w:r>
              <w:rPr>
                <w:rFonts w:hint="eastAsia" w:ascii="方正书宋_GBK" w:eastAsia="方正书宋_GBK"/>
                <w:color w:val="auto"/>
              </w:rPr>
              <w:t>”</w:t>
            </w:r>
            <w:r>
              <w:rPr>
                <w:color w:val="auto"/>
              </w:rPr>
              <w:t>，表示可供选择，在选中内容前的</w:t>
            </w:r>
            <w:r>
              <w:rPr>
                <w:rFonts w:hint="eastAsia" w:ascii="方正书宋_GBK" w:eastAsia="方正书宋_GBK"/>
                <w:color w:val="auto"/>
              </w:rPr>
              <w:t>“</w:t>
            </w:r>
            <w:r>
              <w:rPr>
                <w:rFonts w:ascii="宋体" w:hAnsi="宋体" w:eastAsia="宋体"/>
                <w:color w:val="auto"/>
              </w:rPr>
              <w:t>□</w:t>
            </w:r>
            <w:r>
              <w:rPr>
                <w:rFonts w:hint="eastAsia" w:ascii="方正书宋_GBK" w:eastAsia="方正书宋_GBK"/>
                <w:color w:val="auto"/>
              </w:rPr>
              <w:t>”</w:t>
            </w:r>
            <w:r>
              <w:rPr>
                <w:color w:val="auto"/>
              </w:rPr>
              <w:t>内画√。</w:t>
            </w:r>
          </w:p>
        </w:tc>
      </w:tr>
    </w:tbl>
    <w:p w14:paraId="31CDA592">
      <w:pPr>
        <w:pStyle w:val="23"/>
        <w:tabs>
          <w:tab w:val="left" w:pos="1061"/>
        </w:tabs>
        <w:overflowPunct w:val="0"/>
        <w:spacing w:line="594" w:lineRule="exact"/>
        <w:ind w:firstLine="640"/>
        <w:rPr>
          <w:rFonts w:ascii="Times New Roman" w:hAnsi="Times New Roman" w:eastAsia="仿宋_GB2312" w:cs="Times New Roman"/>
          <w:color w:val="auto"/>
          <w:sz w:val="32"/>
          <w:szCs w:val="32"/>
        </w:rPr>
      </w:pPr>
    </w:p>
    <w:p w14:paraId="1EF5B256">
      <w:pPr>
        <w:overflowPunct w:val="0"/>
        <w:spacing w:line="594" w:lineRule="exact"/>
        <w:ind w:firstLine="640" w:firstLineChars="200"/>
        <w:rPr>
          <w:color w:val="auto"/>
          <w:szCs w:val="32"/>
        </w:rPr>
      </w:pPr>
      <w:r>
        <w:rPr>
          <w:color w:val="auto"/>
          <w:szCs w:val="32"/>
        </w:rPr>
        <w:br w:type="page"/>
      </w:r>
    </w:p>
    <w:p w14:paraId="20F5EC1C">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4D31EF53">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057F4CB1">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69C9DEC3">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04B9AE12">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013A1417">
      <w:pPr>
        <w:pStyle w:val="47"/>
        <w:rPr>
          <w:color w:val="auto"/>
        </w:rPr>
      </w:pPr>
      <w:r>
        <w:rPr>
          <w:color w:val="auto"/>
        </w:rPr>
        <w:t>建设工程竣工验收消防施工</w:t>
      </w:r>
      <w:r>
        <w:rPr>
          <w:color w:val="auto"/>
        </w:rPr>
        <w:br w:type="textWrapping"/>
      </w:r>
      <w:r>
        <w:rPr>
          <w:color w:val="auto"/>
        </w:rPr>
        <w:t>质量监理评估报告</w:t>
      </w:r>
    </w:p>
    <w:p w14:paraId="72BC985A">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4750E929">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439A0F3E">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6E6EBB3A">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458C4CFB">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66D98315">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06DC88EE">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1035CB14">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780E65CC">
      <w:pPr>
        <w:pStyle w:val="6"/>
        <w:tabs>
          <w:tab w:val="left" w:pos="1995"/>
          <w:tab w:val="left" w:pos="8628"/>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pacing w:val="82"/>
          <w:sz w:val="32"/>
          <w:szCs w:val="32"/>
        </w:rPr>
        <w:t>工 程 名 称</w:t>
      </w:r>
      <w:r>
        <w:rPr>
          <w:rFonts w:ascii="Times New Roman" w:hAnsi="Times New Roman" w:eastAsia="仿宋_GB2312" w:cs="Times New Roman"/>
          <w:color w:val="auto"/>
          <w:spacing w:val="16"/>
          <w:sz w:val="32"/>
          <w:szCs w:val="32"/>
        </w:rPr>
        <w:t>：</w:t>
      </w:r>
      <w:r>
        <w:rPr>
          <w:rFonts w:ascii="Times New Roman" w:hAnsi="Times New Roman" w:eastAsia="仿宋_GB2312" w:cs="Times New Roman"/>
          <w:color w:val="auto"/>
          <w:spacing w:val="-2"/>
          <w:sz w:val="32"/>
          <w:szCs w:val="32"/>
          <w:u w:val="single"/>
        </w:rPr>
        <w:t>XXXX建设项目（含棚户区改造）工程</w:t>
      </w:r>
    </w:p>
    <w:p w14:paraId="4CDA47B5">
      <w:pPr>
        <w:pStyle w:val="6"/>
        <w:tabs>
          <w:tab w:val="left" w:pos="2960"/>
          <w:tab w:val="left" w:pos="8645"/>
        </w:tabs>
        <w:overflowPunct w:val="0"/>
        <w:spacing w:line="594" w:lineRule="exact"/>
        <w:ind w:left="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pacing w:val="82"/>
          <w:sz w:val="32"/>
          <w:szCs w:val="32"/>
        </w:rPr>
        <w:t>消防查验日</w:t>
      </w:r>
      <w:r>
        <w:rPr>
          <w:rFonts w:ascii="Times New Roman" w:hAnsi="Times New Roman" w:eastAsia="仿宋_GB2312" w:cs="Times New Roman"/>
          <w:color w:val="auto"/>
          <w:spacing w:val="-2"/>
          <w:sz w:val="32"/>
          <w:szCs w:val="32"/>
        </w:rPr>
        <w:t>期 ：</w:t>
      </w:r>
      <w:r>
        <w:rPr>
          <w:rFonts w:ascii="Times New Roman" w:hAnsi="Times New Roman" w:eastAsia="仿宋_GB2312" w:cs="Times New Roman"/>
          <w:color w:val="auto"/>
          <w:sz w:val="32"/>
          <w:szCs w:val="32"/>
          <w:u w:val="single"/>
        </w:rPr>
        <w:t>XXXX年XX月XX日</w:t>
      </w:r>
      <w:r>
        <w:rPr>
          <w:rFonts w:ascii="Times New Roman" w:hAnsi="Times New Roman" w:eastAsia="仿宋_GB2312" w:cs="Times New Roman"/>
          <w:color w:val="auto"/>
          <w:sz w:val="32"/>
          <w:szCs w:val="32"/>
          <w:u w:val="single"/>
        </w:rPr>
        <w:tab/>
      </w:r>
    </w:p>
    <w:p w14:paraId="5742A386">
      <w:pPr>
        <w:pStyle w:val="6"/>
        <w:tabs>
          <w:tab w:val="left" w:pos="8645"/>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消防专业监理工程师：</w:t>
      </w:r>
      <w:r>
        <w:rPr>
          <w:rFonts w:ascii="Times New Roman" w:hAnsi="Times New Roman" w:eastAsia="仿宋_GB2312" w:cs="Times New Roman"/>
          <w:color w:val="auto"/>
          <w:sz w:val="32"/>
          <w:szCs w:val="32"/>
          <w:u w:val="single"/>
        </w:rPr>
        <w:tab/>
      </w:r>
    </w:p>
    <w:p w14:paraId="1E2D7485">
      <w:pPr>
        <w:pStyle w:val="6"/>
        <w:tabs>
          <w:tab w:val="left" w:pos="8646"/>
        </w:tabs>
        <w:overflowPunct w:val="0"/>
        <w:spacing w:line="594" w:lineRule="exact"/>
        <w:ind w:left="0"/>
        <w:rPr>
          <w:rFonts w:ascii="Times New Roman" w:hAnsi="Times New Roman" w:eastAsia="仿宋_GB2312" w:cs="Times New Roman"/>
          <w:color w:val="auto"/>
          <w:spacing w:val="82"/>
          <w:sz w:val="32"/>
          <w:szCs w:val="32"/>
          <w:u w:val="single"/>
        </w:rPr>
      </w:pPr>
      <w:r>
        <w:rPr>
          <w:rFonts w:ascii="Times New Roman" w:hAnsi="Times New Roman" w:eastAsia="仿宋_GB2312" w:cs="Times New Roman"/>
          <w:color w:val="auto"/>
          <w:sz w:val="32"/>
          <w:szCs w:val="32"/>
        </w:rPr>
        <w:drawing>
          <wp:anchor distT="0" distB="0" distL="114300" distR="114300" simplePos="0" relativeHeight="251661312" behindDoc="1" locked="0" layoutInCell="1" allowOverlap="1">
            <wp:simplePos x="0" y="0"/>
            <wp:positionH relativeFrom="column">
              <wp:posOffset>2849880</wp:posOffset>
            </wp:positionH>
            <wp:positionV relativeFrom="paragraph">
              <wp:posOffset>234315</wp:posOffset>
            </wp:positionV>
            <wp:extent cx="1486535" cy="1486535"/>
            <wp:effectExtent l="0" t="0" r="0" b="0"/>
            <wp:wrapNone/>
            <wp:docPr id="5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7.png"/>
                    <pic:cNvPicPr>
                      <a:picLocks noChangeAspect="1"/>
                    </pic:cNvPicPr>
                  </pic:nvPicPr>
                  <pic:blipFill>
                    <a:blip r:embed="rId20"/>
                    <a:stretch>
                      <a:fillRect/>
                    </a:stretch>
                  </pic:blipFill>
                  <pic:spPr>
                    <a:xfrm>
                      <a:off x="0" y="0"/>
                      <a:ext cx="1486535" cy="1486535"/>
                    </a:xfrm>
                    <a:prstGeom prst="rect">
                      <a:avLst/>
                    </a:prstGeom>
                    <a:noFill/>
                    <a:ln>
                      <a:noFill/>
                    </a:ln>
                  </pic:spPr>
                </pic:pic>
              </a:graphicData>
            </a:graphic>
          </wp:anchor>
        </w:drawing>
      </w:r>
      <w:r>
        <w:rPr>
          <w:rFonts w:ascii="Times New Roman" w:hAnsi="Times New Roman" w:eastAsia="仿宋_GB2312" w:cs="Times New Roman"/>
          <w:color w:val="auto"/>
          <w:spacing w:val="82"/>
          <w:sz w:val="32"/>
          <w:szCs w:val="32"/>
        </w:rPr>
        <w:t>总监理工程</w:t>
      </w:r>
      <w:r>
        <w:rPr>
          <w:rFonts w:ascii="Times New Roman" w:hAnsi="Times New Roman" w:eastAsia="仿宋_GB2312" w:cs="Times New Roman"/>
          <w:color w:val="auto"/>
          <w:spacing w:val="6"/>
          <w:sz w:val="32"/>
          <w:szCs w:val="32"/>
        </w:rPr>
        <w:t>师 ：</w:t>
      </w:r>
      <w:r>
        <w:rPr>
          <w:rFonts w:ascii="Times New Roman" w:hAnsi="Times New Roman" w:eastAsia="仿宋_GB2312" w:cs="Times New Roman"/>
          <w:color w:val="auto"/>
          <w:spacing w:val="2"/>
          <w:sz w:val="32"/>
          <w:szCs w:val="32"/>
          <w:u w:val="single"/>
        </w:rPr>
        <w:tab/>
      </w:r>
    </w:p>
    <w:p w14:paraId="34F4763E">
      <w:pPr>
        <w:pStyle w:val="6"/>
        <w:tabs>
          <w:tab w:val="left" w:pos="8646"/>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监理单位技术负责人：</w:t>
      </w:r>
      <w:r>
        <w:rPr>
          <w:rFonts w:ascii="Times New Roman" w:hAnsi="Times New Roman" w:eastAsia="仿宋_GB2312" w:cs="Times New Roman"/>
          <w:color w:val="auto"/>
          <w:sz w:val="32"/>
          <w:szCs w:val="32"/>
          <w:u w:val="single"/>
        </w:rPr>
        <w:tab/>
      </w:r>
    </w:p>
    <w:p w14:paraId="2FCE6E27">
      <w:pPr>
        <w:tabs>
          <w:tab w:val="left" w:pos="8646"/>
        </w:tabs>
        <w:overflowPunct w:val="0"/>
        <w:spacing w:line="594" w:lineRule="exact"/>
        <w:rPr>
          <w:color w:val="auto"/>
          <w:spacing w:val="10"/>
          <w:szCs w:val="32"/>
          <w:u w:val="single"/>
        </w:rPr>
      </w:pPr>
      <w:r>
        <w:rPr>
          <w:color w:val="auto"/>
          <w:spacing w:val="34"/>
          <w:szCs w:val="32"/>
        </w:rPr>
        <w:t>监理单位（盖章）</w:t>
      </w:r>
      <w:r>
        <w:rPr>
          <w:color w:val="auto"/>
          <w:spacing w:val="10"/>
          <w:szCs w:val="32"/>
        </w:rPr>
        <w:t>：</w:t>
      </w:r>
      <w:r>
        <w:rPr>
          <w:color w:val="auto"/>
          <w:szCs w:val="32"/>
          <w:u w:val="single"/>
        </w:rPr>
        <w:t>XXXX建设项目管理有限公司</w:t>
      </w:r>
      <w:r>
        <w:rPr>
          <w:color w:val="auto"/>
          <w:spacing w:val="10"/>
          <w:szCs w:val="32"/>
          <w:u w:val="single"/>
        </w:rPr>
        <w:tab/>
      </w:r>
    </w:p>
    <w:p w14:paraId="09B2F4EE">
      <w:pPr>
        <w:pStyle w:val="6"/>
        <w:overflowPunct w:val="0"/>
        <w:spacing w:line="594" w:lineRule="exact"/>
        <w:ind w:left="0" w:firstLine="643" w:firstLineChars="200"/>
        <w:rPr>
          <w:rFonts w:ascii="Times New Roman" w:hAnsi="Times New Roman" w:eastAsia="仿宋_GB2312" w:cs="Times New Roman"/>
          <w:b/>
          <w:color w:val="auto"/>
          <w:sz w:val="32"/>
          <w:szCs w:val="32"/>
        </w:rPr>
      </w:pPr>
      <w:r>
        <w:rPr>
          <w:rFonts w:ascii="Times New Roman" w:hAnsi="Times New Roman" w:eastAsia="仿宋_GB2312" w:cs="Times New Roman"/>
          <w:b/>
          <w:color w:val="auto"/>
          <w:sz w:val="32"/>
          <w:szCs w:val="32"/>
        </w:rP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42"/>
        <w:gridCol w:w="440"/>
        <w:gridCol w:w="729"/>
        <w:gridCol w:w="1114"/>
        <w:gridCol w:w="2128"/>
        <w:gridCol w:w="1275"/>
        <w:gridCol w:w="3116"/>
      </w:tblGrid>
      <w:tr w14:paraId="72A1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0736BF8B">
            <w:pPr>
              <w:pStyle w:val="48"/>
              <w:spacing w:before="34" w:beforeLines="8" w:after="34" w:afterLines="8"/>
              <w:jc w:val="center"/>
              <w:rPr>
                <w:color w:val="auto"/>
              </w:rPr>
            </w:pPr>
            <w:r>
              <w:rPr>
                <w:color w:val="auto"/>
              </w:rPr>
              <w:t>工程名称</w:t>
            </w:r>
          </w:p>
        </w:tc>
        <w:tc>
          <w:tcPr>
            <w:tcW w:w="3685" w:type="pct"/>
            <w:gridSpan w:val="3"/>
            <w:vAlign w:val="center"/>
          </w:tcPr>
          <w:p w14:paraId="762516BF">
            <w:pPr>
              <w:pStyle w:val="48"/>
              <w:spacing w:before="34" w:beforeLines="8" w:after="34" w:afterLines="8"/>
              <w:jc w:val="center"/>
              <w:rPr>
                <w:color w:val="auto"/>
              </w:rPr>
            </w:pPr>
            <w:r>
              <w:rPr>
                <w:color w:val="auto"/>
              </w:rPr>
              <w:t>XXXX建设项目（含棚户区改造）工程</w:t>
            </w:r>
          </w:p>
        </w:tc>
      </w:tr>
      <w:tr w14:paraId="3574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4AED03B8">
            <w:pPr>
              <w:pStyle w:val="48"/>
              <w:spacing w:before="34" w:beforeLines="8" w:after="34" w:afterLines="8"/>
              <w:jc w:val="center"/>
              <w:rPr>
                <w:color w:val="auto"/>
              </w:rPr>
            </w:pPr>
            <w:r>
              <w:rPr>
                <w:color w:val="auto"/>
              </w:rPr>
              <w:t>建设单位</w:t>
            </w:r>
          </w:p>
        </w:tc>
        <w:tc>
          <w:tcPr>
            <w:tcW w:w="1203" w:type="pct"/>
            <w:vAlign w:val="center"/>
          </w:tcPr>
          <w:p w14:paraId="2F002A22">
            <w:pPr>
              <w:pStyle w:val="48"/>
              <w:spacing w:before="34" w:beforeLines="8" w:after="34" w:afterLines="8"/>
              <w:jc w:val="center"/>
              <w:rPr>
                <w:color w:val="auto"/>
              </w:rPr>
            </w:pPr>
            <w:r>
              <w:rPr>
                <w:color w:val="auto"/>
              </w:rPr>
              <w:t>XXXX房地产开发有限公司</w:t>
            </w:r>
          </w:p>
        </w:tc>
        <w:tc>
          <w:tcPr>
            <w:tcW w:w="721" w:type="pct"/>
            <w:vAlign w:val="center"/>
          </w:tcPr>
          <w:p w14:paraId="2C537C7E">
            <w:pPr>
              <w:pStyle w:val="48"/>
              <w:spacing w:before="34" w:beforeLines="8" w:after="34" w:afterLines="8"/>
              <w:jc w:val="center"/>
              <w:rPr>
                <w:color w:val="auto"/>
              </w:rPr>
            </w:pPr>
            <w:r>
              <w:rPr>
                <w:color w:val="auto"/>
              </w:rPr>
              <w:t>项目</w:t>
            </w:r>
          </w:p>
          <w:p w14:paraId="0DFECCDC">
            <w:pPr>
              <w:pStyle w:val="48"/>
              <w:spacing w:before="34" w:beforeLines="8" w:after="34" w:afterLines="8"/>
              <w:jc w:val="center"/>
              <w:rPr>
                <w:color w:val="auto"/>
              </w:rPr>
            </w:pPr>
            <w:r>
              <w:rPr>
                <w:color w:val="auto"/>
              </w:rPr>
              <w:t>负责人</w:t>
            </w:r>
          </w:p>
        </w:tc>
        <w:tc>
          <w:tcPr>
            <w:tcW w:w="1761" w:type="pct"/>
            <w:vAlign w:val="center"/>
          </w:tcPr>
          <w:p w14:paraId="6A6B29ED">
            <w:pPr>
              <w:pStyle w:val="48"/>
              <w:spacing w:before="34" w:beforeLines="8" w:after="34" w:afterLines="8"/>
              <w:jc w:val="center"/>
              <w:rPr>
                <w:color w:val="auto"/>
              </w:rPr>
            </w:pPr>
            <w:r>
              <w:rPr>
                <w:color w:val="auto"/>
              </w:rPr>
              <w:t>张三</w:t>
            </w:r>
          </w:p>
        </w:tc>
      </w:tr>
      <w:tr w14:paraId="6506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0C244F86">
            <w:pPr>
              <w:pStyle w:val="48"/>
              <w:spacing w:before="34" w:beforeLines="8" w:after="34" w:afterLines="8"/>
              <w:jc w:val="center"/>
              <w:rPr>
                <w:color w:val="auto"/>
              </w:rPr>
            </w:pPr>
            <w:r>
              <w:rPr>
                <w:color w:val="auto"/>
              </w:rPr>
              <w:t>设计单位</w:t>
            </w:r>
          </w:p>
        </w:tc>
        <w:tc>
          <w:tcPr>
            <w:tcW w:w="1203" w:type="pct"/>
            <w:vAlign w:val="center"/>
          </w:tcPr>
          <w:p w14:paraId="696282B2">
            <w:pPr>
              <w:pStyle w:val="48"/>
              <w:spacing w:before="34" w:beforeLines="8" w:after="34" w:afterLines="8"/>
              <w:jc w:val="center"/>
              <w:rPr>
                <w:color w:val="auto"/>
              </w:rPr>
            </w:pPr>
            <w:r>
              <w:rPr>
                <w:color w:val="auto"/>
              </w:rPr>
              <w:t>XXXX设计研究院有限公司</w:t>
            </w:r>
          </w:p>
        </w:tc>
        <w:tc>
          <w:tcPr>
            <w:tcW w:w="721" w:type="pct"/>
            <w:vAlign w:val="center"/>
          </w:tcPr>
          <w:p w14:paraId="137C4656">
            <w:pPr>
              <w:pStyle w:val="48"/>
              <w:spacing w:before="34" w:beforeLines="8" w:after="34" w:afterLines="8"/>
              <w:jc w:val="center"/>
              <w:rPr>
                <w:color w:val="auto"/>
              </w:rPr>
            </w:pPr>
            <w:r>
              <w:rPr>
                <w:color w:val="auto"/>
              </w:rPr>
              <w:t>项目</w:t>
            </w:r>
          </w:p>
          <w:p w14:paraId="5005FBD6">
            <w:pPr>
              <w:pStyle w:val="48"/>
              <w:spacing w:before="34" w:beforeLines="8" w:after="34" w:afterLines="8"/>
              <w:jc w:val="center"/>
              <w:rPr>
                <w:color w:val="auto"/>
              </w:rPr>
            </w:pPr>
            <w:r>
              <w:rPr>
                <w:color w:val="auto"/>
              </w:rPr>
              <w:t>负责人</w:t>
            </w:r>
          </w:p>
        </w:tc>
        <w:tc>
          <w:tcPr>
            <w:tcW w:w="1761" w:type="pct"/>
            <w:vAlign w:val="center"/>
          </w:tcPr>
          <w:p w14:paraId="5F11DEFA">
            <w:pPr>
              <w:pStyle w:val="48"/>
              <w:spacing w:before="34" w:beforeLines="8" w:after="34" w:afterLines="8"/>
              <w:jc w:val="center"/>
              <w:rPr>
                <w:color w:val="auto"/>
              </w:rPr>
            </w:pPr>
            <w:r>
              <w:rPr>
                <w:color w:val="auto"/>
              </w:rPr>
              <w:t>XXX （注册证书编号： 20159XXXXXXXXXXXX）</w:t>
            </w:r>
          </w:p>
          <w:p w14:paraId="027B66DA">
            <w:pPr>
              <w:pStyle w:val="48"/>
              <w:spacing w:before="34" w:beforeLines="8" w:after="34" w:afterLines="8"/>
              <w:jc w:val="center"/>
              <w:rPr>
                <w:rFonts w:hint="eastAsia" w:eastAsia="仿宋_GB2312"/>
                <w:color w:val="auto"/>
                <w:lang w:eastAsia="zh-CN"/>
              </w:rPr>
            </w:pPr>
            <w:r>
              <w:rPr>
                <w:rFonts w:hint="eastAsia"/>
                <w:color w:val="auto"/>
                <w:lang w:eastAsia="zh-CN"/>
              </w:rPr>
              <w:t>（</w:t>
            </w:r>
            <w:r>
              <w:rPr>
                <w:rFonts w:hint="eastAsia"/>
                <w:color w:val="auto"/>
                <w:lang w:val="en-US" w:eastAsia="zh-CN"/>
              </w:rPr>
              <w:t>装饰装修工程除外</w:t>
            </w:r>
            <w:r>
              <w:rPr>
                <w:rFonts w:hint="eastAsia"/>
                <w:color w:val="auto"/>
                <w:lang w:eastAsia="zh-CN"/>
              </w:rPr>
              <w:t>）</w:t>
            </w:r>
          </w:p>
        </w:tc>
      </w:tr>
      <w:tr w14:paraId="28A3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01512166">
            <w:pPr>
              <w:pStyle w:val="48"/>
              <w:spacing w:before="34" w:beforeLines="8" w:after="34" w:afterLines="8"/>
              <w:jc w:val="center"/>
              <w:rPr>
                <w:color w:val="auto"/>
              </w:rPr>
            </w:pPr>
            <w:r>
              <w:rPr>
                <w:color w:val="auto"/>
              </w:rPr>
              <w:t>总包单位</w:t>
            </w:r>
          </w:p>
        </w:tc>
        <w:tc>
          <w:tcPr>
            <w:tcW w:w="1203" w:type="pct"/>
            <w:vAlign w:val="center"/>
          </w:tcPr>
          <w:p w14:paraId="763076BD">
            <w:pPr>
              <w:pStyle w:val="48"/>
              <w:spacing w:before="34" w:beforeLines="8" w:after="34" w:afterLines="8"/>
              <w:jc w:val="center"/>
              <w:rPr>
                <w:color w:val="auto"/>
              </w:rPr>
            </w:pPr>
            <w:r>
              <w:rPr>
                <w:color w:val="auto"/>
              </w:rPr>
              <w:t>XXXX第X工程局有限公司</w:t>
            </w:r>
          </w:p>
        </w:tc>
        <w:tc>
          <w:tcPr>
            <w:tcW w:w="721" w:type="pct"/>
            <w:vAlign w:val="center"/>
          </w:tcPr>
          <w:p w14:paraId="4DA8D318">
            <w:pPr>
              <w:pStyle w:val="48"/>
              <w:spacing w:before="34" w:beforeLines="8" w:after="34" w:afterLines="8"/>
              <w:jc w:val="center"/>
              <w:rPr>
                <w:color w:val="auto"/>
              </w:rPr>
            </w:pPr>
            <w:r>
              <w:rPr>
                <w:color w:val="auto"/>
              </w:rPr>
              <w:t>项目</w:t>
            </w:r>
          </w:p>
          <w:p w14:paraId="6025C9CE">
            <w:pPr>
              <w:pStyle w:val="48"/>
              <w:spacing w:before="34" w:beforeLines="8" w:after="34" w:afterLines="8"/>
              <w:jc w:val="center"/>
              <w:rPr>
                <w:color w:val="auto"/>
              </w:rPr>
            </w:pPr>
            <w:r>
              <w:rPr>
                <w:color w:val="auto"/>
              </w:rPr>
              <w:t>负责人</w:t>
            </w:r>
          </w:p>
        </w:tc>
        <w:tc>
          <w:tcPr>
            <w:tcW w:w="1761" w:type="pct"/>
            <w:vAlign w:val="center"/>
          </w:tcPr>
          <w:p w14:paraId="18423F55">
            <w:pPr>
              <w:pStyle w:val="48"/>
              <w:spacing w:before="34" w:beforeLines="8" w:after="34" w:afterLines="8"/>
              <w:jc w:val="center"/>
              <w:rPr>
                <w:color w:val="auto"/>
              </w:rPr>
            </w:pPr>
            <w:r>
              <w:rPr>
                <w:color w:val="auto"/>
              </w:rPr>
              <w:t>XXX （注册证书编号： 20159XXXXXXXXXXXX）</w:t>
            </w:r>
          </w:p>
        </w:tc>
      </w:tr>
      <w:tr w14:paraId="5EEE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587556C2">
            <w:pPr>
              <w:pStyle w:val="48"/>
              <w:spacing w:before="34" w:beforeLines="8" w:after="34" w:afterLines="8"/>
              <w:jc w:val="center"/>
              <w:rPr>
                <w:color w:val="auto"/>
              </w:rPr>
            </w:pPr>
            <w:r>
              <w:rPr>
                <w:color w:val="auto"/>
              </w:rPr>
              <w:t>承建单位</w:t>
            </w:r>
          </w:p>
          <w:p w14:paraId="20942207">
            <w:pPr>
              <w:pStyle w:val="48"/>
              <w:spacing w:before="34" w:beforeLines="8" w:after="34" w:afterLines="8"/>
              <w:jc w:val="center"/>
              <w:rPr>
                <w:color w:val="auto"/>
              </w:rPr>
            </w:pPr>
            <w:r>
              <w:rPr>
                <w:color w:val="auto"/>
              </w:rPr>
              <w:t>（土建）</w:t>
            </w:r>
          </w:p>
        </w:tc>
        <w:tc>
          <w:tcPr>
            <w:tcW w:w="1203" w:type="pct"/>
            <w:vAlign w:val="center"/>
          </w:tcPr>
          <w:p w14:paraId="4FC6EF75">
            <w:pPr>
              <w:pStyle w:val="48"/>
              <w:spacing w:before="34" w:beforeLines="8" w:after="34" w:afterLines="8"/>
              <w:jc w:val="center"/>
              <w:rPr>
                <w:color w:val="auto"/>
              </w:rPr>
            </w:pPr>
            <w:r>
              <w:rPr>
                <w:color w:val="auto"/>
              </w:rPr>
              <w:t>XXXX建设工程有限公司</w:t>
            </w:r>
          </w:p>
        </w:tc>
        <w:tc>
          <w:tcPr>
            <w:tcW w:w="721" w:type="pct"/>
            <w:vAlign w:val="center"/>
          </w:tcPr>
          <w:p w14:paraId="4C2F47D8">
            <w:pPr>
              <w:pStyle w:val="48"/>
              <w:spacing w:before="34" w:beforeLines="8" w:after="34" w:afterLines="8"/>
              <w:jc w:val="center"/>
              <w:rPr>
                <w:color w:val="auto"/>
              </w:rPr>
            </w:pPr>
            <w:r>
              <w:rPr>
                <w:color w:val="auto"/>
              </w:rPr>
              <w:t>项目</w:t>
            </w:r>
          </w:p>
          <w:p w14:paraId="740A09B5">
            <w:pPr>
              <w:pStyle w:val="48"/>
              <w:spacing w:before="34" w:beforeLines="8" w:after="34" w:afterLines="8"/>
              <w:jc w:val="center"/>
              <w:rPr>
                <w:color w:val="auto"/>
              </w:rPr>
            </w:pPr>
            <w:r>
              <w:rPr>
                <w:color w:val="auto"/>
              </w:rPr>
              <w:t>负责人</w:t>
            </w:r>
          </w:p>
        </w:tc>
        <w:tc>
          <w:tcPr>
            <w:tcW w:w="1761" w:type="pct"/>
            <w:vAlign w:val="center"/>
          </w:tcPr>
          <w:p w14:paraId="4F229FE4">
            <w:pPr>
              <w:pStyle w:val="48"/>
              <w:spacing w:before="34" w:beforeLines="8" w:after="34" w:afterLines="8"/>
              <w:jc w:val="center"/>
              <w:rPr>
                <w:color w:val="auto"/>
              </w:rPr>
            </w:pPr>
            <w:r>
              <w:rPr>
                <w:color w:val="auto"/>
              </w:rPr>
              <w:t>XXX （注册证书编号： 20159XXXXXXXXXXXX）</w:t>
            </w:r>
          </w:p>
        </w:tc>
      </w:tr>
      <w:tr w14:paraId="72B8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4630C6C5">
            <w:pPr>
              <w:pStyle w:val="48"/>
              <w:spacing w:before="34" w:beforeLines="8" w:after="34" w:afterLines="8"/>
              <w:jc w:val="center"/>
              <w:rPr>
                <w:color w:val="auto"/>
              </w:rPr>
            </w:pPr>
            <w:r>
              <w:rPr>
                <w:color w:val="auto"/>
              </w:rPr>
              <w:t>承建单位</w:t>
            </w:r>
          </w:p>
          <w:p w14:paraId="13CAFCD2">
            <w:pPr>
              <w:pStyle w:val="48"/>
              <w:spacing w:before="34" w:beforeLines="8" w:after="34" w:afterLines="8"/>
              <w:jc w:val="center"/>
              <w:rPr>
                <w:color w:val="auto"/>
              </w:rPr>
            </w:pPr>
            <w:r>
              <w:rPr>
                <w:color w:val="auto"/>
              </w:rPr>
              <w:t>（装修）</w:t>
            </w:r>
          </w:p>
        </w:tc>
        <w:tc>
          <w:tcPr>
            <w:tcW w:w="1203" w:type="pct"/>
            <w:vAlign w:val="center"/>
          </w:tcPr>
          <w:p w14:paraId="330FF2BB">
            <w:pPr>
              <w:pStyle w:val="48"/>
              <w:spacing w:before="34" w:beforeLines="8" w:after="34" w:afterLines="8"/>
              <w:jc w:val="center"/>
              <w:rPr>
                <w:color w:val="auto"/>
              </w:rPr>
            </w:pPr>
            <w:r>
              <w:rPr>
                <w:color w:val="auto"/>
              </w:rPr>
              <w:t>XXXX建设工程有限公司</w:t>
            </w:r>
          </w:p>
        </w:tc>
        <w:tc>
          <w:tcPr>
            <w:tcW w:w="721" w:type="pct"/>
            <w:vAlign w:val="center"/>
          </w:tcPr>
          <w:p w14:paraId="5D868164">
            <w:pPr>
              <w:pStyle w:val="48"/>
              <w:spacing w:before="34" w:beforeLines="8" w:after="34" w:afterLines="8"/>
              <w:jc w:val="center"/>
              <w:rPr>
                <w:color w:val="auto"/>
              </w:rPr>
            </w:pPr>
            <w:r>
              <w:rPr>
                <w:color w:val="auto"/>
              </w:rPr>
              <w:t>项目</w:t>
            </w:r>
          </w:p>
          <w:p w14:paraId="484350E7">
            <w:pPr>
              <w:pStyle w:val="48"/>
              <w:spacing w:before="34" w:beforeLines="8" w:after="34" w:afterLines="8"/>
              <w:jc w:val="center"/>
              <w:rPr>
                <w:color w:val="auto"/>
              </w:rPr>
            </w:pPr>
            <w:r>
              <w:rPr>
                <w:color w:val="auto"/>
              </w:rPr>
              <w:t>负责人</w:t>
            </w:r>
          </w:p>
        </w:tc>
        <w:tc>
          <w:tcPr>
            <w:tcW w:w="1761" w:type="pct"/>
            <w:vAlign w:val="center"/>
          </w:tcPr>
          <w:p w14:paraId="4D4AA96F">
            <w:pPr>
              <w:pStyle w:val="48"/>
              <w:spacing w:before="34" w:beforeLines="8" w:after="34" w:afterLines="8"/>
              <w:jc w:val="center"/>
              <w:rPr>
                <w:color w:val="auto"/>
              </w:rPr>
            </w:pPr>
            <w:r>
              <w:rPr>
                <w:color w:val="auto"/>
              </w:rPr>
              <w:t>XXX （注册证书编号： 20159XXXXXXXXXXXX）</w:t>
            </w:r>
          </w:p>
        </w:tc>
      </w:tr>
      <w:tr w14:paraId="082C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0E1333DF">
            <w:pPr>
              <w:pStyle w:val="48"/>
              <w:spacing w:before="34" w:beforeLines="8" w:after="34" w:afterLines="8"/>
              <w:jc w:val="center"/>
              <w:rPr>
                <w:color w:val="auto"/>
              </w:rPr>
            </w:pPr>
            <w:r>
              <w:rPr>
                <w:color w:val="auto"/>
              </w:rPr>
              <w:t>承建单位</w:t>
            </w:r>
          </w:p>
          <w:p w14:paraId="5AE54307">
            <w:pPr>
              <w:pStyle w:val="48"/>
              <w:spacing w:before="34" w:beforeLines="8" w:after="34" w:afterLines="8"/>
              <w:jc w:val="center"/>
              <w:rPr>
                <w:color w:val="auto"/>
              </w:rPr>
            </w:pPr>
            <w:r>
              <w:rPr>
                <w:color w:val="auto"/>
              </w:rPr>
              <w:t>（消防设施）</w:t>
            </w:r>
          </w:p>
        </w:tc>
        <w:tc>
          <w:tcPr>
            <w:tcW w:w="1203" w:type="pct"/>
            <w:vAlign w:val="center"/>
          </w:tcPr>
          <w:p w14:paraId="17E4516E">
            <w:pPr>
              <w:pStyle w:val="48"/>
              <w:spacing w:before="34" w:beforeLines="8" w:after="34" w:afterLines="8"/>
              <w:jc w:val="center"/>
              <w:rPr>
                <w:color w:val="auto"/>
              </w:rPr>
            </w:pPr>
            <w:r>
              <w:rPr>
                <w:color w:val="auto"/>
              </w:rPr>
              <w:t>XXXXX消防工程集团有限公司</w:t>
            </w:r>
          </w:p>
        </w:tc>
        <w:tc>
          <w:tcPr>
            <w:tcW w:w="721" w:type="pct"/>
            <w:vAlign w:val="center"/>
          </w:tcPr>
          <w:p w14:paraId="1956B702">
            <w:pPr>
              <w:pStyle w:val="48"/>
              <w:spacing w:before="34" w:beforeLines="8" w:after="34" w:afterLines="8"/>
              <w:jc w:val="center"/>
              <w:rPr>
                <w:color w:val="auto"/>
              </w:rPr>
            </w:pPr>
            <w:r>
              <w:rPr>
                <w:color w:val="auto"/>
              </w:rPr>
              <w:t>项目</w:t>
            </w:r>
          </w:p>
          <w:p w14:paraId="07F89208">
            <w:pPr>
              <w:pStyle w:val="48"/>
              <w:spacing w:before="34" w:beforeLines="8" w:after="34" w:afterLines="8"/>
              <w:jc w:val="center"/>
              <w:rPr>
                <w:color w:val="auto"/>
              </w:rPr>
            </w:pPr>
            <w:r>
              <w:rPr>
                <w:color w:val="auto"/>
              </w:rPr>
              <w:t>负责人</w:t>
            </w:r>
          </w:p>
        </w:tc>
        <w:tc>
          <w:tcPr>
            <w:tcW w:w="1761" w:type="pct"/>
            <w:vAlign w:val="center"/>
          </w:tcPr>
          <w:p w14:paraId="272ADCB5">
            <w:pPr>
              <w:pStyle w:val="48"/>
              <w:spacing w:before="34" w:beforeLines="8" w:after="34" w:afterLines="8"/>
              <w:jc w:val="center"/>
              <w:rPr>
                <w:color w:val="auto"/>
              </w:rPr>
            </w:pPr>
            <w:r>
              <w:rPr>
                <w:color w:val="auto"/>
              </w:rPr>
              <w:t>XXX （注册证书编号： 20159XXXXXXXXXXXX）</w:t>
            </w:r>
          </w:p>
        </w:tc>
      </w:tr>
      <w:tr w14:paraId="1B20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1FEBB18D">
            <w:pPr>
              <w:pStyle w:val="48"/>
              <w:spacing w:before="34" w:beforeLines="8" w:after="34" w:afterLines="8"/>
              <w:jc w:val="center"/>
              <w:rPr>
                <w:color w:val="auto"/>
              </w:rPr>
            </w:pPr>
            <w:r>
              <w:rPr>
                <w:color w:val="auto"/>
              </w:rPr>
              <w:t>监理单位</w:t>
            </w:r>
          </w:p>
        </w:tc>
        <w:tc>
          <w:tcPr>
            <w:tcW w:w="1203" w:type="pct"/>
            <w:vAlign w:val="center"/>
          </w:tcPr>
          <w:p w14:paraId="58E460BC">
            <w:pPr>
              <w:pStyle w:val="48"/>
              <w:spacing w:before="34" w:beforeLines="8" w:after="34" w:afterLines="8"/>
              <w:jc w:val="center"/>
              <w:rPr>
                <w:color w:val="auto"/>
                <w:spacing w:val="-6"/>
              </w:rPr>
            </w:pPr>
            <w:r>
              <w:rPr>
                <w:color w:val="auto"/>
                <w:spacing w:val="-6"/>
              </w:rPr>
              <w:t>XXXX建设项目管理有限公司</w:t>
            </w:r>
          </w:p>
        </w:tc>
        <w:tc>
          <w:tcPr>
            <w:tcW w:w="721" w:type="pct"/>
            <w:vAlign w:val="center"/>
          </w:tcPr>
          <w:p w14:paraId="20445BFE">
            <w:pPr>
              <w:pStyle w:val="48"/>
              <w:spacing w:before="34" w:beforeLines="8" w:after="34" w:afterLines="8"/>
              <w:jc w:val="center"/>
              <w:rPr>
                <w:color w:val="auto"/>
              </w:rPr>
            </w:pPr>
            <w:r>
              <w:rPr>
                <w:color w:val="auto"/>
              </w:rPr>
              <w:t>项目</w:t>
            </w:r>
          </w:p>
          <w:p w14:paraId="4CEA5392">
            <w:pPr>
              <w:pStyle w:val="48"/>
              <w:spacing w:before="34" w:beforeLines="8" w:after="34" w:afterLines="8"/>
              <w:jc w:val="center"/>
              <w:rPr>
                <w:color w:val="auto"/>
              </w:rPr>
            </w:pPr>
            <w:r>
              <w:rPr>
                <w:color w:val="auto"/>
              </w:rPr>
              <w:t>负责人</w:t>
            </w:r>
          </w:p>
        </w:tc>
        <w:tc>
          <w:tcPr>
            <w:tcW w:w="1761" w:type="pct"/>
            <w:vAlign w:val="center"/>
          </w:tcPr>
          <w:p w14:paraId="784B3923">
            <w:pPr>
              <w:pStyle w:val="48"/>
              <w:spacing w:before="34" w:beforeLines="8" w:after="34" w:afterLines="8"/>
              <w:jc w:val="center"/>
              <w:rPr>
                <w:color w:val="auto"/>
              </w:rPr>
            </w:pPr>
            <w:r>
              <w:rPr>
                <w:color w:val="auto"/>
              </w:rPr>
              <w:t>XXX （注册证书编号： 20159XXXXXXXXXXXX）</w:t>
            </w:r>
          </w:p>
        </w:tc>
      </w:tr>
      <w:tr w14:paraId="3A98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273" w:type="pct"/>
            <w:gridSpan w:val="2"/>
            <w:vMerge w:val="restart"/>
            <w:vAlign w:val="center"/>
          </w:tcPr>
          <w:p w14:paraId="71152AC6">
            <w:pPr>
              <w:pStyle w:val="48"/>
              <w:spacing w:before="34" w:beforeLines="8" w:after="34" w:afterLines="8"/>
              <w:jc w:val="center"/>
              <w:rPr>
                <w:color w:val="auto"/>
              </w:rPr>
            </w:pPr>
            <w:r>
              <w:rPr>
                <w:color w:val="auto"/>
              </w:rPr>
              <w:t>技术服务单</w:t>
            </w:r>
          </w:p>
          <w:p w14:paraId="39729936">
            <w:pPr>
              <w:pStyle w:val="48"/>
              <w:spacing w:before="34" w:beforeLines="8" w:after="34" w:afterLines="8"/>
              <w:jc w:val="center"/>
              <w:rPr>
                <w:color w:val="auto"/>
              </w:rPr>
            </w:pPr>
            <w:r>
              <w:rPr>
                <w:color w:val="auto"/>
              </w:rPr>
              <w:t>位</w:t>
            </w:r>
          </w:p>
        </w:tc>
        <w:tc>
          <w:tcPr>
            <w:tcW w:w="1042" w:type="pct"/>
            <w:gridSpan w:val="2"/>
            <w:vAlign w:val="center"/>
          </w:tcPr>
          <w:p w14:paraId="1BDDF55E">
            <w:pPr>
              <w:pStyle w:val="48"/>
              <w:spacing w:before="34" w:beforeLines="8" w:after="34" w:afterLines="8"/>
              <w:jc w:val="center"/>
              <w:rPr>
                <w:color w:val="auto"/>
              </w:rPr>
            </w:pPr>
            <w:r>
              <w:rPr>
                <w:color w:val="auto"/>
              </w:rPr>
              <w:t>施工中消防设施检测（如有）</w:t>
            </w:r>
          </w:p>
        </w:tc>
        <w:tc>
          <w:tcPr>
            <w:tcW w:w="1203" w:type="pct"/>
            <w:vAlign w:val="center"/>
          </w:tcPr>
          <w:p w14:paraId="47DC055C">
            <w:pPr>
              <w:pStyle w:val="48"/>
              <w:spacing w:before="34" w:beforeLines="8" w:after="34" w:afterLines="8"/>
              <w:jc w:val="center"/>
              <w:rPr>
                <w:color w:val="auto"/>
              </w:rPr>
            </w:pPr>
            <w:r>
              <w:rPr>
                <w:color w:val="auto"/>
              </w:rPr>
              <w:t>项目负责人</w:t>
            </w:r>
          </w:p>
        </w:tc>
        <w:tc>
          <w:tcPr>
            <w:tcW w:w="721" w:type="pct"/>
            <w:vAlign w:val="center"/>
          </w:tcPr>
          <w:p w14:paraId="17858555">
            <w:pPr>
              <w:pStyle w:val="48"/>
              <w:spacing w:before="34" w:beforeLines="8" w:after="34" w:afterLines="8"/>
              <w:jc w:val="center"/>
              <w:rPr>
                <w:color w:val="auto"/>
              </w:rPr>
            </w:pPr>
            <w:r>
              <w:rPr>
                <w:color w:val="auto"/>
              </w:rPr>
              <w:t>项目</w:t>
            </w:r>
          </w:p>
          <w:p w14:paraId="7F87C709">
            <w:pPr>
              <w:pStyle w:val="48"/>
              <w:spacing w:before="34" w:beforeLines="8" w:after="34" w:afterLines="8"/>
              <w:jc w:val="center"/>
              <w:rPr>
                <w:color w:val="auto"/>
              </w:rPr>
            </w:pPr>
            <w:r>
              <w:rPr>
                <w:color w:val="auto"/>
              </w:rPr>
              <w:t>负责人</w:t>
            </w:r>
          </w:p>
        </w:tc>
        <w:tc>
          <w:tcPr>
            <w:tcW w:w="1761" w:type="pct"/>
            <w:vAlign w:val="center"/>
          </w:tcPr>
          <w:p w14:paraId="242A11B9">
            <w:pPr>
              <w:pStyle w:val="48"/>
              <w:spacing w:before="34" w:beforeLines="8" w:after="34" w:afterLines="8"/>
              <w:jc w:val="center"/>
              <w:rPr>
                <w:color w:val="auto"/>
              </w:rPr>
            </w:pPr>
            <w:r>
              <w:rPr>
                <w:color w:val="auto"/>
              </w:rPr>
              <w:t>XXX （注册消防工程师职业资格证书编号：</w:t>
            </w:r>
          </w:p>
          <w:p w14:paraId="7184C9A9">
            <w:pPr>
              <w:pStyle w:val="48"/>
              <w:spacing w:before="34" w:beforeLines="8" w:after="34" w:afterLines="8"/>
              <w:jc w:val="center"/>
              <w:rPr>
                <w:color w:val="auto"/>
              </w:rPr>
            </w:pPr>
            <w:r>
              <w:rPr>
                <w:color w:val="auto"/>
              </w:rPr>
              <w:t>20159XXXXXXXXXXXX）</w:t>
            </w:r>
          </w:p>
        </w:tc>
      </w:tr>
      <w:tr w14:paraId="7F2A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273" w:type="pct"/>
            <w:gridSpan w:val="2"/>
            <w:vMerge w:val="continue"/>
            <w:vAlign w:val="center"/>
          </w:tcPr>
          <w:p w14:paraId="30EF1C0C">
            <w:pPr>
              <w:pStyle w:val="48"/>
              <w:spacing w:before="34" w:beforeLines="8" w:after="34" w:afterLines="8"/>
              <w:jc w:val="center"/>
              <w:rPr>
                <w:color w:val="auto"/>
              </w:rPr>
            </w:pPr>
          </w:p>
        </w:tc>
        <w:tc>
          <w:tcPr>
            <w:tcW w:w="1042" w:type="pct"/>
            <w:gridSpan w:val="2"/>
            <w:vAlign w:val="center"/>
          </w:tcPr>
          <w:p w14:paraId="0031E537">
            <w:pPr>
              <w:pStyle w:val="48"/>
              <w:spacing w:before="34" w:beforeLines="8" w:after="34" w:afterLines="8"/>
              <w:jc w:val="center"/>
              <w:rPr>
                <w:color w:val="auto"/>
              </w:rPr>
            </w:pPr>
            <w:r>
              <w:rPr>
                <w:color w:val="auto"/>
              </w:rPr>
              <w:t>竣工验收消防</w:t>
            </w:r>
          </w:p>
          <w:p w14:paraId="008363BE">
            <w:pPr>
              <w:pStyle w:val="48"/>
              <w:spacing w:before="34" w:beforeLines="8" w:after="34" w:afterLines="8"/>
              <w:jc w:val="center"/>
              <w:rPr>
                <w:color w:val="auto"/>
              </w:rPr>
            </w:pPr>
            <w:r>
              <w:rPr>
                <w:color w:val="auto"/>
              </w:rPr>
              <w:t>查验（如有）</w:t>
            </w:r>
          </w:p>
        </w:tc>
        <w:tc>
          <w:tcPr>
            <w:tcW w:w="1203" w:type="pct"/>
            <w:vAlign w:val="center"/>
          </w:tcPr>
          <w:p w14:paraId="6A502803">
            <w:pPr>
              <w:pStyle w:val="48"/>
              <w:spacing w:before="34" w:beforeLines="8" w:after="34" w:afterLines="8"/>
              <w:jc w:val="center"/>
              <w:rPr>
                <w:color w:val="auto"/>
              </w:rPr>
            </w:pPr>
            <w:r>
              <w:rPr>
                <w:color w:val="auto"/>
              </w:rPr>
              <w:t>项目负责人</w:t>
            </w:r>
          </w:p>
        </w:tc>
        <w:tc>
          <w:tcPr>
            <w:tcW w:w="721" w:type="pct"/>
            <w:vAlign w:val="center"/>
          </w:tcPr>
          <w:p w14:paraId="41E68F15">
            <w:pPr>
              <w:pStyle w:val="48"/>
              <w:spacing w:before="34" w:beforeLines="8" w:after="34" w:afterLines="8"/>
              <w:jc w:val="center"/>
              <w:rPr>
                <w:color w:val="auto"/>
              </w:rPr>
            </w:pPr>
            <w:r>
              <w:rPr>
                <w:color w:val="auto"/>
              </w:rPr>
              <w:t>项目</w:t>
            </w:r>
          </w:p>
          <w:p w14:paraId="3F630980">
            <w:pPr>
              <w:pStyle w:val="48"/>
              <w:spacing w:before="34" w:beforeLines="8" w:after="34" w:afterLines="8"/>
              <w:jc w:val="center"/>
              <w:rPr>
                <w:color w:val="auto"/>
              </w:rPr>
            </w:pPr>
            <w:r>
              <w:rPr>
                <w:color w:val="auto"/>
              </w:rPr>
              <w:t>负责人</w:t>
            </w:r>
          </w:p>
        </w:tc>
        <w:tc>
          <w:tcPr>
            <w:tcW w:w="1761" w:type="pct"/>
            <w:vAlign w:val="center"/>
          </w:tcPr>
          <w:p w14:paraId="3A1EDC5B">
            <w:pPr>
              <w:pStyle w:val="48"/>
              <w:spacing w:before="34" w:beforeLines="8" w:after="34" w:afterLines="8"/>
              <w:jc w:val="center"/>
              <w:rPr>
                <w:color w:val="auto"/>
              </w:rPr>
            </w:pPr>
            <w:r>
              <w:rPr>
                <w:color w:val="auto"/>
              </w:rPr>
              <w:t>XXX （注册消防工程师职业资格证书编号 ： 20159XXXXXXXXXXXX）</w:t>
            </w:r>
          </w:p>
        </w:tc>
      </w:tr>
      <w:tr w14:paraId="5046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0E580035">
            <w:pPr>
              <w:pStyle w:val="48"/>
              <w:spacing w:before="34" w:beforeLines="8" w:after="34" w:afterLines="8"/>
              <w:jc w:val="center"/>
              <w:rPr>
                <w:color w:val="auto"/>
              </w:rPr>
            </w:pPr>
            <w:r>
              <w:rPr>
                <w:color w:val="auto"/>
              </w:rPr>
              <w:t>消防设计技术审查合格书编号</w:t>
            </w:r>
          </w:p>
        </w:tc>
        <w:tc>
          <w:tcPr>
            <w:tcW w:w="1203" w:type="pct"/>
            <w:vAlign w:val="center"/>
          </w:tcPr>
          <w:p w14:paraId="66D390A1">
            <w:pPr>
              <w:pStyle w:val="48"/>
              <w:spacing w:before="34" w:beforeLines="8" w:after="34" w:afterLines="8"/>
              <w:jc w:val="center"/>
              <w:rPr>
                <w:color w:val="auto"/>
              </w:rPr>
            </w:pPr>
          </w:p>
        </w:tc>
        <w:tc>
          <w:tcPr>
            <w:tcW w:w="721" w:type="pct"/>
            <w:vAlign w:val="center"/>
          </w:tcPr>
          <w:p w14:paraId="282E5FAB">
            <w:pPr>
              <w:pStyle w:val="48"/>
              <w:spacing w:before="34" w:beforeLines="8" w:after="34" w:afterLines="8"/>
              <w:jc w:val="center"/>
              <w:rPr>
                <w:color w:val="auto"/>
              </w:rPr>
            </w:pPr>
            <w:r>
              <w:rPr>
                <w:color w:val="auto"/>
              </w:rPr>
              <w:t>消防设计审查（备</w:t>
            </w:r>
          </w:p>
          <w:p w14:paraId="64317907">
            <w:pPr>
              <w:pStyle w:val="48"/>
              <w:spacing w:before="34" w:beforeLines="8" w:after="34" w:afterLines="8"/>
              <w:jc w:val="center"/>
              <w:rPr>
                <w:color w:val="auto"/>
              </w:rPr>
            </w:pPr>
            <w:r>
              <w:rPr>
                <w:color w:val="auto"/>
              </w:rPr>
              <w:t>案）文号</w:t>
            </w:r>
          </w:p>
        </w:tc>
        <w:tc>
          <w:tcPr>
            <w:tcW w:w="1761" w:type="pct"/>
            <w:vAlign w:val="center"/>
          </w:tcPr>
          <w:p w14:paraId="70C492C0">
            <w:pPr>
              <w:pStyle w:val="48"/>
              <w:spacing w:before="34" w:beforeLines="8" w:after="34" w:afterLines="8"/>
              <w:jc w:val="center"/>
              <w:rPr>
                <w:color w:val="auto"/>
              </w:rPr>
            </w:pPr>
            <w:r>
              <w:rPr>
                <w:color w:val="auto"/>
              </w:rPr>
              <w:t>XX消审字〔2016〕第0171号</w:t>
            </w:r>
          </w:p>
        </w:tc>
      </w:tr>
      <w:tr w14:paraId="722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20" w:hRule="atLeast"/>
          <w:jc w:val="center"/>
        </w:trPr>
        <w:tc>
          <w:tcPr>
            <w:tcW w:w="1315" w:type="pct"/>
            <w:gridSpan w:val="4"/>
            <w:vAlign w:val="center"/>
          </w:tcPr>
          <w:p w14:paraId="41DF4078">
            <w:pPr>
              <w:pStyle w:val="48"/>
              <w:spacing w:before="34" w:beforeLines="8" w:after="34" w:afterLines="8"/>
              <w:jc w:val="center"/>
              <w:rPr>
                <w:color w:val="auto"/>
              </w:rPr>
            </w:pPr>
            <w:r>
              <w:rPr>
                <w:color w:val="auto"/>
              </w:rPr>
              <w:t>工程质量监督单位</w:t>
            </w:r>
          </w:p>
        </w:tc>
        <w:tc>
          <w:tcPr>
            <w:tcW w:w="1203" w:type="pct"/>
            <w:vAlign w:val="center"/>
          </w:tcPr>
          <w:p w14:paraId="5A7B7004">
            <w:pPr>
              <w:pStyle w:val="48"/>
              <w:spacing w:before="34" w:beforeLines="8" w:after="34" w:afterLines="8"/>
              <w:jc w:val="center"/>
              <w:rPr>
                <w:color w:val="auto"/>
              </w:rPr>
            </w:pPr>
          </w:p>
        </w:tc>
        <w:tc>
          <w:tcPr>
            <w:tcW w:w="721" w:type="pct"/>
            <w:vAlign w:val="center"/>
          </w:tcPr>
          <w:p w14:paraId="343BF749">
            <w:pPr>
              <w:pStyle w:val="48"/>
              <w:spacing w:before="34" w:beforeLines="8" w:after="34" w:afterLines="8"/>
              <w:jc w:val="center"/>
              <w:rPr>
                <w:color w:val="auto"/>
              </w:rPr>
            </w:pPr>
            <w:r>
              <w:rPr>
                <w:color w:val="auto"/>
              </w:rPr>
              <w:t>监督编号</w:t>
            </w:r>
          </w:p>
        </w:tc>
        <w:tc>
          <w:tcPr>
            <w:tcW w:w="1761" w:type="pct"/>
            <w:vAlign w:val="center"/>
          </w:tcPr>
          <w:p w14:paraId="22181EA3">
            <w:pPr>
              <w:pStyle w:val="48"/>
              <w:spacing w:before="34" w:beforeLines="8" w:after="34" w:afterLines="8"/>
              <w:jc w:val="center"/>
              <w:rPr>
                <w:color w:val="auto"/>
              </w:rPr>
            </w:pPr>
          </w:p>
        </w:tc>
      </w:tr>
      <w:tr w14:paraId="7895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gridBefore w:val="1"/>
          <w:wBefore w:w="24" w:type="pct"/>
          <w:trHeight w:val="20" w:hRule="atLeast"/>
          <w:jc w:val="center"/>
        </w:trPr>
        <w:tc>
          <w:tcPr>
            <w:tcW w:w="661" w:type="pct"/>
            <w:gridSpan w:val="2"/>
            <w:vAlign w:val="center"/>
          </w:tcPr>
          <w:p w14:paraId="1099BC1E">
            <w:pPr>
              <w:pStyle w:val="48"/>
              <w:spacing w:before="34" w:beforeLines="8" w:after="34" w:afterLines="8"/>
              <w:jc w:val="center"/>
              <w:rPr>
                <w:color w:val="auto"/>
              </w:rPr>
            </w:pPr>
            <w:r>
              <w:rPr>
                <w:color w:val="auto"/>
              </w:rPr>
              <w:t>基本情况</w:t>
            </w:r>
          </w:p>
        </w:tc>
        <w:tc>
          <w:tcPr>
            <w:tcW w:w="4314" w:type="pct"/>
            <w:gridSpan w:val="4"/>
            <w:vAlign w:val="center"/>
          </w:tcPr>
          <w:p w14:paraId="1307B690">
            <w:pPr>
              <w:pStyle w:val="48"/>
              <w:spacing w:before="34" w:beforeLines="8" w:after="34" w:afterLines="8"/>
              <w:rPr>
                <w:color w:val="auto"/>
              </w:rPr>
            </w:pPr>
            <w:r>
              <w:rPr>
                <w:color w:val="auto"/>
              </w:rPr>
              <w:t>示例：地下三层、地上二十八层。负 3 层 7310.02 m</w:t>
            </w:r>
            <w:r>
              <w:rPr>
                <w:color w:val="auto"/>
                <w:vertAlign w:val="superscript"/>
              </w:rPr>
              <w:t>2</w:t>
            </w:r>
            <w:r>
              <w:rPr>
                <w:color w:val="auto"/>
              </w:rPr>
              <w:t>，负 2 层 7310.02 m</w:t>
            </w:r>
            <w:r>
              <w:rPr>
                <w:color w:val="auto"/>
                <w:vertAlign w:val="superscript"/>
              </w:rPr>
              <w:t>2</w:t>
            </w:r>
            <w:r>
              <w:rPr>
                <w:color w:val="auto"/>
              </w:rPr>
              <w:t>，负 1 层 7536.02 m</w:t>
            </w:r>
            <w:r>
              <w:rPr>
                <w:color w:val="auto"/>
                <w:vertAlign w:val="superscript"/>
              </w:rPr>
              <w:t>2</w:t>
            </w:r>
            <w:r>
              <w:rPr>
                <w:color w:val="auto"/>
              </w:rPr>
              <w:t>（其中商业 2942.95 m</w:t>
            </w:r>
            <w:r>
              <w:rPr>
                <w:color w:val="auto"/>
                <w:vertAlign w:val="superscript"/>
              </w:rPr>
              <w:t>2</w:t>
            </w:r>
            <w:r>
              <w:rPr>
                <w:color w:val="auto"/>
              </w:rPr>
              <w:t>，车库 4593.09 m</w:t>
            </w:r>
            <w:r>
              <w:rPr>
                <w:color w:val="auto"/>
                <w:vertAlign w:val="superscript"/>
              </w:rPr>
              <w:t>2</w:t>
            </w:r>
            <w:r>
              <w:rPr>
                <w:color w:val="auto"/>
              </w:rPr>
              <w:t>），第 1 层商业面积 3978.78 m</w:t>
            </w:r>
            <w:r>
              <w:rPr>
                <w:color w:val="auto"/>
                <w:vertAlign w:val="superscript"/>
              </w:rPr>
              <w:t>2</w:t>
            </w:r>
            <w:r>
              <w:rPr>
                <w:color w:val="auto"/>
              </w:rPr>
              <w:t>，第 2-5 层商业 3176.84 m</w:t>
            </w:r>
            <w:r>
              <w:rPr>
                <w:color w:val="auto"/>
                <w:vertAlign w:val="superscript"/>
              </w:rPr>
              <w:t>2</w:t>
            </w:r>
            <w:r>
              <w:rPr>
                <w:color w:val="auto"/>
              </w:rPr>
              <w:t>，第 6 层商业 1392.69 m</w:t>
            </w:r>
            <w:r>
              <w:rPr>
                <w:color w:val="auto"/>
                <w:vertAlign w:val="superscript"/>
              </w:rPr>
              <w:t>2</w:t>
            </w:r>
            <w:r>
              <w:rPr>
                <w:color w:val="auto"/>
              </w:rPr>
              <w:t>、公寓 596.23 m</w:t>
            </w:r>
            <w:r>
              <w:rPr>
                <w:color w:val="auto"/>
                <w:vertAlign w:val="superscript"/>
              </w:rPr>
              <w:t>2</w:t>
            </w:r>
            <w:r>
              <w:rPr>
                <w:color w:val="auto"/>
              </w:rPr>
              <w:t>，第 7 层以上为2个塔楼，住宅塔楼 7-28 层，每层938.10 m</w:t>
            </w:r>
            <w:r>
              <w:rPr>
                <w:color w:val="auto"/>
                <w:vertAlign w:val="superscript"/>
              </w:rPr>
              <w:t>2</w:t>
            </w:r>
            <w:r>
              <w:rPr>
                <w:color w:val="auto"/>
              </w:rPr>
              <w:t>，公寓塔楼 7-28 层，每层898.13 m</w:t>
            </w:r>
            <w:r>
              <w:rPr>
                <w:color w:val="auto"/>
                <w:vertAlign w:val="superscript"/>
              </w:rPr>
              <w:t>2</w:t>
            </w:r>
            <w:r>
              <w:rPr>
                <w:color w:val="auto"/>
              </w:rPr>
              <w:t>，建筑高度 95.8m，为一类高层建筑。</w:t>
            </w:r>
          </w:p>
        </w:tc>
      </w:tr>
      <w:tr w14:paraId="3947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gridBefore w:val="1"/>
          <w:wBefore w:w="24" w:type="pct"/>
          <w:trHeight w:val="20" w:hRule="atLeast"/>
          <w:jc w:val="center"/>
        </w:trPr>
        <w:tc>
          <w:tcPr>
            <w:tcW w:w="661" w:type="pct"/>
            <w:gridSpan w:val="2"/>
            <w:vAlign w:val="center"/>
          </w:tcPr>
          <w:p w14:paraId="20EF0861">
            <w:pPr>
              <w:pStyle w:val="48"/>
              <w:spacing w:before="34" w:beforeLines="8" w:after="34" w:afterLines="8"/>
              <w:jc w:val="center"/>
              <w:rPr>
                <w:color w:val="auto"/>
              </w:rPr>
            </w:pPr>
            <w:r>
              <w:rPr>
                <w:color w:val="auto"/>
              </w:rPr>
              <w:t>工程内容</w:t>
            </w:r>
          </w:p>
        </w:tc>
        <w:tc>
          <w:tcPr>
            <w:tcW w:w="4314" w:type="pct"/>
            <w:gridSpan w:val="4"/>
            <w:vAlign w:val="center"/>
          </w:tcPr>
          <w:p w14:paraId="706D2D8C">
            <w:pPr>
              <w:pStyle w:val="48"/>
              <w:spacing w:before="34" w:beforeLines="8" w:after="34" w:afterLines="8"/>
              <w:rPr>
                <w:color w:val="auto"/>
              </w:rPr>
            </w:pPr>
            <w:r>
              <w:rPr>
                <w:rFonts w:ascii="宋体" w:hAnsi="宋体" w:eastAsia="宋体"/>
                <w:color w:val="auto"/>
              </w:rPr>
              <w:t>□</w:t>
            </w:r>
            <w:r>
              <w:rPr>
                <w:color w:val="auto"/>
              </w:rPr>
              <w:t>建筑防火、</w:t>
            </w:r>
            <w:r>
              <w:rPr>
                <w:rFonts w:ascii="宋体" w:hAnsi="宋体" w:eastAsia="宋体"/>
                <w:color w:val="auto"/>
              </w:rPr>
              <w:t>□</w:t>
            </w:r>
            <w:r>
              <w:rPr>
                <w:color w:val="auto"/>
              </w:rPr>
              <w:t>室内装修、</w:t>
            </w:r>
            <w:r>
              <w:rPr>
                <w:rFonts w:ascii="宋体" w:hAnsi="宋体" w:eastAsia="宋体"/>
                <w:color w:val="auto"/>
              </w:rPr>
              <w:t>□</w:t>
            </w:r>
            <w:r>
              <w:rPr>
                <w:color w:val="auto"/>
              </w:rPr>
              <w:t>消防电梯、</w:t>
            </w:r>
            <w:r>
              <w:rPr>
                <w:rFonts w:ascii="宋体" w:hAnsi="宋体" w:eastAsia="宋体"/>
                <w:color w:val="auto"/>
              </w:rPr>
              <w:t>□</w:t>
            </w:r>
            <w:r>
              <w:rPr>
                <w:color w:val="auto"/>
              </w:rPr>
              <w:t>室内消火栓系统、</w:t>
            </w:r>
            <w:r>
              <w:rPr>
                <w:rFonts w:ascii="宋体" w:hAnsi="宋体" w:eastAsia="宋体"/>
                <w:color w:val="auto"/>
              </w:rPr>
              <w:t>□</w:t>
            </w:r>
            <w:r>
              <w:rPr>
                <w:color w:val="auto"/>
              </w:rPr>
              <w:t>室外消火栓系统、</w:t>
            </w:r>
            <w:r>
              <w:rPr>
                <w:rFonts w:ascii="宋体" w:hAnsi="宋体" w:eastAsia="宋体"/>
                <w:color w:val="auto"/>
              </w:rPr>
              <w:t>□</w:t>
            </w:r>
            <w:r>
              <w:rPr>
                <w:color w:val="auto"/>
              </w:rPr>
              <w:t>自动喷水灭火系统、</w:t>
            </w:r>
            <w:r>
              <w:rPr>
                <w:rFonts w:ascii="宋体" w:hAnsi="宋体" w:eastAsia="宋体"/>
                <w:color w:val="auto"/>
              </w:rPr>
              <w:t>□</w:t>
            </w:r>
            <w:r>
              <w:rPr>
                <w:color w:val="auto"/>
              </w:rPr>
              <w:t>火灾自动报警系统、</w:t>
            </w:r>
            <w:r>
              <w:rPr>
                <w:rFonts w:ascii="宋体" w:hAnsi="宋体" w:eastAsia="宋体"/>
                <w:color w:val="auto"/>
              </w:rPr>
              <w:t>□</w:t>
            </w:r>
            <w:r>
              <w:rPr>
                <w:color w:val="auto"/>
              </w:rPr>
              <w:t>疏散及应急照明系统、</w:t>
            </w:r>
            <w:r>
              <w:rPr>
                <w:rFonts w:ascii="宋体" w:hAnsi="宋体" w:eastAsia="宋体"/>
                <w:color w:val="auto"/>
              </w:rPr>
              <w:t>□</w:t>
            </w:r>
            <w:r>
              <w:rPr>
                <w:color w:val="auto"/>
              </w:rPr>
              <w:t>防火门及防火卷帘系统、</w:t>
            </w:r>
            <w:r>
              <w:rPr>
                <w:rFonts w:ascii="宋体" w:hAnsi="宋体" w:eastAsia="宋体"/>
                <w:color w:val="auto"/>
              </w:rPr>
              <w:t>□</w:t>
            </w:r>
            <w:r>
              <w:rPr>
                <w:color w:val="auto"/>
              </w:rPr>
              <w:t>通风防排烟系统、</w:t>
            </w:r>
            <w:r>
              <w:rPr>
                <w:rFonts w:ascii="宋体" w:hAnsi="宋体" w:eastAsia="宋体"/>
                <w:color w:val="auto"/>
              </w:rPr>
              <w:t>□</w:t>
            </w:r>
            <w:r>
              <w:rPr>
                <w:color w:val="auto"/>
              </w:rPr>
              <w:t>气体灭火系统、</w:t>
            </w:r>
            <w:r>
              <w:rPr>
                <w:rFonts w:ascii="宋体" w:hAnsi="宋体" w:eastAsia="宋体"/>
                <w:color w:val="auto"/>
              </w:rPr>
              <w:t>□</w:t>
            </w:r>
            <w:r>
              <w:rPr>
                <w:color w:val="auto"/>
              </w:rPr>
              <w:t>其他。</w:t>
            </w:r>
          </w:p>
        </w:tc>
      </w:tr>
      <w:tr w14:paraId="4EA1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gridBefore w:val="1"/>
          <w:wBefore w:w="24" w:type="pct"/>
          <w:trHeight w:val="9565" w:hRule="atLeast"/>
          <w:jc w:val="center"/>
        </w:trPr>
        <w:tc>
          <w:tcPr>
            <w:tcW w:w="661" w:type="pct"/>
            <w:gridSpan w:val="2"/>
            <w:vAlign w:val="center"/>
          </w:tcPr>
          <w:p w14:paraId="2151914C">
            <w:pPr>
              <w:pStyle w:val="48"/>
              <w:jc w:val="center"/>
              <w:rPr>
                <w:color w:val="auto"/>
              </w:rPr>
            </w:pPr>
            <w:r>
              <w:rPr>
                <w:color w:val="auto"/>
              </w:rPr>
              <w:t>施工及</w:t>
            </w:r>
          </w:p>
          <w:p w14:paraId="7915FC21">
            <w:pPr>
              <w:pStyle w:val="48"/>
              <w:jc w:val="center"/>
              <w:rPr>
                <w:color w:val="auto"/>
              </w:rPr>
            </w:pPr>
            <w:r>
              <w:rPr>
                <w:color w:val="auto"/>
              </w:rPr>
              <w:t>验收依据</w:t>
            </w:r>
          </w:p>
        </w:tc>
        <w:tc>
          <w:tcPr>
            <w:tcW w:w="4314" w:type="pct"/>
            <w:gridSpan w:val="4"/>
            <w:vAlign w:val="center"/>
          </w:tcPr>
          <w:p w14:paraId="69D30AC2">
            <w:pPr>
              <w:pStyle w:val="48"/>
              <w:rPr>
                <w:color w:val="auto"/>
              </w:rPr>
            </w:pPr>
            <w:r>
              <w:rPr>
                <w:rFonts w:ascii="宋体" w:hAnsi="宋体" w:eastAsia="宋体"/>
                <w:color w:val="auto"/>
              </w:rPr>
              <w:t>□</w:t>
            </w:r>
            <w:r>
              <w:rPr>
                <w:color w:val="auto"/>
              </w:rPr>
              <w:t>1.《建筑工程施工质量验收统一标准》（GB50300-2013）</w:t>
            </w:r>
          </w:p>
          <w:p w14:paraId="46B3BEB6">
            <w:pPr>
              <w:pStyle w:val="48"/>
              <w:rPr>
                <w:color w:val="auto"/>
              </w:rPr>
            </w:pPr>
            <w:r>
              <w:rPr>
                <w:rFonts w:ascii="宋体" w:hAnsi="宋体" w:eastAsia="宋体"/>
                <w:color w:val="auto"/>
              </w:rPr>
              <w:t>□</w:t>
            </w:r>
            <w:r>
              <w:rPr>
                <w:color w:val="auto"/>
              </w:rPr>
              <w:t>2.《建筑防火通用规范》（GB55037-2022）</w:t>
            </w:r>
          </w:p>
          <w:p w14:paraId="41419D36">
            <w:pPr>
              <w:pStyle w:val="48"/>
              <w:rPr>
                <w:color w:val="auto"/>
              </w:rPr>
            </w:pPr>
            <w:r>
              <w:rPr>
                <w:rFonts w:ascii="宋体" w:hAnsi="宋体" w:eastAsia="宋体"/>
                <w:color w:val="auto"/>
              </w:rPr>
              <w:t>□</w:t>
            </w:r>
            <w:r>
              <w:rPr>
                <w:color w:val="auto"/>
              </w:rPr>
              <w:t>3.《消防设施通用规范》（GB55036-2022）</w:t>
            </w:r>
          </w:p>
          <w:p w14:paraId="31255547">
            <w:pPr>
              <w:pStyle w:val="48"/>
              <w:rPr>
                <w:color w:val="auto"/>
              </w:rPr>
            </w:pPr>
            <w:r>
              <w:rPr>
                <w:rFonts w:ascii="宋体" w:hAnsi="宋体" w:eastAsia="宋体"/>
                <w:color w:val="auto"/>
              </w:rPr>
              <w:t>□</w:t>
            </w:r>
            <w:r>
              <w:rPr>
                <w:color w:val="auto"/>
              </w:rPr>
              <w:t>4.《建筑设计防火规范》（GB50016-2014，2018 年版）</w:t>
            </w:r>
          </w:p>
          <w:p w14:paraId="3568BC8F">
            <w:pPr>
              <w:pStyle w:val="48"/>
              <w:rPr>
                <w:color w:val="auto"/>
              </w:rPr>
            </w:pPr>
            <w:r>
              <w:rPr>
                <w:rFonts w:ascii="宋体" w:hAnsi="宋体" w:eastAsia="宋体"/>
                <w:color w:val="auto"/>
              </w:rPr>
              <w:t>□</w:t>
            </w:r>
            <w:r>
              <w:rPr>
                <w:color w:val="auto"/>
              </w:rPr>
              <w:t>5.《人民防空工程设计防火规范》（GB50098-2009）</w:t>
            </w:r>
          </w:p>
          <w:p w14:paraId="088C275B">
            <w:pPr>
              <w:pStyle w:val="48"/>
              <w:rPr>
                <w:color w:val="auto"/>
              </w:rPr>
            </w:pPr>
            <w:r>
              <w:rPr>
                <w:rFonts w:ascii="宋体" w:hAnsi="宋体" w:eastAsia="宋体"/>
                <w:color w:val="auto"/>
              </w:rPr>
              <w:t>□</w:t>
            </w:r>
            <w:r>
              <w:rPr>
                <w:color w:val="auto"/>
              </w:rPr>
              <w:t>6.《汽车库修车库停车场设计防火规范》（GB50067-2014）</w:t>
            </w:r>
          </w:p>
          <w:p w14:paraId="40BEF598">
            <w:pPr>
              <w:pStyle w:val="48"/>
              <w:rPr>
                <w:color w:val="auto"/>
              </w:rPr>
            </w:pPr>
            <w:r>
              <w:rPr>
                <w:rFonts w:ascii="宋体" w:hAnsi="宋体" w:eastAsia="宋体"/>
                <w:color w:val="auto"/>
              </w:rPr>
              <w:t>□</w:t>
            </w:r>
            <w:r>
              <w:rPr>
                <w:color w:val="auto"/>
              </w:rPr>
              <w:t>7.《电动汽车分散充电设施工程技术标准》（GB/T51313-2018）</w:t>
            </w:r>
          </w:p>
          <w:p w14:paraId="6D05E2B8">
            <w:pPr>
              <w:pStyle w:val="48"/>
              <w:rPr>
                <w:color w:val="auto"/>
              </w:rPr>
            </w:pPr>
            <w:r>
              <w:rPr>
                <w:rFonts w:ascii="宋体" w:hAnsi="宋体" w:eastAsia="宋体"/>
                <w:color w:val="auto"/>
              </w:rPr>
              <w:t>□</w:t>
            </w:r>
            <w:r>
              <w:rPr>
                <w:color w:val="auto"/>
              </w:rPr>
              <w:t>8.《防火卷帘防火门防火窗施工及验收规范GB50877-2014》</w:t>
            </w:r>
          </w:p>
          <w:p w14:paraId="33C3E258">
            <w:pPr>
              <w:pStyle w:val="48"/>
              <w:rPr>
                <w:color w:val="auto"/>
              </w:rPr>
            </w:pPr>
            <w:r>
              <w:rPr>
                <w:rFonts w:ascii="宋体" w:hAnsi="宋体" w:eastAsia="宋体"/>
                <w:color w:val="auto"/>
              </w:rPr>
              <w:t>□</w:t>
            </w:r>
            <w:r>
              <w:rPr>
                <w:color w:val="auto"/>
              </w:rPr>
              <w:t>9.《建筑钢结构防火技术规范GB51249-2017》</w:t>
            </w:r>
          </w:p>
          <w:p w14:paraId="1498CA1F">
            <w:pPr>
              <w:pStyle w:val="48"/>
              <w:rPr>
                <w:color w:val="auto"/>
              </w:rPr>
            </w:pPr>
            <w:r>
              <w:rPr>
                <w:rFonts w:ascii="宋体" w:hAnsi="宋体" w:eastAsia="宋体"/>
                <w:color w:val="auto"/>
              </w:rPr>
              <w:t>□</w:t>
            </w:r>
            <w:r>
              <w:rPr>
                <w:color w:val="auto"/>
              </w:rPr>
              <w:t>10.《建筑内部装修设计防火规范GB50222-2017》</w:t>
            </w:r>
          </w:p>
          <w:p w14:paraId="3123D5BF">
            <w:pPr>
              <w:pStyle w:val="48"/>
              <w:rPr>
                <w:color w:val="auto"/>
              </w:rPr>
            </w:pPr>
            <w:r>
              <w:rPr>
                <w:rFonts w:ascii="宋体" w:hAnsi="宋体" w:eastAsia="宋体"/>
                <w:color w:val="auto"/>
              </w:rPr>
              <w:t>□</w:t>
            </w:r>
            <w:r>
              <w:rPr>
                <w:color w:val="auto"/>
              </w:rPr>
              <w:t>11.《建筑内部装修防火施工及验收规范GB50354-2005》</w:t>
            </w:r>
          </w:p>
          <w:p w14:paraId="6DC6396E">
            <w:pPr>
              <w:pStyle w:val="48"/>
              <w:rPr>
                <w:color w:val="auto"/>
              </w:rPr>
            </w:pPr>
            <w:r>
              <w:rPr>
                <w:rFonts w:ascii="宋体" w:hAnsi="宋体" w:eastAsia="宋体"/>
                <w:color w:val="auto"/>
                <w:spacing w:val="-1"/>
              </w:rPr>
              <w:t>□</w:t>
            </w:r>
            <w:r>
              <w:rPr>
                <w:color w:val="auto"/>
              </w:rPr>
              <w:t>12.</w:t>
            </w:r>
            <w:r>
              <w:rPr>
                <w:color w:val="auto"/>
                <w:spacing w:val="-8"/>
              </w:rPr>
              <w:t>《消防给水及消火栓系统技术规范》</w:t>
            </w:r>
            <w:r>
              <w:rPr>
                <w:color w:val="auto"/>
                <w:spacing w:val="-1"/>
              </w:rPr>
              <w:t>（</w:t>
            </w:r>
            <w:r>
              <w:rPr>
                <w:color w:val="auto"/>
                <w:spacing w:val="1"/>
              </w:rPr>
              <w:t>GB5</w:t>
            </w:r>
            <w:r>
              <w:rPr>
                <w:color w:val="auto"/>
                <w:spacing w:val="-2"/>
              </w:rPr>
              <w:t>0</w:t>
            </w:r>
            <w:r>
              <w:rPr>
                <w:color w:val="auto"/>
                <w:spacing w:val="1"/>
              </w:rPr>
              <w:t>974</w:t>
            </w:r>
            <w:r>
              <w:rPr>
                <w:color w:val="auto"/>
                <w:spacing w:val="-2"/>
              </w:rPr>
              <w:t>-</w:t>
            </w:r>
            <w:r>
              <w:rPr>
                <w:color w:val="auto"/>
                <w:spacing w:val="1"/>
              </w:rPr>
              <w:t>201</w:t>
            </w:r>
            <w:r>
              <w:rPr>
                <w:color w:val="auto"/>
                <w:spacing w:val="-2"/>
              </w:rPr>
              <w:t>4</w:t>
            </w:r>
            <w:r>
              <w:rPr>
                <w:color w:val="auto"/>
                <w:spacing w:val="-104"/>
              </w:rPr>
              <w:t>））</w:t>
            </w:r>
          </w:p>
          <w:p w14:paraId="2B951A7F">
            <w:pPr>
              <w:pStyle w:val="48"/>
              <w:rPr>
                <w:color w:val="auto"/>
              </w:rPr>
            </w:pPr>
            <w:r>
              <w:rPr>
                <w:rFonts w:ascii="宋体" w:hAnsi="宋体" w:eastAsia="宋体"/>
                <w:color w:val="auto"/>
              </w:rPr>
              <w:t>□</w:t>
            </w:r>
            <w:r>
              <w:rPr>
                <w:color w:val="auto"/>
              </w:rPr>
              <w:t>13.《室内消火栓安装》99S202</w:t>
            </w:r>
          </w:p>
          <w:p w14:paraId="6CF54BA9">
            <w:pPr>
              <w:pStyle w:val="48"/>
              <w:rPr>
                <w:color w:val="auto"/>
              </w:rPr>
            </w:pPr>
            <w:r>
              <w:rPr>
                <w:rFonts w:ascii="宋体" w:hAnsi="宋体" w:eastAsia="宋体"/>
                <w:color w:val="auto"/>
                <w:spacing w:val="-1"/>
              </w:rPr>
              <w:t>□</w:t>
            </w:r>
            <w:r>
              <w:rPr>
                <w:color w:val="auto"/>
              </w:rPr>
              <w:t>14.</w:t>
            </w:r>
            <w:r>
              <w:rPr>
                <w:color w:val="auto"/>
                <w:spacing w:val="-9"/>
              </w:rPr>
              <w:t>《自动喷水灭火系统设计规范》</w:t>
            </w:r>
            <w:r>
              <w:rPr>
                <w:color w:val="auto"/>
                <w:spacing w:val="-1"/>
              </w:rPr>
              <w:t>（</w:t>
            </w:r>
            <w:r>
              <w:rPr>
                <w:color w:val="auto"/>
                <w:spacing w:val="1"/>
              </w:rPr>
              <w:t>GB5</w:t>
            </w:r>
            <w:r>
              <w:rPr>
                <w:color w:val="auto"/>
                <w:spacing w:val="-2"/>
              </w:rPr>
              <w:t>0</w:t>
            </w:r>
            <w:r>
              <w:rPr>
                <w:color w:val="auto"/>
                <w:spacing w:val="1"/>
              </w:rPr>
              <w:t>084</w:t>
            </w:r>
            <w:r>
              <w:rPr>
                <w:color w:val="auto"/>
                <w:spacing w:val="-2"/>
              </w:rPr>
              <w:t>-</w:t>
            </w:r>
            <w:r>
              <w:rPr>
                <w:color w:val="auto"/>
                <w:spacing w:val="1"/>
              </w:rPr>
              <w:t>201</w:t>
            </w:r>
            <w:r>
              <w:rPr>
                <w:color w:val="auto"/>
                <w:spacing w:val="-2"/>
              </w:rPr>
              <w:t>7</w:t>
            </w:r>
            <w:r>
              <w:rPr>
                <w:color w:val="auto"/>
                <w:spacing w:val="-104"/>
              </w:rPr>
              <w:t>）</w:t>
            </w:r>
            <w:r>
              <w:rPr>
                <w:color w:val="auto"/>
              </w:rPr>
              <w:t>、</w:t>
            </w:r>
          </w:p>
          <w:p w14:paraId="0DA9664E">
            <w:pPr>
              <w:pStyle w:val="48"/>
              <w:rPr>
                <w:color w:val="auto"/>
              </w:rPr>
            </w:pPr>
            <w:r>
              <w:rPr>
                <w:rFonts w:ascii="宋体" w:hAnsi="宋体" w:eastAsia="宋体"/>
                <w:color w:val="auto"/>
              </w:rPr>
              <w:t>□</w:t>
            </w:r>
            <w:r>
              <w:rPr>
                <w:color w:val="auto"/>
              </w:rPr>
              <w:t>15.《自动喷水灭火系统施工及验收规范 GB50261-2017》</w:t>
            </w:r>
          </w:p>
          <w:p w14:paraId="20ABAFAF">
            <w:pPr>
              <w:pStyle w:val="48"/>
              <w:rPr>
                <w:color w:val="auto"/>
              </w:rPr>
            </w:pPr>
            <w:r>
              <w:rPr>
                <w:rFonts w:ascii="宋体" w:hAnsi="宋体" w:eastAsia="宋体"/>
                <w:color w:val="auto"/>
                <w:spacing w:val="-1"/>
              </w:rPr>
              <w:t>□</w:t>
            </w:r>
            <w:r>
              <w:rPr>
                <w:color w:val="auto"/>
              </w:rPr>
              <w:t>16.</w:t>
            </w:r>
            <w:r>
              <w:rPr>
                <w:color w:val="auto"/>
                <w:spacing w:val="-1"/>
              </w:rPr>
              <w:t>《</w:t>
            </w:r>
            <w:r>
              <w:rPr>
                <w:color w:val="auto"/>
              </w:rPr>
              <w:t>气体灭火系统设计规范》</w:t>
            </w:r>
            <w:r>
              <w:rPr>
                <w:color w:val="auto"/>
                <w:spacing w:val="-1"/>
              </w:rPr>
              <w:t>（</w:t>
            </w:r>
            <w:r>
              <w:rPr>
                <w:color w:val="auto"/>
                <w:spacing w:val="1"/>
              </w:rPr>
              <w:t>GB5</w:t>
            </w:r>
            <w:r>
              <w:rPr>
                <w:color w:val="auto"/>
                <w:spacing w:val="-2"/>
              </w:rPr>
              <w:t>0</w:t>
            </w:r>
            <w:r>
              <w:rPr>
                <w:color w:val="auto"/>
                <w:spacing w:val="1"/>
              </w:rPr>
              <w:t>370</w:t>
            </w:r>
            <w:r>
              <w:rPr>
                <w:color w:val="auto"/>
                <w:spacing w:val="-2"/>
              </w:rPr>
              <w:t>-</w:t>
            </w:r>
            <w:r>
              <w:rPr>
                <w:color w:val="auto"/>
                <w:spacing w:val="1"/>
              </w:rPr>
              <w:t>200</w:t>
            </w:r>
            <w:r>
              <w:rPr>
                <w:color w:val="auto"/>
                <w:spacing w:val="-2"/>
              </w:rPr>
              <w:t>5</w:t>
            </w:r>
            <w:r>
              <w:rPr>
                <w:color w:val="auto"/>
                <w:spacing w:val="-104"/>
              </w:rPr>
              <w:t>）</w:t>
            </w:r>
            <w:r>
              <w:rPr>
                <w:color w:val="auto"/>
              </w:rPr>
              <w:t>、</w:t>
            </w:r>
          </w:p>
          <w:p w14:paraId="0275F362">
            <w:pPr>
              <w:pStyle w:val="48"/>
              <w:rPr>
                <w:color w:val="auto"/>
              </w:rPr>
            </w:pPr>
            <w:r>
              <w:rPr>
                <w:rFonts w:ascii="宋体" w:hAnsi="宋体" w:eastAsia="宋体"/>
                <w:color w:val="auto"/>
              </w:rPr>
              <w:t>□</w:t>
            </w:r>
            <w:r>
              <w:rPr>
                <w:color w:val="auto"/>
              </w:rPr>
              <w:t>17.《气体灭火系统施工及验收规范 GB50263-2007》</w:t>
            </w:r>
          </w:p>
          <w:p w14:paraId="75B92988">
            <w:pPr>
              <w:pStyle w:val="48"/>
              <w:rPr>
                <w:color w:val="auto"/>
              </w:rPr>
            </w:pPr>
            <w:r>
              <w:rPr>
                <w:rFonts w:ascii="宋体" w:hAnsi="宋体" w:eastAsia="宋体"/>
                <w:color w:val="auto"/>
                <w:spacing w:val="-1"/>
              </w:rPr>
              <w:t>□</w:t>
            </w:r>
            <w:r>
              <w:rPr>
                <w:color w:val="auto"/>
              </w:rPr>
              <w:t>18.《</w:t>
            </w:r>
            <w:r>
              <w:rPr>
                <w:color w:val="auto"/>
                <w:spacing w:val="-9"/>
              </w:rPr>
              <w:t>建筑防烟排烟系统技术标准》</w:t>
            </w:r>
            <w:r>
              <w:rPr>
                <w:color w:val="auto"/>
                <w:spacing w:val="-1"/>
              </w:rPr>
              <w:t>（</w:t>
            </w:r>
            <w:r>
              <w:rPr>
                <w:color w:val="auto"/>
                <w:spacing w:val="1"/>
              </w:rPr>
              <w:t>GB5</w:t>
            </w:r>
            <w:r>
              <w:rPr>
                <w:color w:val="auto"/>
                <w:spacing w:val="-2"/>
              </w:rPr>
              <w:t>1</w:t>
            </w:r>
            <w:r>
              <w:rPr>
                <w:color w:val="auto"/>
                <w:spacing w:val="1"/>
              </w:rPr>
              <w:t>251</w:t>
            </w:r>
            <w:r>
              <w:rPr>
                <w:color w:val="auto"/>
                <w:spacing w:val="-2"/>
              </w:rPr>
              <w:t>-</w:t>
            </w:r>
            <w:r>
              <w:rPr>
                <w:color w:val="auto"/>
                <w:spacing w:val="1"/>
              </w:rPr>
              <w:t>201</w:t>
            </w:r>
            <w:r>
              <w:rPr>
                <w:color w:val="auto"/>
                <w:spacing w:val="-2"/>
              </w:rPr>
              <w:t>7</w:t>
            </w:r>
            <w:r>
              <w:rPr>
                <w:color w:val="auto"/>
                <w:spacing w:val="-104"/>
              </w:rPr>
              <w:t>））</w:t>
            </w:r>
          </w:p>
          <w:p w14:paraId="61BD7FD2">
            <w:pPr>
              <w:pStyle w:val="48"/>
              <w:rPr>
                <w:color w:val="auto"/>
              </w:rPr>
            </w:pPr>
            <w:r>
              <w:rPr>
                <w:rFonts w:ascii="宋体" w:hAnsi="宋体" w:eastAsia="宋体"/>
                <w:color w:val="auto"/>
                <w:spacing w:val="-1"/>
              </w:rPr>
              <w:t>□</w:t>
            </w:r>
            <w:r>
              <w:rPr>
                <w:color w:val="auto"/>
              </w:rPr>
              <w:t>19.</w:t>
            </w:r>
            <w:r>
              <w:rPr>
                <w:color w:val="auto"/>
                <w:spacing w:val="-9"/>
              </w:rPr>
              <w:t>《火灾自动报警系统设计规范》</w:t>
            </w:r>
            <w:r>
              <w:rPr>
                <w:color w:val="auto"/>
                <w:spacing w:val="-1"/>
              </w:rPr>
              <w:t>（</w:t>
            </w:r>
            <w:r>
              <w:rPr>
                <w:color w:val="auto"/>
                <w:spacing w:val="1"/>
              </w:rPr>
              <w:t>GB5</w:t>
            </w:r>
            <w:r>
              <w:rPr>
                <w:color w:val="auto"/>
                <w:spacing w:val="-2"/>
              </w:rPr>
              <w:t>0</w:t>
            </w:r>
            <w:r>
              <w:rPr>
                <w:color w:val="auto"/>
                <w:spacing w:val="1"/>
              </w:rPr>
              <w:t>116</w:t>
            </w:r>
            <w:r>
              <w:rPr>
                <w:color w:val="auto"/>
                <w:spacing w:val="-2"/>
              </w:rPr>
              <w:t>-</w:t>
            </w:r>
            <w:r>
              <w:rPr>
                <w:color w:val="auto"/>
                <w:spacing w:val="1"/>
              </w:rPr>
              <w:t>201</w:t>
            </w:r>
            <w:r>
              <w:rPr>
                <w:color w:val="auto"/>
                <w:spacing w:val="-2"/>
              </w:rPr>
              <w:t>3</w:t>
            </w:r>
            <w:r>
              <w:rPr>
                <w:color w:val="auto"/>
                <w:spacing w:val="-104"/>
              </w:rPr>
              <w:t>））</w:t>
            </w:r>
          </w:p>
          <w:p w14:paraId="74BB7C2C">
            <w:pPr>
              <w:pStyle w:val="48"/>
              <w:rPr>
                <w:color w:val="auto"/>
              </w:rPr>
            </w:pPr>
            <w:r>
              <w:rPr>
                <w:rFonts w:ascii="宋体" w:hAnsi="宋体" w:eastAsia="宋体"/>
                <w:color w:val="auto"/>
              </w:rPr>
              <w:t>□</w:t>
            </w:r>
            <w:r>
              <w:rPr>
                <w:color w:val="auto"/>
              </w:rPr>
              <w:t>20.《火灾自动报警系统施工及验收规范》GB50166-2016</w:t>
            </w:r>
          </w:p>
          <w:p w14:paraId="102C1BBA">
            <w:pPr>
              <w:pStyle w:val="48"/>
              <w:rPr>
                <w:color w:val="auto"/>
              </w:rPr>
            </w:pPr>
            <w:r>
              <w:rPr>
                <w:rFonts w:ascii="宋体" w:hAnsi="宋体" w:eastAsia="宋体"/>
                <w:color w:val="auto"/>
              </w:rPr>
              <w:t>□</w:t>
            </w:r>
            <w:r>
              <w:rPr>
                <w:color w:val="auto"/>
              </w:rPr>
              <w:t>21.《消防应急照明和疏散指示系统技术标准》（GB51309-2018）</w:t>
            </w:r>
          </w:p>
          <w:p w14:paraId="42873DCB">
            <w:pPr>
              <w:pStyle w:val="48"/>
              <w:rPr>
                <w:color w:val="auto"/>
              </w:rPr>
            </w:pPr>
            <w:r>
              <w:rPr>
                <w:rFonts w:ascii="宋体" w:hAnsi="宋体" w:eastAsia="宋体"/>
                <w:color w:val="auto"/>
              </w:rPr>
              <w:t>□</w:t>
            </w:r>
            <w:r>
              <w:rPr>
                <w:color w:val="auto"/>
              </w:rPr>
              <w:t>22.《建筑灭火器配置设计规范》（GB50140-2005）</w:t>
            </w:r>
          </w:p>
          <w:p w14:paraId="76172C16">
            <w:pPr>
              <w:pStyle w:val="48"/>
              <w:rPr>
                <w:color w:val="auto"/>
              </w:rPr>
            </w:pPr>
            <w:r>
              <w:rPr>
                <w:rFonts w:ascii="宋体" w:hAnsi="宋体" w:eastAsia="宋体"/>
                <w:color w:val="auto"/>
              </w:rPr>
              <w:t>□</w:t>
            </w:r>
            <w:r>
              <w:rPr>
                <w:color w:val="auto"/>
              </w:rPr>
              <w:t>23.《电梯工程施工质量验收规范》（GB50310-2002）</w:t>
            </w:r>
          </w:p>
          <w:p w14:paraId="2F692A21">
            <w:pPr>
              <w:pStyle w:val="48"/>
              <w:rPr>
                <w:color w:val="auto"/>
              </w:rPr>
            </w:pPr>
            <w:r>
              <w:rPr>
                <w:rFonts w:ascii="宋体" w:hAnsi="宋体" w:eastAsia="宋体"/>
                <w:color w:val="auto"/>
              </w:rPr>
              <w:t>□</w:t>
            </w:r>
            <w:r>
              <w:rPr>
                <w:color w:val="auto"/>
              </w:rPr>
              <w:t>24.建筑安装工程施工图集（第二版）消防</w:t>
            </w:r>
          </w:p>
          <w:p w14:paraId="7F53E4F5">
            <w:pPr>
              <w:pStyle w:val="48"/>
              <w:rPr>
                <w:color w:val="auto"/>
              </w:rPr>
            </w:pPr>
            <w:r>
              <w:rPr>
                <w:rFonts w:ascii="宋体" w:hAnsi="宋体" w:eastAsia="宋体"/>
                <w:color w:val="auto"/>
              </w:rPr>
              <w:t>□</w:t>
            </w:r>
            <w:r>
              <w:rPr>
                <w:color w:val="auto"/>
              </w:rPr>
              <w:t>25.设计文件、施工图：设计说明和设计指定的标准图集；设计交底会议纪要、设计变更文件；</w:t>
            </w:r>
          </w:p>
          <w:p w14:paraId="5B742F56">
            <w:pPr>
              <w:pStyle w:val="48"/>
              <w:rPr>
                <w:color w:val="auto"/>
              </w:rPr>
            </w:pPr>
            <w:r>
              <w:rPr>
                <w:rFonts w:ascii="宋体" w:hAnsi="宋体" w:eastAsia="宋体"/>
                <w:color w:val="auto"/>
              </w:rPr>
              <w:t>□</w:t>
            </w:r>
            <w:r>
              <w:rPr>
                <w:color w:val="auto"/>
              </w:rPr>
              <w:t>26.建设工程施工合同。</w:t>
            </w:r>
          </w:p>
        </w:tc>
      </w:tr>
      <w:tr w14:paraId="1E11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gridBefore w:val="1"/>
          <w:wBefore w:w="24" w:type="pct"/>
          <w:trHeight w:val="20" w:hRule="atLeast"/>
          <w:jc w:val="center"/>
        </w:trPr>
        <w:tc>
          <w:tcPr>
            <w:tcW w:w="661" w:type="pct"/>
            <w:gridSpan w:val="2"/>
            <w:vAlign w:val="center"/>
          </w:tcPr>
          <w:p w14:paraId="59BD9E71">
            <w:pPr>
              <w:pStyle w:val="48"/>
              <w:jc w:val="center"/>
              <w:rPr>
                <w:color w:val="auto"/>
              </w:rPr>
            </w:pPr>
            <w:r>
              <w:rPr>
                <w:color w:val="auto"/>
              </w:rPr>
              <w:t>质　量</w:t>
            </w:r>
          </w:p>
          <w:p w14:paraId="0798D62E">
            <w:pPr>
              <w:pStyle w:val="48"/>
              <w:jc w:val="center"/>
              <w:rPr>
                <w:color w:val="auto"/>
              </w:rPr>
            </w:pPr>
            <w:r>
              <w:rPr>
                <w:color w:val="auto"/>
              </w:rPr>
              <w:t>控　制</w:t>
            </w:r>
          </w:p>
        </w:tc>
        <w:tc>
          <w:tcPr>
            <w:tcW w:w="4314" w:type="pct"/>
            <w:gridSpan w:val="4"/>
            <w:vAlign w:val="center"/>
          </w:tcPr>
          <w:p w14:paraId="66713A6E">
            <w:pPr>
              <w:pStyle w:val="48"/>
              <w:rPr>
                <w:color w:val="auto"/>
              </w:rPr>
            </w:pPr>
            <w:r>
              <w:rPr>
                <w:color w:val="auto"/>
              </w:rPr>
              <w:t>1.材料、成品的合格证、检验批报告等各项质量保证资料基本齐全；对于所进场的建筑材料，指定了专人负责，进行了严格管理；并对进场材料及时取样，送检测单位检验合格后方予使用，严格把关。</w:t>
            </w:r>
          </w:p>
          <w:p w14:paraId="68E87818">
            <w:pPr>
              <w:pStyle w:val="48"/>
              <w:rPr>
                <w:color w:val="auto"/>
              </w:rPr>
            </w:pPr>
            <w:r>
              <w:rPr>
                <w:color w:val="auto"/>
              </w:rPr>
              <w:t>2.分项、分部工程的施工，能严格按图纸及要求组织实施，有自检、互检制度和专职质量监督员负责各项检查工作；有较完善的质量管理体系。</w:t>
            </w:r>
          </w:p>
          <w:p w14:paraId="1BE544F6">
            <w:pPr>
              <w:pStyle w:val="48"/>
              <w:rPr>
                <w:color w:val="auto"/>
              </w:rPr>
            </w:pPr>
            <w:r>
              <w:rPr>
                <w:color w:val="auto"/>
              </w:rPr>
              <w:t>3.工程资料与施工进度同步，隐蔽验收均有图片资料佐证。</w:t>
            </w:r>
          </w:p>
        </w:tc>
      </w:tr>
      <w:tr w14:paraId="7A91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gridBefore w:val="1"/>
          <w:wBefore w:w="24" w:type="pct"/>
          <w:trHeight w:val="20" w:hRule="atLeast"/>
          <w:jc w:val="center"/>
        </w:trPr>
        <w:tc>
          <w:tcPr>
            <w:tcW w:w="661" w:type="pct"/>
            <w:gridSpan w:val="2"/>
            <w:vAlign w:val="center"/>
          </w:tcPr>
          <w:p w14:paraId="70498507">
            <w:pPr>
              <w:pStyle w:val="48"/>
              <w:jc w:val="center"/>
              <w:rPr>
                <w:color w:val="auto"/>
                <w:lang w:val="zh-CN" w:bidi="zh-CN"/>
              </w:rPr>
            </w:pPr>
            <w:r>
              <w:rPr>
                <w:color w:val="auto"/>
              </w:rPr>
              <w:t>消防系统检测</w:t>
            </w:r>
          </w:p>
        </w:tc>
        <w:tc>
          <w:tcPr>
            <w:tcW w:w="4314" w:type="pct"/>
            <w:gridSpan w:val="4"/>
            <w:vAlign w:val="center"/>
          </w:tcPr>
          <w:p w14:paraId="5B766B95">
            <w:pPr>
              <w:pStyle w:val="48"/>
              <w:jc w:val="center"/>
              <w:rPr>
                <w:color w:val="auto"/>
                <w:lang w:val="zh-CN" w:bidi="zh-CN"/>
              </w:rPr>
            </w:pPr>
            <w:r>
              <w:rPr>
                <w:color w:val="auto"/>
              </w:rPr>
              <w:t>经 施工单位对该工程进行调试、XXXX 消防技术服务有限公司对该工程进行检测查验，确认该系统质量符合相关规程要求。</w:t>
            </w:r>
          </w:p>
        </w:tc>
      </w:tr>
      <w:tr w14:paraId="60E1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gridBefore w:val="1"/>
          <w:wBefore w:w="24" w:type="pct"/>
          <w:trHeight w:val="519" w:hRule="atLeast"/>
          <w:jc w:val="center"/>
        </w:trPr>
        <w:tc>
          <w:tcPr>
            <w:tcW w:w="661" w:type="pct"/>
            <w:gridSpan w:val="2"/>
            <w:vAlign w:val="center"/>
          </w:tcPr>
          <w:p w14:paraId="55E7A24C">
            <w:pPr>
              <w:pStyle w:val="48"/>
              <w:jc w:val="center"/>
              <w:rPr>
                <w:color w:val="auto"/>
              </w:rPr>
            </w:pPr>
            <w:r>
              <w:rPr>
                <w:color w:val="auto"/>
              </w:rPr>
              <w:t>其他</w:t>
            </w:r>
          </w:p>
        </w:tc>
        <w:tc>
          <w:tcPr>
            <w:tcW w:w="4314" w:type="pct"/>
            <w:gridSpan w:val="4"/>
            <w:vAlign w:val="center"/>
          </w:tcPr>
          <w:p w14:paraId="690AA37D">
            <w:pPr>
              <w:pStyle w:val="48"/>
              <w:jc w:val="center"/>
              <w:rPr>
                <w:color w:val="auto"/>
              </w:rPr>
            </w:pPr>
          </w:p>
        </w:tc>
      </w:tr>
      <w:tr w14:paraId="75A3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gridBefore w:val="1"/>
          <w:wBefore w:w="24" w:type="pct"/>
          <w:trHeight w:val="20" w:hRule="atLeast"/>
          <w:jc w:val="center"/>
        </w:trPr>
        <w:tc>
          <w:tcPr>
            <w:tcW w:w="661" w:type="pct"/>
            <w:gridSpan w:val="2"/>
            <w:vAlign w:val="center"/>
          </w:tcPr>
          <w:p w14:paraId="7EA67ABD">
            <w:pPr>
              <w:pStyle w:val="48"/>
              <w:jc w:val="center"/>
              <w:rPr>
                <w:color w:val="auto"/>
              </w:rPr>
            </w:pPr>
            <w:r>
              <w:rPr>
                <w:color w:val="auto"/>
              </w:rPr>
              <w:t>综合</w:t>
            </w:r>
          </w:p>
          <w:p w14:paraId="1C70349D">
            <w:pPr>
              <w:pStyle w:val="48"/>
              <w:jc w:val="center"/>
              <w:rPr>
                <w:color w:val="auto"/>
              </w:rPr>
            </w:pPr>
            <w:r>
              <w:rPr>
                <w:color w:val="auto"/>
              </w:rPr>
              <w:t>评定</w:t>
            </w:r>
          </w:p>
          <w:p w14:paraId="7B6E5E62">
            <w:pPr>
              <w:pStyle w:val="48"/>
              <w:jc w:val="center"/>
              <w:rPr>
                <w:color w:val="auto"/>
                <w:lang w:val="zh-CN" w:bidi="zh-CN"/>
              </w:rPr>
            </w:pPr>
            <w:r>
              <w:rPr>
                <w:color w:val="auto"/>
              </w:rPr>
              <w:t>结论</w:t>
            </w:r>
          </w:p>
        </w:tc>
        <w:tc>
          <w:tcPr>
            <w:tcW w:w="4314" w:type="pct"/>
            <w:gridSpan w:val="4"/>
            <w:vAlign w:val="center"/>
          </w:tcPr>
          <w:p w14:paraId="15FE6558">
            <w:pPr>
              <w:pStyle w:val="48"/>
              <w:rPr>
                <w:color w:val="auto"/>
              </w:rPr>
            </w:pPr>
            <w:r>
              <w:rPr>
                <w:color w:val="auto"/>
              </w:rPr>
              <w:t>1.消防工程所有工程内容已全部施工完毕，所含各分项质量经检查验收，全部合格。</w:t>
            </w:r>
          </w:p>
          <w:p w14:paraId="6FC6A830">
            <w:pPr>
              <w:pStyle w:val="48"/>
              <w:rPr>
                <w:color w:val="auto"/>
              </w:rPr>
            </w:pPr>
            <w:r>
              <w:rPr>
                <w:color w:val="auto"/>
              </w:rPr>
              <w:t>2.质量控制资料完整。</w:t>
            </w:r>
          </w:p>
          <w:p w14:paraId="7FD04D50">
            <w:pPr>
              <w:pStyle w:val="48"/>
              <w:rPr>
                <w:color w:val="auto"/>
              </w:rPr>
            </w:pPr>
            <w:r>
              <w:rPr>
                <w:color w:val="auto"/>
              </w:rPr>
              <w:t>3.涉及安全和使用功能的各项检测实验报告均符合要求。</w:t>
            </w:r>
          </w:p>
          <w:p w14:paraId="28C6F521">
            <w:pPr>
              <w:pStyle w:val="48"/>
              <w:rPr>
                <w:color w:val="auto"/>
              </w:rPr>
            </w:pPr>
            <w:r>
              <w:rPr>
                <w:color w:val="auto"/>
              </w:rPr>
              <w:drawing>
                <wp:anchor distT="0" distB="0" distL="114300" distR="114300" simplePos="0" relativeHeight="251667456" behindDoc="1" locked="0" layoutInCell="1" allowOverlap="1">
                  <wp:simplePos x="0" y="0"/>
                  <wp:positionH relativeFrom="column">
                    <wp:posOffset>650240</wp:posOffset>
                  </wp:positionH>
                  <wp:positionV relativeFrom="paragraph">
                    <wp:posOffset>40640</wp:posOffset>
                  </wp:positionV>
                  <wp:extent cx="1381125" cy="1381125"/>
                  <wp:effectExtent l="0" t="0" r="0" b="0"/>
                  <wp:wrapNone/>
                  <wp:docPr id="6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3"/>
                          <pic:cNvPicPr>
                            <a:picLocks noChangeAspect="1"/>
                          </pic:cNvPicPr>
                        </pic:nvPicPr>
                        <pic:blipFill>
                          <a:blip r:embed="rId21"/>
                          <a:stretch>
                            <a:fillRect/>
                          </a:stretch>
                        </pic:blipFill>
                        <pic:spPr>
                          <a:xfrm>
                            <a:off x="0" y="0"/>
                            <a:ext cx="1381125" cy="1381125"/>
                          </a:xfrm>
                          <a:prstGeom prst="rect">
                            <a:avLst/>
                          </a:prstGeom>
                          <a:noFill/>
                          <a:ln>
                            <a:noFill/>
                          </a:ln>
                        </pic:spPr>
                      </pic:pic>
                    </a:graphicData>
                  </a:graphic>
                </wp:anchor>
              </w:drawing>
            </w:r>
            <w:r>
              <w:rPr>
                <w:color w:val="auto"/>
              </w:rPr>
              <w:t>4.观感质量一般。</w:t>
            </w:r>
          </w:p>
          <w:p w14:paraId="2B5FA702">
            <w:pPr>
              <w:pStyle w:val="48"/>
              <w:rPr>
                <w:color w:val="auto"/>
              </w:rPr>
            </w:pPr>
          </w:p>
          <w:p w14:paraId="304255BE">
            <w:pPr>
              <w:pStyle w:val="48"/>
              <w:rPr>
                <w:color w:val="auto"/>
              </w:rPr>
            </w:pPr>
          </w:p>
          <w:p w14:paraId="6447B388">
            <w:pPr>
              <w:pStyle w:val="48"/>
              <w:rPr>
                <w:color w:val="auto"/>
              </w:rPr>
            </w:pPr>
            <w:r>
              <w:rPr>
                <w:color w:val="auto"/>
              </w:rPr>
              <w:t>监理单位盖章</w:t>
            </w:r>
            <w:r>
              <w:rPr>
                <w:color w:val="auto"/>
              </w:rPr>
              <w:tab/>
            </w:r>
            <w:r>
              <w:rPr>
                <w:color w:val="auto"/>
              </w:rPr>
              <w:t xml:space="preserve">                   项目总监：签名并加盖执业章</w:t>
            </w:r>
          </w:p>
          <w:p w14:paraId="0634D4C5">
            <w:pPr>
              <w:pStyle w:val="48"/>
              <w:rPr>
                <w:color w:val="auto"/>
              </w:rPr>
            </w:pPr>
            <w:r>
              <w:rPr>
                <w:color w:val="auto"/>
              </w:rPr>
              <w:t>　　　　　　　　　　　　　　　　　　　　　年   月   日</w:t>
            </w:r>
          </w:p>
          <w:p w14:paraId="2971FE7F">
            <w:pPr>
              <w:pStyle w:val="48"/>
              <w:rPr>
                <w:color w:val="auto"/>
                <w:lang w:val="zh-CN" w:bidi="zh-CN"/>
              </w:rPr>
            </w:pPr>
          </w:p>
        </w:tc>
      </w:tr>
      <w:tr w14:paraId="6046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gridBefore w:val="1"/>
          <w:wBefore w:w="24" w:type="pct"/>
          <w:trHeight w:val="20" w:hRule="atLeast"/>
          <w:jc w:val="center"/>
        </w:trPr>
        <w:tc>
          <w:tcPr>
            <w:tcW w:w="661" w:type="pct"/>
            <w:gridSpan w:val="2"/>
            <w:vAlign w:val="center"/>
          </w:tcPr>
          <w:p w14:paraId="3EA21B5C">
            <w:pPr>
              <w:pStyle w:val="48"/>
              <w:jc w:val="center"/>
              <w:rPr>
                <w:color w:val="auto"/>
                <w:lang w:val="zh-CN" w:bidi="zh-CN"/>
              </w:rPr>
            </w:pPr>
            <w:r>
              <w:rPr>
                <w:color w:val="auto"/>
              </w:rPr>
              <w:t>备注</w:t>
            </w:r>
          </w:p>
        </w:tc>
        <w:tc>
          <w:tcPr>
            <w:tcW w:w="4314" w:type="pct"/>
            <w:gridSpan w:val="4"/>
            <w:vAlign w:val="center"/>
          </w:tcPr>
          <w:p w14:paraId="09075734">
            <w:pPr>
              <w:pStyle w:val="48"/>
              <w:jc w:val="center"/>
              <w:rPr>
                <w:color w:val="auto"/>
              </w:rPr>
            </w:pPr>
            <w:r>
              <w:rPr>
                <w:color w:val="auto"/>
              </w:rPr>
              <w:t>1.表格设定的栏目，应逐项填写；不需填写的，应划</w:t>
            </w:r>
            <w:r>
              <w:rPr>
                <w:rFonts w:hint="eastAsia" w:ascii="方正书宋_GBK" w:eastAsia="方正书宋_GBK"/>
                <w:color w:val="auto"/>
              </w:rPr>
              <w:t>“</w:t>
            </w:r>
            <w:r>
              <w:rPr>
                <w:color w:val="auto"/>
              </w:rPr>
              <w:t>\</w:t>
            </w:r>
            <w:r>
              <w:rPr>
                <w:rFonts w:hint="eastAsia" w:ascii="方正书宋_GBK" w:eastAsia="方正书宋_GBK"/>
                <w:color w:val="auto"/>
              </w:rPr>
              <w:t>”</w:t>
            </w:r>
            <w:r>
              <w:rPr>
                <w:color w:val="auto"/>
              </w:rPr>
              <w:t>。</w:t>
            </w:r>
          </w:p>
          <w:p w14:paraId="280F4E44">
            <w:pPr>
              <w:pStyle w:val="48"/>
              <w:jc w:val="center"/>
              <w:rPr>
                <w:color w:val="auto"/>
              </w:rPr>
            </w:pPr>
            <w:r>
              <w:rPr>
                <w:color w:val="auto"/>
              </w:rPr>
              <w:t>2.表格中的</w:t>
            </w:r>
            <w:r>
              <w:rPr>
                <w:rFonts w:hint="eastAsia" w:ascii="方正书宋_GBK" w:eastAsia="方正书宋_GBK"/>
                <w:color w:val="auto"/>
              </w:rPr>
              <w:t>“</w:t>
            </w:r>
            <w:r>
              <w:rPr>
                <w:rFonts w:ascii="宋体" w:hAnsi="宋体" w:eastAsia="宋体"/>
                <w:color w:val="auto"/>
              </w:rPr>
              <w:t>□</w:t>
            </w:r>
            <w:r>
              <w:rPr>
                <w:rFonts w:hint="eastAsia" w:ascii="方正书宋_GBK" w:eastAsia="方正书宋_GBK"/>
                <w:color w:val="auto"/>
              </w:rPr>
              <w:t>”</w:t>
            </w:r>
            <w:r>
              <w:rPr>
                <w:color w:val="auto"/>
              </w:rPr>
              <w:t>，表示可供选择，在选中内容前的</w:t>
            </w:r>
            <w:r>
              <w:rPr>
                <w:rFonts w:hint="eastAsia" w:ascii="方正书宋_GBK" w:eastAsia="方正书宋_GBK"/>
                <w:color w:val="auto"/>
              </w:rPr>
              <w:t>“</w:t>
            </w:r>
            <w:r>
              <w:rPr>
                <w:rFonts w:ascii="宋体" w:hAnsi="宋体" w:eastAsia="宋体"/>
                <w:color w:val="auto"/>
              </w:rPr>
              <w:t>□</w:t>
            </w:r>
            <w:r>
              <w:rPr>
                <w:rFonts w:hint="eastAsia" w:ascii="方正书宋_GBK" w:eastAsia="方正书宋_GBK"/>
                <w:color w:val="auto"/>
              </w:rPr>
              <w:t>”</w:t>
            </w:r>
            <w:r>
              <w:rPr>
                <w:color w:val="auto"/>
              </w:rPr>
              <w:t>内画√。</w:t>
            </w:r>
          </w:p>
          <w:p w14:paraId="208E4AE8">
            <w:pPr>
              <w:pStyle w:val="48"/>
              <w:jc w:val="center"/>
              <w:rPr>
                <w:color w:val="auto"/>
                <w:lang w:val="zh-CN" w:bidi="zh-CN"/>
              </w:rPr>
            </w:pPr>
            <w:r>
              <w:rPr>
                <w:color w:val="auto"/>
              </w:rPr>
              <w:t>3.表格栏目不够的可自行增加。</w:t>
            </w:r>
          </w:p>
        </w:tc>
      </w:tr>
    </w:tbl>
    <w:p w14:paraId="49BD2EC2">
      <w:pPr>
        <w:overflowPunct w:val="0"/>
        <w:spacing w:line="594" w:lineRule="exact"/>
        <w:ind w:firstLine="616" w:firstLineChars="200"/>
        <w:rPr>
          <w:color w:val="auto"/>
          <w:spacing w:val="-6"/>
          <w:szCs w:val="32"/>
        </w:rPr>
      </w:pPr>
      <w:r>
        <w:rPr>
          <w:color w:val="auto"/>
          <w:spacing w:val="-6"/>
          <w:szCs w:val="32"/>
        </w:rPr>
        <w:br w:type="page"/>
      </w:r>
    </w:p>
    <w:p w14:paraId="1EC494ED">
      <w:pPr>
        <w:overflowPunct w:val="0"/>
        <w:spacing w:line="594" w:lineRule="exact"/>
        <w:ind w:firstLine="616" w:firstLineChars="200"/>
        <w:rPr>
          <w:color w:val="auto"/>
          <w:spacing w:val="-6"/>
          <w:szCs w:val="32"/>
        </w:rPr>
      </w:pPr>
    </w:p>
    <w:p w14:paraId="4A0A3C9A">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2134ACD4">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0182C3C1">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54FDE0C4">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77D9BD5D">
      <w:pPr>
        <w:pStyle w:val="47"/>
        <w:rPr>
          <w:color w:val="auto"/>
        </w:rPr>
      </w:pPr>
      <w:r>
        <w:rPr>
          <w:color w:val="auto"/>
        </w:rPr>
        <w:t>建设工程消防施工竣工报告</w:t>
      </w:r>
    </w:p>
    <w:p w14:paraId="348B1E14">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39EDF9B0">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474C2A28">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1821BB9B">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1B908911">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4B84AC92">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6DFE873F">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721229DF">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08CA50EA">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44F29583">
      <w:pPr>
        <w:pStyle w:val="23"/>
        <w:tabs>
          <w:tab w:val="left" w:pos="1061"/>
        </w:tabs>
        <w:overflowPunct w:val="0"/>
        <w:spacing w:line="594" w:lineRule="exact"/>
        <w:ind w:firstLine="616"/>
        <w:rPr>
          <w:rFonts w:ascii="Times New Roman" w:hAnsi="Times New Roman" w:eastAsia="仿宋_GB2312" w:cs="Times New Roman"/>
          <w:color w:val="auto"/>
          <w:spacing w:val="-6"/>
          <w:sz w:val="32"/>
          <w:szCs w:val="32"/>
        </w:rPr>
      </w:pPr>
    </w:p>
    <w:p w14:paraId="6FF64360">
      <w:pPr>
        <w:pStyle w:val="6"/>
        <w:tabs>
          <w:tab w:val="left" w:pos="1995"/>
          <w:tab w:val="left" w:pos="8628"/>
        </w:tabs>
        <w:overflowPunct w:val="0"/>
        <w:spacing w:line="594" w:lineRule="exact"/>
        <w:ind w:left="0"/>
        <w:rPr>
          <w:rFonts w:ascii="Times New Roman" w:hAnsi="Times New Roman" w:eastAsia="仿宋_GB2312" w:cs="Times New Roman"/>
          <w:color w:val="auto"/>
          <w:sz w:val="32"/>
          <w:szCs w:val="32"/>
        </w:rPr>
      </w:pPr>
      <w:r>
        <w:rPr>
          <w:rFonts w:ascii="Times New Roman" w:hAnsi="Times New Roman" w:eastAsia="仿宋_GB2312" w:cs="Times New Roman"/>
          <w:color w:val="auto"/>
          <w:spacing w:val="14"/>
          <w:sz w:val="32"/>
          <w:szCs w:val="32"/>
        </w:rPr>
        <w:t>工　程　名　称</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u w:val="single"/>
        </w:rPr>
        <w:t>XXXX建设项目（含棚户区改造）工程</w:t>
      </w:r>
      <w:r>
        <w:rPr>
          <w:rFonts w:ascii="Times New Roman" w:hAnsi="Times New Roman" w:eastAsia="仿宋_GB2312" w:cs="Times New Roman"/>
          <w:color w:val="auto"/>
          <w:sz w:val="32"/>
          <w:szCs w:val="32"/>
          <w:u w:val="single"/>
        </w:rPr>
        <w:tab/>
      </w:r>
    </w:p>
    <w:p w14:paraId="194C5612">
      <w:pPr>
        <w:pStyle w:val="6"/>
        <w:tabs>
          <w:tab w:val="left" w:pos="2960"/>
          <w:tab w:val="left" w:pos="8645"/>
        </w:tabs>
        <w:overflowPunct w:val="0"/>
        <w:spacing w:line="594" w:lineRule="exact"/>
        <w:ind w:left="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pacing w:val="20"/>
          <w:sz w:val="32"/>
          <w:szCs w:val="32"/>
        </w:rPr>
        <w:t>日　     　期</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u w:val="single"/>
        </w:rPr>
        <w:t>XXXX年XX月XX日</w:t>
      </w:r>
      <w:r>
        <w:rPr>
          <w:rFonts w:ascii="Times New Roman" w:hAnsi="Times New Roman" w:eastAsia="仿宋_GB2312" w:cs="Times New Roman"/>
          <w:color w:val="auto"/>
          <w:sz w:val="32"/>
          <w:szCs w:val="32"/>
          <w:u w:val="single"/>
        </w:rPr>
        <w:tab/>
      </w:r>
    </w:p>
    <w:p w14:paraId="1B788AE7">
      <w:pPr>
        <w:pStyle w:val="6"/>
        <w:tabs>
          <w:tab w:val="left" w:pos="2960"/>
          <w:tab w:val="left" w:pos="8645"/>
        </w:tabs>
        <w:overflowPunct w:val="0"/>
        <w:spacing w:line="594" w:lineRule="exact"/>
        <w:ind w:left="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z w:val="32"/>
          <w:szCs w:val="32"/>
        </w:rPr>
        <w:drawing>
          <wp:anchor distT="0" distB="0" distL="114300" distR="114300" simplePos="0" relativeHeight="251659264" behindDoc="1" locked="0" layoutInCell="1" allowOverlap="1">
            <wp:simplePos x="0" y="0"/>
            <wp:positionH relativeFrom="page">
              <wp:posOffset>3282950</wp:posOffset>
            </wp:positionH>
            <wp:positionV relativeFrom="paragraph">
              <wp:posOffset>280670</wp:posOffset>
            </wp:positionV>
            <wp:extent cx="1485900" cy="1485900"/>
            <wp:effectExtent l="0" t="0" r="0" b="0"/>
            <wp:wrapNone/>
            <wp:docPr id="5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8.png"/>
                    <pic:cNvPicPr>
                      <a:picLocks noChangeAspect="1"/>
                    </pic:cNvPicPr>
                  </pic:nvPicPr>
                  <pic:blipFill>
                    <a:blip r:embed="rId22"/>
                    <a:stretch>
                      <a:fillRect/>
                    </a:stretch>
                  </pic:blipFill>
                  <pic:spPr>
                    <a:xfrm>
                      <a:off x="0" y="0"/>
                      <a:ext cx="1485900" cy="1485900"/>
                    </a:xfrm>
                    <a:prstGeom prst="rect">
                      <a:avLst/>
                    </a:prstGeom>
                    <a:noFill/>
                    <a:ln>
                      <a:noFill/>
                    </a:ln>
                  </pic:spPr>
                </pic:pic>
              </a:graphicData>
            </a:graphic>
          </wp:anchor>
        </w:drawing>
      </w:r>
      <w:r>
        <w:rPr>
          <w:rFonts w:ascii="Times New Roman" w:hAnsi="Times New Roman" w:eastAsia="仿宋_GB2312" w:cs="Times New Roman"/>
          <w:color w:val="auto"/>
          <w:spacing w:val="10"/>
          <w:sz w:val="32"/>
          <w:szCs w:val="32"/>
        </w:rPr>
        <w:t>项 目 负 责 人</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u w:val="single"/>
        </w:rPr>
        <w:tab/>
      </w:r>
      <w:r>
        <w:rPr>
          <w:rFonts w:ascii="Times New Roman" w:hAnsi="Times New Roman" w:eastAsia="仿宋_GB2312" w:cs="Times New Roman"/>
          <w:color w:val="auto"/>
          <w:sz w:val="32"/>
          <w:szCs w:val="32"/>
          <w:u w:val="single"/>
        </w:rPr>
        <w:tab/>
      </w:r>
    </w:p>
    <w:p w14:paraId="29E0D66A">
      <w:pPr>
        <w:pStyle w:val="6"/>
        <w:tabs>
          <w:tab w:val="left" w:pos="8646"/>
        </w:tabs>
        <w:overflowPunct w:val="0"/>
        <w:spacing w:line="594" w:lineRule="exact"/>
        <w:ind w:left="0"/>
        <w:rPr>
          <w:rFonts w:ascii="Times New Roman" w:hAnsi="Times New Roman" w:eastAsia="仿宋_GB2312" w:cs="Times New Roman"/>
          <w:color w:val="auto"/>
          <w:spacing w:val="10"/>
          <w:sz w:val="32"/>
          <w:szCs w:val="32"/>
          <w:u w:val="single"/>
        </w:rPr>
      </w:pPr>
      <w:r>
        <w:rPr>
          <w:rFonts w:ascii="Times New Roman" w:hAnsi="Times New Roman" w:eastAsia="仿宋_GB2312" w:cs="Times New Roman"/>
          <w:color w:val="auto"/>
          <w:spacing w:val="10"/>
          <w:sz w:val="32"/>
          <w:szCs w:val="32"/>
        </w:rPr>
        <w:t>单位技术负责人：</w:t>
      </w:r>
      <w:r>
        <w:rPr>
          <w:rFonts w:ascii="Times New Roman" w:hAnsi="Times New Roman" w:eastAsia="仿宋_GB2312" w:cs="Times New Roman"/>
          <w:color w:val="auto"/>
          <w:spacing w:val="10"/>
          <w:sz w:val="32"/>
          <w:szCs w:val="32"/>
          <w:u w:val="single"/>
        </w:rPr>
        <w:tab/>
      </w:r>
    </w:p>
    <w:p w14:paraId="7560EC4A">
      <w:pPr>
        <w:tabs>
          <w:tab w:val="left" w:pos="8646"/>
        </w:tabs>
        <w:overflowPunct w:val="0"/>
        <w:spacing w:line="594" w:lineRule="exact"/>
        <w:rPr>
          <w:color w:val="auto"/>
          <w:szCs w:val="32"/>
          <w:u w:val="single"/>
        </w:rPr>
      </w:pPr>
      <w:r>
        <w:rPr>
          <w:color w:val="auto"/>
          <w:szCs w:val="32"/>
        </w:rPr>
        <w:t>施工单位（盖章）：</w:t>
      </w:r>
      <w:r>
        <w:rPr>
          <w:color w:val="auto"/>
          <w:szCs w:val="32"/>
          <w:u w:val="single"/>
        </w:rPr>
        <w:t>XXXX房地产开发有限公司</w:t>
      </w:r>
      <w:r>
        <w:rPr>
          <w:color w:val="auto"/>
          <w:szCs w:val="32"/>
          <w:u w:val="single"/>
        </w:rPr>
        <w:tab/>
      </w:r>
    </w:p>
    <w:p w14:paraId="3163EF28">
      <w:pPr>
        <w:overflowPunct w:val="0"/>
        <w:spacing w:line="594" w:lineRule="exact"/>
        <w:ind w:firstLine="640" w:firstLineChars="200"/>
        <w:rPr>
          <w:color w:val="auto"/>
          <w:szCs w:val="32"/>
        </w:rPr>
      </w:pPr>
      <w:r>
        <w:rPr>
          <w:color w:val="auto"/>
          <w:szCs w:val="32"/>
        </w:rPr>
        <w:br w:type="page"/>
      </w:r>
    </w:p>
    <w:p w14:paraId="356D4744">
      <w:pPr>
        <w:pStyle w:val="44"/>
        <w:spacing w:after="217" w:afterLines="50"/>
        <w:rPr>
          <w:color w:val="auto"/>
        </w:rPr>
      </w:pPr>
      <w:r>
        <w:rPr>
          <w:color w:val="auto"/>
        </w:rPr>
        <w:t>建设工程消防施工竣工报告</w:t>
      </w:r>
    </w:p>
    <w:tbl>
      <w:tblPr>
        <w:tblStyle w:val="11"/>
        <w:tblW w:w="88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57" w:type="dxa"/>
          <w:bottom w:w="57" w:type="dxa"/>
          <w:right w:w="57" w:type="dxa"/>
        </w:tblCellMar>
      </w:tblPr>
      <w:tblGrid>
        <w:gridCol w:w="412"/>
        <w:gridCol w:w="1494"/>
        <w:gridCol w:w="1843"/>
        <w:gridCol w:w="1559"/>
        <w:gridCol w:w="3548"/>
      </w:tblGrid>
      <w:tr w14:paraId="5CA62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8856" w:type="dxa"/>
            <w:gridSpan w:val="5"/>
            <w:vAlign w:val="center"/>
          </w:tcPr>
          <w:p w14:paraId="46455A6C">
            <w:pPr>
              <w:pStyle w:val="49"/>
              <w:spacing w:before="34" w:beforeLines="8" w:after="34" w:afterLines="8"/>
              <w:rPr>
                <w:color w:val="auto"/>
              </w:rPr>
            </w:pPr>
            <w:r>
              <w:rPr>
                <w:color w:val="auto"/>
              </w:rPr>
              <w:t>一、工程概况</w:t>
            </w:r>
          </w:p>
        </w:tc>
      </w:tr>
      <w:tr w14:paraId="083DB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01818769">
            <w:pPr>
              <w:pStyle w:val="48"/>
              <w:spacing w:before="34" w:beforeLines="8" w:after="34" w:afterLines="8"/>
              <w:jc w:val="center"/>
              <w:rPr>
                <w:color w:val="auto"/>
              </w:rPr>
            </w:pPr>
            <w:r>
              <w:rPr>
                <w:color w:val="auto"/>
              </w:rPr>
              <w:t>工程名称</w:t>
            </w:r>
          </w:p>
        </w:tc>
        <w:tc>
          <w:tcPr>
            <w:tcW w:w="6950" w:type="dxa"/>
            <w:gridSpan w:val="3"/>
            <w:vAlign w:val="center"/>
          </w:tcPr>
          <w:p w14:paraId="01106A8A">
            <w:pPr>
              <w:pStyle w:val="48"/>
              <w:spacing w:before="34" w:beforeLines="8" w:after="34" w:afterLines="8"/>
              <w:jc w:val="center"/>
              <w:rPr>
                <w:color w:val="auto"/>
              </w:rPr>
            </w:pPr>
            <w:r>
              <w:rPr>
                <w:color w:val="auto"/>
              </w:rPr>
              <w:t>XXXX建设项目（含棚户区改造）工程</w:t>
            </w:r>
          </w:p>
        </w:tc>
      </w:tr>
      <w:tr w14:paraId="070B5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3B98D1B1">
            <w:pPr>
              <w:pStyle w:val="48"/>
              <w:spacing w:before="34" w:beforeLines="8" w:after="34" w:afterLines="8"/>
              <w:jc w:val="center"/>
              <w:rPr>
                <w:color w:val="auto"/>
              </w:rPr>
            </w:pPr>
            <w:r>
              <w:rPr>
                <w:color w:val="auto"/>
              </w:rPr>
              <w:t>建设单位</w:t>
            </w:r>
          </w:p>
        </w:tc>
        <w:tc>
          <w:tcPr>
            <w:tcW w:w="1843" w:type="dxa"/>
            <w:vAlign w:val="center"/>
          </w:tcPr>
          <w:p w14:paraId="7F1A39D7">
            <w:pPr>
              <w:pStyle w:val="48"/>
              <w:spacing w:before="34" w:beforeLines="8" w:after="34" w:afterLines="8"/>
              <w:jc w:val="center"/>
              <w:rPr>
                <w:color w:val="auto"/>
              </w:rPr>
            </w:pPr>
            <w:r>
              <w:rPr>
                <w:color w:val="auto"/>
              </w:rPr>
              <w:t>XXXX房地产开发有限公司</w:t>
            </w:r>
          </w:p>
        </w:tc>
        <w:tc>
          <w:tcPr>
            <w:tcW w:w="1559" w:type="dxa"/>
            <w:vAlign w:val="center"/>
          </w:tcPr>
          <w:p w14:paraId="0C8288DE">
            <w:pPr>
              <w:pStyle w:val="48"/>
              <w:spacing w:before="34" w:beforeLines="8" w:after="34" w:afterLines="8"/>
              <w:jc w:val="center"/>
              <w:rPr>
                <w:color w:val="auto"/>
              </w:rPr>
            </w:pPr>
            <w:r>
              <w:rPr>
                <w:color w:val="auto"/>
              </w:rPr>
              <w:t>项目</w:t>
            </w:r>
          </w:p>
          <w:p w14:paraId="6C9687F9">
            <w:pPr>
              <w:pStyle w:val="48"/>
              <w:spacing w:before="34" w:beforeLines="8" w:after="34" w:afterLines="8"/>
              <w:jc w:val="center"/>
              <w:rPr>
                <w:color w:val="auto"/>
              </w:rPr>
            </w:pPr>
            <w:r>
              <w:rPr>
                <w:color w:val="auto"/>
              </w:rPr>
              <w:t>负责人</w:t>
            </w:r>
          </w:p>
        </w:tc>
        <w:tc>
          <w:tcPr>
            <w:tcW w:w="3548" w:type="dxa"/>
            <w:vAlign w:val="center"/>
          </w:tcPr>
          <w:p w14:paraId="53FC24EE">
            <w:pPr>
              <w:pStyle w:val="48"/>
              <w:spacing w:before="34" w:beforeLines="8" w:after="34" w:afterLines="8"/>
              <w:jc w:val="center"/>
              <w:rPr>
                <w:rFonts w:hint="eastAsia" w:eastAsia="仿宋_GB2312"/>
                <w:color w:val="auto"/>
                <w:lang w:val="en-US" w:eastAsia="zh-CN"/>
              </w:rPr>
            </w:pPr>
            <w:r>
              <w:rPr>
                <w:rFonts w:hint="eastAsia"/>
                <w:color w:val="auto"/>
                <w:lang w:val="en-US" w:eastAsia="zh-CN"/>
              </w:rPr>
              <w:t>张三</w:t>
            </w:r>
          </w:p>
        </w:tc>
      </w:tr>
      <w:tr w14:paraId="01384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24DB74CE">
            <w:pPr>
              <w:pStyle w:val="48"/>
              <w:spacing w:before="34" w:beforeLines="8" w:after="34" w:afterLines="8"/>
              <w:jc w:val="center"/>
              <w:rPr>
                <w:color w:val="auto"/>
              </w:rPr>
            </w:pPr>
            <w:r>
              <w:rPr>
                <w:color w:val="auto"/>
              </w:rPr>
              <w:t>设计单位</w:t>
            </w:r>
          </w:p>
        </w:tc>
        <w:tc>
          <w:tcPr>
            <w:tcW w:w="1843" w:type="dxa"/>
            <w:vAlign w:val="center"/>
          </w:tcPr>
          <w:p w14:paraId="4373D170">
            <w:pPr>
              <w:pStyle w:val="48"/>
              <w:spacing w:before="34" w:beforeLines="8" w:after="34" w:afterLines="8"/>
              <w:jc w:val="center"/>
              <w:rPr>
                <w:color w:val="auto"/>
              </w:rPr>
            </w:pPr>
            <w:r>
              <w:rPr>
                <w:color w:val="auto"/>
              </w:rPr>
              <w:t>XXXX设计研究院有限公司</w:t>
            </w:r>
          </w:p>
        </w:tc>
        <w:tc>
          <w:tcPr>
            <w:tcW w:w="1559" w:type="dxa"/>
            <w:vAlign w:val="center"/>
          </w:tcPr>
          <w:p w14:paraId="207AA3F3">
            <w:pPr>
              <w:pStyle w:val="48"/>
              <w:spacing w:before="34" w:beforeLines="8" w:after="34" w:afterLines="8"/>
              <w:jc w:val="center"/>
              <w:rPr>
                <w:color w:val="auto"/>
              </w:rPr>
            </w:pPr>
            <w:r>
              <w:rPr>
                <w:color w:val="auto"/>
              </w:rPr>
              <w:t>项目</w:t>
            </w:r>
          </w:p>
          <w:p w14:paraId="48F70C84">
            <w:pPr>
              <w:pStyle w:val="48"/>
              <w:spacing w:before="34" w:beforeLines="8" w:after="34" w:afterLines="8"/>
              <w:jc w:val="center"/>
              <w:rPr>
                <w:color w:val="auto"/>
              </w:rPr>
            </w:pPr>
            <w:r>
              <w:rPr>
                <w:color w:val="auto"/>
              </w:rPr>
              <w:t>负责人</w:t>
            </w:r>
          </w:p>
        </w:tc>
        <w:tc>
          <w:tcPr>
            <w:tcW w:w="3548" w:type="dxa"/>
            <w:vAlign w:val="center"/>
          </w:tcPr>
          <w:p w14:paraId="7D8CC670">
            <w:pPr>
              <w:pStyle w:val="48"/>
              <w:spacing w:before="34" w:beforeLines="8" w:after="34" w:afterLines="8"/>
              <w:jc w:val="center"/>
              <w:rPr>
                <w:color w:val="auto"/>
              </w:rPr>
            </w:pPr>
            <w:r>
              <w:rPr>
                <w:color w:val="auto"/>
              </w:rPr>
              <w:t>XXX （注册证书编号：20159XXXXXXXXXXXX）</w:t>
            </w:r>
          </w:p>
          <w:p w14:paraId="7342BA7A">
            <w:pPr>
              <w:pStyle w:val="48"/>
              <w:spacing w:before="34" w:beforeLines="8" w:after="34" w:afterLines="8"/>
              <w:jc w:val="center"/>
              <w:rPr>
                <w:color w:val="auto"/>
              </w:rPr>
            </w:pPr>
            <w:r>
              <w:rPr>
                <w:rFonts w:hint="eastAsia"/>
                <w:color w:val="auto"/>
                <w:lang w:eastAsia="zh-CN"/>
              </w:rPr>
              <w:t>（</w:t>
            </w:r>
            <w:r>
              <w:rPr>
                <w:rFonts w:hint="eastAsia"/>
                <w:color w:val="auto"/>
                <w:lang w:val="en-US" w:eastAsia="zh-CN"/>
              </w:rPr>
              <w:t>装饰装修工程除外</w:t>
            </w:r>
            <w:r>
              <w:rPr>
                <w:rFonts w:hint="eastAsia"/>
                <w:color w:val="auto"/>
                <w:lang w:eastAsia="zh-CN"/>
              </w:rPr>
              <w:t>）</w:t>
            </w:r>
          </w:p>
        </w:tc>
      </w:tr>
      <w:tr w14:paraId="1A161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18301C1D">
            <w:pPr>
              <w:pStyle w:val="48"/>
              <w:spacing w:before="34" w:beforeLines="8" w:after="34" w:afterLines="8"/>
              <w:jc w:val="center"/>
              <w:rPr>
                <w:color w:val="auto"/>
              </w:rPr>
            </w:pPr>
            <w:r>
              <w:rPr>
                <w:color w:val="auto"/>
              </w:rPr>
              <w:t>总包单位</w:t>
            </w:r>
          </w:p>
        </w:tc>
        <w:tc>
          <w:tcPr>
            <w:tcW w:w="1843" w:type="dxa"/>
            <w:vAlign w:val="center"/>
          </w:tcPr>
          <w:p w14:paraId="50FB467C">
            <w:pPr>
              <w:pStyle w:val="48"/>
              <w:spacing w:before="34" w:beforeLines="8" w:after="34" w:afterLines="8"/>
              <w:jc w:val="center"/>
              <w:rPr>
                <w:color w:val="auto"/>
              </w:rPr>
            </w:pPr>
            <w:r>
              <w:rPr>
                <w:color w:val="auto"/>
              </w:rPr>
              <w:t>XXXX第X工程局有限公司</w:t>
            </w:r>
          </w:p>
        </w:tc>
        <w:tc>
          <w:tcPr>
            <w:tcW w:w="1559" w:type="dxa"/>
            <w:vAlign w:val="center"/>
          </w:tcPr>
          <w:p w14:paraId="793B38E3">
            <w:pPr>
              <w:pStyle w:val="48"/>
              <w:spacing w:before="34" w:beforeLines="8" w:after="34" w:afterLines="8"/>
              <w:jc w:val="center"/>
              <w:rPr>
                <w:color w:val="auto"/>
              </w:rPr>
            </w:pPr>
            <w:r>
              <w:rPr>
                <w:color w:val="auto"/>
              </w:rPr>
              <w:t>项目</w:t>
            </w:r>
          </w:p>
          <w:p w14:paraId="61F70A03">
            <w:pPr>
              <w:pStyle w:val="48"/>
              <w:spacing w:before="34" w:beforeLines="8" w:after="34" w:afterLines="8"/>
              <w:jc w:val="center"/>
              <w:rPr>
                <w:color w:val="auto"/>
              </w:rPr>
            </w:pPr>
            <w:r>
              <w:rPr>
                <w:color w:val="auto"/>
              </w:rPr>
              <w:t>负责人</w:t>
            </w:r>
          </w:p>
        </w:tc>
        <w:tc>
          <w:tcPr>
            <w:tcW w:w="3548" w:type="dxa"/>
            <w:vAlign w:val="center"/>
          </w:tcPr>
          <w:p w14:paraId="2949A9AC">
            <w:pPr>
              <w:pStyle w:val="48"/>
              <w:spacing w:before="34" w:beforeLines="8" w:after="34" w:afterLines="8"/>
              <w:jc w:val="center"/>
              <w:rPr>
                <w:color w:val="auto"/>
              </w:rPr>
            </w:pPr>
            <w:r>
              <w:rPr>
                <w:color w:val="auto"/>
              </w:rPr>
              <w:t>XXX （注册证书编号： 20159XXXXXXXXXXXX）</w:t>
            </w:r>
          </w:p>
        </w:tc>
      </w:tr>
      <w:tr w14:paraId="3F6FC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651A87C1">
            <w:pPr>
              <w:pStyle w:val="48"/>
              <w:spacing w:before="34" w:beforeLines="8" w:after="34" w:afterLines="8"/>
              <w:jc w:val="center"/>
              <w:rPr>
                <w:color w:val="auto"/>
              </w:rPr>
            </w:pPr>
            <w:r>
              <w:rPr>
                <w:color w:val="auto"/>
              </w:rPr>
              <w:t>承建单位</w:t>
            </w:r>
          </w:p>
          <w:p w14:paraId="6E8CB183">
            <w:pPr>
              <w:pStyle w:val="48"/>
              <w:spacing w:before="34" w:beforeLines="8" w:after="34" w:afterLines="8"/>
              <w:jc w:val="center"/>
              <w:rPr>
                <w:color w:val="auto"/>
              </w:rPr>
            </w:pPr>
            <w:r>
              <w:rPr>
                <w:color w:val="auto"/>
              </w:rPr>
              <w:t>（土建）</w:t>
            </w:r>
          </w:p>
        </w:tc>
        <w:tc>
          <w:tcPr>
            <w:tcW w:w="1843" w:type="dxa"/>
            <w:vAlign w:val="center"/>
          </w:tcPr>
          <w:p w14:paraId="262DC8EB">
            <w:pPr>
              <w:pStyle w:val="48"/>
              <w:spacing w:before="34" w:beforeLines="8" w:after="34" w:afterLines="8"/>
              <w:jc w:val="center"/>
              <w:rPr>
                <w:color w:val="auto"/>
              </w:rPr>
            </w:pPr>
            <w:r>
              <w:rPr>
                <w:color w:val="auto"/>
              </w:rPr>
              <w:t>XXXX建设工程有限公司</w:t>
            </w:r>
          </w:p>
        </w:tc>
        <w:tc>
          <w:tcPr>
            <w:tcW w:w="1559" w:type="dxa"/>
            <w:vAlign w:val="center"/>
          </w:tcPr>
          <w:p w14:paraId="7DEE93A8">
            <w:pPr>
              <w:pStyle w:val="48"/>
              <w:spacing w:before="34" w:beforeLines="8" w:after="34" w:afterLines="8"/>
              <w:jc w:val="center"/>
              <w:rPr>
                <w:color w:val="auto"/>
              </w:rPr>
            </w:pPr>
            <w:r>
              <w:rPr>
                <w:color w:val="auto"/>
              </w:rPr>
              <w:t>项目</w:t>
            </w:r>
          </w:p>
          <w:p w14:paraId="6F398170">
            <w:pPr>
              <w:pStyle w:val="48"/>
              <w:spacing w:before="34" w:beforeLines="8" w:after="34" w:afterLines="8"/>
              <w:jc w:val="center"/>
              <w:rPr>
                <w:color w:val="auto"/>
              </w:rPr>
            </w:pPr>
            <w:r>
              <w:rPr>
                <w:color w:val="auto"/>
              </w:rPr>
              <w:t>负责人</w:t>
            </w:r>
          </w:p>
        </w:tc>
        <w:tc>
          <w:tcPr>
            <w:tcW w:w="3548" w:type="dxa"/>
            <w:vAlign w:val="center"/>
          </w:tcPr>
          <w:p w14:paraId="332FABC5">
            <w:pPr>
              <w:pStyle w:val="48"/>
              <w:spacing w:before="34" w:beforeLines="8" w:after="34" w:afterLines="8"/>
              <w:jc w:val="center"/>
              <w:rPr>
                <w:color w:val="auto"/>
              </w:rPr>
            </w:pPr>
            <w:r>
              <w:rPr>
                <w:color w:val="auto"/>
              </w:rPr>
              <w:t>XXX （注册证书编号：20159XXXXXXXXXXXX）</w:t>
            </w:r>
          </w:p>
        </w:tc>
      </w:tr>
      <w:tr w14:paraId="6E512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6010E38E">
            <w:pPr>
              <w:pStyle w:val="48"/>
              <w:spacing w:before="34" w:beforeLines="8" w:after="34" w:afterLines="8"/>
              <w:jc w:val="center"/>
              <w:rPr>
                <w:color w:val="auto"/>
              </w:rPr>
            </w:pPr>
            <w:r>
              <w:rPr>
                <w:color w:val="auto"/>
              </w:rPr>
              <w:t>承建单位</w:t>
            </w:r>
          </w:p>
          <w:p w14:paraId="634E1CF1">
            <w:pPr>
              <w:pStyle w:val="48"/>
              <w:spacing w:before="34" w:beforeLines="8" w:after="34" w:afterLines="8"/>
              <w:jc w:val="center"/>
              <w:rPr>
                <w:color w:val="auto"/>
              </w:rPr>
            </w:pPr>
            <w:r>
              <w:rPr>
                <w:color w:val="auto"/>
              </w:rPr>
              <w:t>（装修）</w:t>
            </w:r>
          </w:p>
        </w:tc>
        <w:tc>
          <w:tcPr>
            <w:tcW w:w="1843" w:type="dxa"/>
            <w:vAlign w:val="center"/>
          </w:tcPr>
          <w:p w14:paraId="11C68CF8">
            <w:pPr>
              <w:pStyle w:val="48"/>
              <w:spacing w:before="34" w:beforeLines="8" w:after="34" w:afterLines="8"/>
              <w:jc w:val="center"/>
              <w:rPr>
                <w:color w:val="auto"/>
              </w:rPr>
            </w:pPr>
            <w:r>
              <w:rPr>
                <w:color w:val="auto"/>
              </w:rPr>
              <w:t>XXXX建设工程有限公司</w:t>
            </w:r>
          </w:p>
        </w:tc>
        <w:tc>
          <w:tcPr>
            <w:tcW w:w="1559" w:type="dxa"/>
            <w:vAlign w:val="center"/>
          </w:tcPr>
          <w:p w14:paraId="7EFD0EA2">
            <w:pPr>
              <w:pStyle w:val="48"/>
              <w:spacing w:before="34" w:beforeLines="8" w:after="34" w:afterLines="8"/>
              <w:jc w:val="center"/>
              <w:rPr>
                <w:color w:val="auto"/>
              </w:rPr>
            </w:pPr>
            <w:r>
              <w:rPr>
                <w:color w:val="auto"/>
              </w:rPr>
              <w:t>项目</w:t>
            </w:r>
          </w:p>
          <w:p w14:paraId="2F81E44E">
            <w:pPr>
              <w:pStyle w:val="48"/>
              <w:spacing w:before="34" w:beforeLines="8" w:after="34" w:afterLines="8"/>
              <w:jc w:val="center"/>
              <w:rPr>
                <w:color w:val="auto"/>
              </w:rPr>
            </w:pPr>
            <w:r>
              <w:rPr>
                <w:color w:val="auto"/>
              </w:rPr>
              <w:t>负责人</w:t>
            </w:r>
          </w:p>
        </w:tc>
        <w:tc>
          <w:tcPr>
            <w:tcW w:w="3548" w:type="dxa"/>
            <w:vAlign w:val="center"/>
          </w:tcPr>
          <w:p w14:paraId="5F2C7186">
            <w:pPr>
              <w:pStyle w:val="48"/>
              <w:spacing w:before="34" w:beforeLines="8" w:after="34" w:afterLines="8"/>
              <w:jc w:val="center"/>
              <w:rPr>
                <w:color w:val="auto"/>
              </w:rPr>
            </w:pPr>
            <w:r>
              <w:rPr>
                <w:color w:val="auto"/>
              </w:rPr>
              <w:t>XXX （注册证书编号： 20159XXXXXXXXXXXX）</w:t>
            </w:r>
          </w:p>
        </w:tc>
      </w:tr>
      <w:tr w14:paraId="237F5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71130942">
            <w:pPr>
              <w:pStyle w:val="48"/>
              <w:spacing w:before="34" w:beforeLines="8" w:after="34" w:afterLines="8"/>
              <w:jc w:val="center"/>
              <w:rPr>
                <w:color w:val="auto"/>
              </w:rPr>
            </w:pPr>
            <w:r>
              <w:rPr>
                <w:color w:val="auto"/>
              </w:rPr>
              <w:t>承建单位</w:t>
            </w:r>
          </w:p>
          <w:p w14:paraId="16F6498D">
            <w:pPr>
              <w:pStyle w:val="48"/>
              <w:spacing w:before="34" w:beforeLines="8" w:after="34" w:afterLines="8"/>
              <w:jc w:val="center"/>
              <w:rPr>
                <w:color w:val="auto"/>
              </w:rPr>
            </w:pPr>
            <w:r>
              <w:rPr>
                <w:color w:val="auto"/>
              </w:rPr>
              <w:t>（消防设施）</w:t>
            </w:r>
          </w:p>
        </w:tc>
        <w:tc>
          <w:tcPr>
            <w:tcW w:w="1843" w:type="dxa"/>
            <w:vAlign w:val="center"/>
          </w:tcPr>
          <w:p w14:paraId="31745D95">
            <w:pPr>
              <w:pStyle w:val="48"/>
              <w:spacing w:before="34" w:beforeLines="8" w:after="34" w:afterLines="8"/>
              <w:jc w:val="center"/>
              <w:rPr>
                <w:color w:val="auto"/>
              </w:rPr>
            </w:pPr>
            <w:r>
              <w:rPr>
                <w:color w:val="auto"/>
              </w:rPr>
              <w:t>XXXXX消防工程集团有限公司</w:t>
            </w:r>
          </w:p>
        </w:tc>
        <w:tc>
          <w:tcPr>
            <w:tcW w:w="1559" w:type="dxa"/>
            <w:vAlign w:val="center"/>
          </w:tcPr>
          <w:p w14:paraId="3E05A530">
            <w:pPr>
              <w:pStyle w:val="48"/>
              <w:spacing w:before="34" w:beforeLines="8" w:after="34" w:afterLines="8"/>
              <w:jc w:val="center"/>
              <w:rPr>
                <w:color w:val="auto"/>
              </w:rPr>
            </w:pPr>
            <w:r>
              <w:rPr>
                <w:color w:val="auto"/>
              </w:rPr>
              <w:t>项目</w:t>
            </w:r>
          </w:p>
          <w:p w14:paraId="7AC02DE3">
            <w:pPr>
              <w:pStyle w:val="48"/>
              <w:spacing w:before="34" w:beforeLines="8" w:after="34" w:afterLines="8"/>
              <w:jc w:val="center"/>
              <w:rPr>
                <w:color w:val="auto"/>
              </w:rPr>
            </w:pPr>
            <w:r>
              <w:rPr>
                <w:color w:val="auto"/>
              </w:rPr>
              <w:t>负责人</w:t>
            </w:r>
          </w:p>
        </w:tc>
        <w:tc>
          <w:tcPr>
            <w:tcW w:w="3548" w:type="dxa"/>
            <w:vAlign w:val="center"/>
          </w:tcPr>
          <w:p w14:paraId="1A56FD68">
            <w:pPr>
              <w:pStyle w:val="48"/>
              <w:spacing w:before="34" w:beforeLines="8" w:after="34" w:afterLines="8"/>
              <w:jc w:val="center"/>
              <w:rPr>
                <w:color w:val="auto"/>
              </w:rPr>
            </w:pPr>
            <w:r>
              <w:rPr>
                <w:color w:val="auto"/>
              </w:rPr>
              <w:t>XXX （注册证书编号：20159XXXXXXXXXXXX）</w:t>
            </w:r>
          </w:p>
        </w:tc>
      </w:tr>
      <w:tr w14:paraId="53FB2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500EBBD9">
            <w:pPr>
              <w:pStyle w:val="48"/>
              <w:spacing w:before="34" w:beforeLines="8" w:after="34" w:afterLines="8"/>
              <w:jc w:val="center"/>
              <w:rPr>
                <w:color w:val="auto"/>
              </w:rPr>
            </w:pPr>
            <w:r>
              <w:rPr>
                <w:color w:val="auto"/>
              </w:rPr>
              <w:t>监理单位</w:t>
            </w:r>
          </w:p>
        </w:tc>
        <w:tc>
          <w:tcPr>
            <w:tcW w:w="1843" w:type="dxa"/>
            <w:vAlign w:val="center"/>
          </w:tcPr>
          <w:p w14:paraId="3FBD9245">
            <w:pPr>
              <w:pStyle w:val="48"/>
              <w:spacing w:before="34" w:beforeLines="8" w:after="34" w:afterLines="8"/>
              <w:jc w:val="center"/>
              <w:rPr>
                <w:color w:val="auto"/>
              </w:rPr>
            </w:pPr>
            <w:r>
              <w:rPr>
                <w:color w:val="auto"/>
              </w:rPr>
              <w:t>XXXX建设项目管理有限公司</w:t>
            </w:r>
          </w:p>
        </w:tc>
        <w:tc>
          <w:tcPr>
            <w:tcW w:w="1559" w:type="dxa"/>
            <w:vAlign w:val="center"/>
          </w:tcPr>
          <w:p w14:paraId="58F6A70A">
            <w:pPr>
              <w:pStyle w:val="48"/>
              <w:spacing w:before="34" w:beforeLines="8" w:after="34" w:afterLines="8"/>
              <w:jc w:val="center"/>
              <w:rPr>
                <w:color w:val="auto"/>
              </w:rPr>
            </w:pPr>
            <w:r>
              <w:rPr>
                <w:color w:val="auto"/>
              </w:rPr>
              <w:t>项目</w:t>
            </w:r>
          </w:p>
          <w:p w14:paraId="66CBB436">
            <w:pPr>
              <w:pStyle w:val="48"/>
              <w:spacing w:before="34" w:beforeLines="8" w:after="34" w:afterLines="8"/>
              <w:jc w:val="center"/>
              <w:rPr>
                <w:color w:val="auto"/>
              </w:rPr>
            </w:pPr>
            <w:r>
              <w:rPr>
                <w:color w:val="auto"/>
              </w:rPr>
              <w:t>负责人</w:t>
            </w:r>
          </w:p>
        </w:tc>
        <w:tc>
          <w:tcPr>
            <w:tcW w:w="3548" w:type="dxa"/>
            <w:vAlign w:val="center"/>
          </w:tcPr>
          <w:p w14:paraId="48CF1D27">
            <w:pPr>
              <w:pStyle w:val="48"/>
              <w:spacing w:before="34" w:beforeLines="8" w:after="34" w:afterLines="8"/>
              <w:jc w:val="center"/>
              <w:rPr>
                <w:color w:val="auto"/>
              </w:rPr>
            </w:pPr>
            <w:r>
              <w:rPr>
                <w:color w:val="auto"/>
              </w:rPr>
              <w:t>XXX （注册证书编号： 20159XXXXXXXXXXXX）</w:t>
            </w:r>
          </w:p>
        </w:tc>
      </w:tr>
      <w:tr w14:paraId="1CA0D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412" w:type="dxa"/>
            <w:vMerge w:val="restart"/>
            <w:vAlign w:val="center"/>
          </w:tcPr>
          <w:p w14:paraId="52635AF2">
            <w:pPr>
              <w:pStyle w:val="48"/>
              <w:spacing w:before="34" w:beforeLines="8" w:after="34" w:afterLines="8"/>
              <w:jc w:val="center"/>
              <w:rPr>
                <w:color w:val="auto"/>
              </w:rPr>
            </w:pPr>
            <w:r>
              <w:rPr>
                <w:color w:val="auto"/>
              </w:rPr>
              <w:t>技术服务单</w:t>
            </w:r>
          </w:p>
          <w:p w14:paraId="6ACECA37">
            <w:pPr>
              <w:pStyle w:val="48"/>
              <w:spacing w:before="34" w:beforeLines="8" w:after="34" w:afterLines="8"/>
              <w:jc w:val="center"/>
              <w:rPr>
                <w:color w:val="auto"/>
              </w:rPr>
            </w:pPr>
            <w:r>
              <w:rPr>
                <w:color w:val="auto"/>
              </w:rPr>
              <w:t>位</w:t>
            </w:r>
          </w:p>
        </w:tc>
        <w:tc>
          <w:tcPr>
            <w:tcW w:w="1494" w:type="dxa"/>
            <w:vAlign w:val="center"/>
          </w:tcPr>
          <w:p w14:paraId="0618E1BC">
            <w:pPr>
              <w:pStyle w:val="48"/>
              <w:spacing w:before="34" w:beforeLines="8" w:after="34" w:afterLines="8"/>
              <w:jc w:val="center"/>
              <w:rPr>
                <w:color w:val="auto"/>
              </w:rPr>
            </w:pPr>
            <w:r>
              <w:rPr>
                <w:color w:val="auto"/>
              </w:rPr>
              <w:t>施工中消防设施检测（如有）</w:t>
            </w:r>
          </w:p>
        </w:tc>
        <w:tc>
          <w:tcPr>
            <w:tcW w:w="1843" w:type="dxa"/>
            <w:vAlign w:val="center"/>
          </w:tcPr>
          <w:p w14:paraId="6D61C6FF">
            <w:pPr>
              <w:pStyle w:val="48"/>
              <w:spacing w:before="34" w:beforeLines="8" w:after="34" w:afterLines="8"/>
              <w:jc w:val="center"/>
              <w:rPr>
                <w:color w:val="auto"/>
              </w:rPr>
            </w:pPr>
            <w:r>
              <w:rPr>
                <w:color w:val="auto"/>
              </w:rPr>
              <w:t>XXX消防安全检测有限公司</w:t>
            </w:r>
          </w:p>
        </w:tc>
        <w:tc>
          <w:tcPr>
            <w:tcW w:w="1559" w:type="dxa"/>
            <w:vAlign w:val="center"/>
          </w:tcPr>
          <w:p w14:paraId="0073261D">
            <w:pPr>
              <w:pStyle w:val="48"/>
              <w:spacing w:before="34" w:beforeLines="8" w:after="34" w:afterLines="8"/>
              <w:jc w:val="center"/>
              <w:rPr>
                <w:color w:val="auto"/>
              </w:rPr>
            </w:pPr>
            <w:r>
              <w:rPr>
                <w:color w:val="auto"/>
              </w:rPr>
              <w:t>项目</w:t>
            </w:r>
          </w:p>
          <w:p w14:paraId="0485AD4F">
            <w:pPr>
              <w:pStyle w:val="48"/>
              <w:spacing w:before="34" w:beforeLines="8" w:after="34" w:afterLines="8"/>
              <w:jc w:val="center"/>
              <w:rPr>
                <w:color w:val="auto"/>
              </w:rPr>
            </w:pPr>
            <w:r>
              <w:rPr>
                <w:color w:val="auto"/>
              </w:rPr>
              <w:t>负责人</w:t>
            </w:r>
          </w:p>
        </w:tc>
        <w:tc>
          <w:tcPr>
            <w:tcW w:w="3548" w:type="dxa"/>
            <w:vAlign w:val="center"/>
          </w:tcPr>
          <w:p w14:paraId="698A04FD">
            <w:pPr>
              <w:pStyle w:val="48"/>
              <w:spacing w:before="34" w:beforeLines="8" w:after="34" w:afterLines="8"/>
              <w:jc w:val="center"/>
              <w:rPr>
                <w:color w:val="auto"/>
              </w:rPr>
            </w:pPr>
            <w:r>
              <w:rPr>
                <w:color w:val="auto"/>
              </w:rPr>
              <w:t>XXX（注册消防工程师职业资格证书编号： 20159XXXXXXXXXXXX）</w:t>
            </w:r>
          </w:p>
        </w:tc>
      </w:tr>
      <w:tr w14:paraId="34D9D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412" w:type="dxa"/>
            <w:vMerge w:val="continue"/>
            <w:tcBorders>
              <w:top w:val="nil"/>
            </w:tcBorders>
            <w:vAlign w:val="center"/>
          </w:tcPr>
          <w:p w14:paraId="5B2A3E60">
            <w:pPr>
              <w:pStyle w:val="48"/>
              <w:spacing w:before="34" w:beforeLines="8" w:after="34" w:afterLines="8"/>
              <w:jc w:val="center"/>
              <w:rPr>
                <w:color w:val="auto"/>
              </w:rPr>
            </w:pPr>
          </w:p>
        </w:tc>
        <w:tc>
          <w:tcPr>
            <w:tcW w:w="1494" w:type="dxa"/>
            <w:vAlign w:val="center"/>
          </w:tcPr>
          <w:p w14:paraId="3B6CC0D1">
            <w:pPr>
              <w:pStyle w:val="48"/>
              <w:spacing w:before="34" w:beforeLines="8" w:after="34" w:afterLines="8"/>
              <w:jc w:val="center"/>
              <w:rPr>
                <w:color w:val="auto"/>
              </w:rPr>
            </w:pPr>
            <w:r>
              <w:rPr>
                <w:color w:val="auto"/>
              </w:rPr>
              <w:t>竣工验收消</w:t>
            </w:r>
          </w:p>
          <w:p w14:paraId="0BFAC654">
            <w:pPr>
              <w:pStyle w:val="48"/>
              <w:spacing w:before="34" w:beforeLines="8" w:after="34" w:afterLines="8"/>
              <w:jc w:val="center"/>
              <w:rPr>
                <w:color w:val="auto"/>
              </w:rPr>
            </w:pPr>
            <w:r>
              <w:rPr>
                <w:color w:val="auto"/>
              </w:rPr>
              <w:t>防查验</w:t>
            </w:r>
          </w:p>
          <w:p w14:paraId="73045CFB">
            <w:pPr>
              <w:pStyle w:val="48"/>
              <w:spacing w:before="34" w:beforeLines="8" w:after="34" w:afterLines="8"/>
              <w:jc w:val="center"/>
              <w:rPr>
                <w:color w:val="auto"/>
              </w:rPr>
            </w:pPr>
            <w:r>
              <w:rPr>
                <w:color w:val="auto"/>
              </w:rPr>
              <w:t>（如有）</w:t>
            </w:r>
          </w:p>
        </w:tc>
        <w:tc>
          <w:tcPr>
            <w:tcW w:w="1843" w:type="dxa"/>
            <w:vAlign w:val="center"/>
          </w:tcPr>
          <w:p w14:paraId="1EFC5C27">
            <w:pPr>
              <w:pStyle w:val="48"/>
              <w:spacing w:before="34" w:beforeLines="8" w:after="34" w:afterLines="8"/>
              <w:jc w:val="center"/>
              <w:rPr>
                <w:color w:val="auto"/>
              </w:rPr>
            </w:pPr>
            <w:r>
              <w:rPr>
                <w:color w:val="auto"/>
              </w:rPr>
              <w:t>XXX消防安全检测有限公司</w:t>
            </w:r>
          </w:p>
        </w:tc>
        <w:tc>
          <w:tcPr>
            <w:tcW w:w="1559" w:type="dxa"/>
            <w:vAlign w:val="center"/>
          </w:tcPr>
          <w:p w14:paraId="2263EF35">
            <w:pPr>
              <w:pStyle w:val="48"/>
              <w:spacing w:before="34" w:beforeLines="8" w:after="34" w:afterLines="8"/>
              <w:jc w:val="center"/>
              <w:rPr>
                <w:color w:val="auto"/>
              </w:rPr>
            </w:pPr>
            <w:r>
              <w:rPr>
                <w:color w:val="auto"/>
              </w:rPr>
              <w:t>项目</w:t>
            </w:r>
          </w:p>
          <w:p w14:paraId="2A9301FE">
            <w:pPr>
              <w:pStyle w:val="48"/>
              <w:spacing w:before="34" w:beforeLines="8" w:after="34" w:afterLines="8"/>
              <w:jc w:val="center"/>
              <w:rPr>
                <w:color w:val="auto"/>
              </w:rPr>
            </w:pPr>
            <w:r>
              <w:rPr>
                <w:color w:val="auto"/>
              </w:rPr>
              <w:t>负责人</w:t>
            </w:r>
          </w:p>
        </w:tc>
        <w:tc>
          <w:tcPr>
            <w:tcW w:w="3548" w:type="dxa"/>
            <w:vAlign w:val="center"/>
          </w:tcPr>
          <w:p w14:paraId="6E0EE719">
            <w:pPr>
              <w:pStyle w:val="48"/>
              <w:spacing w:before="34" w:beforeLines="8" w:after="34" w:afterLines="8"/>
              <w:jc w:val="center"/>
              <w:rPr>
                <w:color w:val="auto"/>
              </w:rPr>
            </w:pPr>
            <w:r>
              <w:rPr>
                <w:color w:val="auto"/>
              </w:rPr>
              <w:t>XXX（注册消防工程师职业资格证书编号： 20159XXXXXXXXXXXX）</w:t>
            </w:r>
          </w:p>
        </w:tc>
      </w:tr>
      <w:tr w14:paraId="36688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7F86AE40">
            <w:pPr>
              <w:pStyle w:val="48"/>
              <w:spacing w:before="34" w:beforeLines="8" w:after="34" w:afterLines="8"/>
              <w:jc w:val="center"/>
              <w:rPr>
                <w:color w:val="auto"/>
              </w:rPr>
            </w:pPr>
            <w:r>
              <w:rPr>
                <w:color w:val="auto"/>
              </w:rPr>
              <w:t>消防设计技术审查合格书编号</w:t>
            </w:r>
          </w:p>
        </w:tc>
        <w:tc>
          <w:tcPr>
            <w:tcW w:w="1843" w:type="dxa"/>
            <w:vAlign w:val="center"/>
          </w:tcPr>
          <w:p w14:paraId="676F9F41">
            <w:pPr>
              <w:pStyle w:val="48"/>
              <w:spacing w:before="34" w:beforeLines="8" w:after="34" w:afterLines="8"/>
              <w:jc w:val="center"/>
              <w:rPr>
                <w:color w:val="auto"/>
              </w:rPr>
            </w:pPr>
          </w:p>
        </w:tc>
        <w:tc>
          <w:tcPr>
            <w:tcW w:w="1559" w:type="dxa"/>
            <w:vAlign w:val="center"/>
          </w:tcPr>
          <w:p w14:paraId="3D8D0F07">
            <w:pPr>
              <w:pStyle w:val="48"/>
              <w:spacing w:before="34" w:beforeLines="8" w:after="34" w:afterLines="8"/>
              <w:jc w:val="center"/>
              <w:rPr>
                <w:color w:val="auto"/>
              </w:rPr>
            </w:pPr>
            <w:r>
              <w:rPr>
                <w:color w:val="auto"/>
              </w:rPr>
              <w:t>消防设计审查（备案）文号</w:t>
            </w:r>
          </w:p>
        </w:tc>
        <w:tc>
          <w:tcPr>
            <w:tcW w:w="3548" w:type="dxa"/>
            <w:vAlign w:val="center"/>
          </w:tcPr>
          <w:p w14:paraId="7E23EC3A">
            <w:pPr>
              <w:pStyle w:val="48"/>
              <w:spacing w:before="34" w:beforeLines="8" w:after="34" w:afterLines="8"/>
              <w:jc w:val="center"/>
              <w:rPr>
                <w:color w:val="auto"/>
              </w:rPr>
            </w:pPr>
            <w:r>
              <w:rPr>
                <w:color w:val="auto"/>
              </w:rPr>
              <w:t>XX消审字〔2016〕第0171号</w:t>
            </w:r>
          </w:p>
        </w:tc>
      </w:tr>
      <w:tr w14:paraId="2FB18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5C21AC3B">
            <w:pPr>
              <w:pStyle w:val="48"/>
              <w:spacing w:before="34" w:beforeLines="8" w:after="34" w:afterLines="8"/>
              <w:jc w:val="center"/>
              <w:rPr>
                <w:color w:val="auto"/>
              </w:rPr>
            </w:pPr>
            <w:r>
              <w:rPr>
                <w:color w:val="auto"/>
              </w:rPr>
              <w:t>工程质量</w:t>
            </w:r>
          </w:p>
          <w:p w14:paraId="4DE98404">
            <w:pPr>
              <w:pStyle w:val="48"/>
              <w:spacing w:before="34" w:beforeLines="8" w:after="34" w:afterLines="8"/>
              <w:jc w:val="center"/>
              <w:rPr>
                <w:color w:val="auto"/>
              </w:rPr>
            </w:pPr>
            <w:r>
              <w:rPr>
                <w:color w:val="auto"/>
              </w:rPr>
              <w:t>监督单位</w:t>
            </w:r>
          </w:p>
        </w:tc>
        <w:tc>
          <w:tcPr>
            <w:tcW w:w="1843" w:type="dxa"/>
            <w:vAlign w:val="center"/>
          </w:tcPr>
          <w:p w14:paraId="791C9E75">
            <w:pPr>
              <w:pStyle w:val="48"/>
              <w:spacing w:before="34" w:beforeLines="8" w:after="34" w:afterLines="8"/>
              <w:jc w:val="center"/>
              <w:rPr>
                <w:color w:val="auto"/>
              </w:rPr>
            </w:pPr>
          </w:p>
        </w:tc>
        <w:tc>
          <w:tcPr>
            <w:tcW w:w="1559" w:type="dxa"/>
            <w:vAlign w:val="center"/>
          </w:tcPr>
          <w:p w14:paraId="2A63A0B0">
            <w:pPr>
              <w:pStyle w:val="48"/>
              <w:spacing w:before="34" w:beforeLines="8" w:after="34" w:afterLines="8"/>
              <w:jc w:val="center"/>
              <w:rPr>
                <w:color w:val="auto"/>
              </w:rPr>
            </w:pPr>
            <w:r>
              <w:rPr>
                <w:color w:val="auto"/>
              </w:rPr>
              <w:t>监督编号</w:t>
            </w:r>
          </w:p>
        </w:tc>
        <w:tc>
          <w:tcPr>
            <w:tcW w:w="3548" w:type="dxa"/>
            <w:vAlign w:val="center"/>
          </w:tcPr>
          <w:p w14:paraId="3509E950">
            <w:pPr>
              <w:pStyle w:val="48"/>
              <w:spacing w:before="34" w:beforeLines="8" w:after="34" w:afterLines="8"/>
              <w:jc w:val="center"/>
              <w:rPr>
                <w:color w:val="auto"/>
              </w:rPr>
            </w:pPr>
          </w:p>
        </w:tc>
      </w:tr>
      <w:tr w14:paraId="4B14F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08EA9266">
            <w:pPr>
              <w:pStyle w:val="48"/>
              <w:spacing w:before="34" w:beforeLines="8" w:after="34" w:afterLines="8"/>
              <w:jc w:val="center"/>
              <w:rPr>
                <w:color w:val="auto"/>
              </w:rPr>
            </w:pPr>
            <w:r>
              <w:rPr>
                <w:color w:val="auto"/>
              </w:rPr>
              <w:t>工程概况</w:t>
            </w:r>
          </w:p>
        </w:tc>
        <w:tc>
          <w:tcPr>
            <w:tcW w:w="6950" w:type="dxa"/>
            <w:gridSpan w:val="3"/>
            <w:vAlign w:val="center"/>
          </w:tcPr>
          <w:p w14:paraId="3C6BE4F6">
            <w:pPr>
              <w:pStyle w:val="48"/>
              <w:spacing w:before="34" w:beforeLines="8" w:after="34" w:afterLines="8"/>
              <w:jc w:val="center"/>
              <w:rPr>
                <w:color w:val="auto"/>
              </w:rPr>
            </w:pPr>
            <w:r>
              <w:rPr>
                <w:color w:val="auto"/>
              </w:rPr>
              <w:t>示例：地下三层、地上二十八层。负3层7310.02m</w:t>
            </w:r>
            <w:r>
              <w:rPr>
                <w:color w:val="auto"/>
                <w:vertAlign w:val="superscript"/>
              </w:rPr>
              <w:t>2</w:t>
            </w:r>
            <w:r>
              <w:rPr>
                <w:color w:val="auto"/>
              </w:rPr>
              <w:t>，负2层 7310.02m</w:t>
            </w:r>
            <w:r>
              <w:rPr>
                <w:color w:val="auto"/>
                <w:vertAlign w:val="superscript"/>
              </w:rPr>
              <w:t>2</w:t>
            </w:r>
            <w:r>
              <w:rPr>
                <w:color w:val="auto"/>
              </w:rPr>
              <w:t>，负1层7536.02m</w:t>
            </w:r>
            <w:r>
              <w:rPr>
                <w:color w:val="auto"/>
                <w:vertAlign w:val="superscript"/>
              </w:rPr>
              <w:t>2</w:t>
            </w:r>
            <w:r>
              <w:rPr>
                <w:color w:val="auto"/>
              </w:rPr>
              <w:t>（其中商业2942.95m</w:t>
            </w:r>
            <w:r>
              <w:rPr>
                <w:color w:val="auto"/>
                <w:vertAlign w:val="superscript"/>
              </w:rPr>
              <w:t>2</w:t>
            </w:r>
            <w:r>
              <w:rPr>
                <w:color w:val="auto"/>
              </w:rPr>
              <w:t>，车库4593.09m</w:t>
            </w:r>
            <w:r>
              <w:rPr>
                <w:color w:val="auto"/>
                <w:vertAlign w:val="superscript"/>
              </w:rPr>
              <w:t>2</w:t>
            </w:r>
            <w:r>
              <w:rPr>
                <w:color w:val="auto"/>
              </w:rPr>
              <w:t>）， 第1层商业面积3978.78m</w:t>
            </w:r>
            <w:r>
              <w:rPr>
                <w:color w:val="auto"/>
                <w:vertAlign w:val="superscript"/>
              </w:rPr>
              <w:t>2</w:t>
            </w:r>
            <w:r>
              <w:rPr>
                <w:color w:val="auto"/>
              </w:rPr>
              <w:t>，第2-5层商业3176.84m</w:t>
            </w:r>
            <w:r>
              <w:rPr>
                <w:color w:val="auto"/>
                <w:vertAlign w:val="superscript"/>
              </w:rPr>
              <w:t>2</w:t>
            </w:r>
            <w:r>
              <w:rPr>
                <w:color w:val="auto"/>
              </w:rPr>
              <w:t>，第6层商业1392.69m</w:t>
            </w:r>
            <w:r>
              <w:rPr>
                <w:color w:val="auto"/>
                <w:vertAlign w:val="superscript"/>
              </w:rPr>
              <w:t>2</w:t>
            </w:r>
            <w:r>
              <w:rPr>
                <w:color w:val="auto"/>
              </w:rPr>
              <w:t>、公寓596.23m</w:t>
            </w:r>
            <w:r>
              <w:rPr>
                <w:color w:val="auto"/>
                <w:vertAlign w:val="superscript"/>
              </w:rPr>
              <w:t>2</w:t>
            </w:r>
            <w:r>
              <w:rPr>
                <w:color w:val="auto"/>
              </w:rPr>
              <w:t>，第7层以上为2个塔楼，住宅塔楼7-28 层，每层938.10m</w:t>
            </w:r>
            <w:r>
              <w:rPr>
                <w:color w:val="auto"/>
                <w:vertAlign w:val="superscript"/>
              </w:rPr>
              <w:t>2</w:t>
            </w:r>
            <w:r>
              <w:rPr>
                <w:color w:val="auto"/>
              </w:rPr>
              <w:t>，公寓塔楼7-28层，每层898.13m</w:t>
            </w:r>
            <w:r>
              <w:rPr>
                <w:color w:val="auto"/>
                <w:vertAlign w:val="superscript"/>
              </w:rPr>
              <w:t>2</w:t>
            </w:r>
            <w:r>
              <w:rPr>
                <w:color w:val="auto"/>
              </w:rPr>
              <w:t>，建筑高度95.8m，为一类高层建筑。</w:t>
            </w:r>
          </w:p>
        </w:tc>
      </w:tr>
      <w:tr w14:paraId="2014E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1299F5A3">
            <w:pPr>
              <w:pStyle w:val="48"/>
              <w:spacing w:before="21" w:beforeLines="5" w:after="21" w:afterLines="5"/>
              <w:jc w:val="center"/>
              <w:rPr>
                <w:bCs/>
                <w:color w:val="auto"/>
              </w:rPr>
            </w:pPr>
            <w:r>
              <w:rPr>
                <w:bCs/>
                <w:color w:val="auto"/>
              </w:rPr>
              <w:t>工程内容</w:t>
            </w:r>
          </w:p>
        </w:tc>
        <w:tc>
          <w:tcPr>
            <w:tcW w:w="6950" w:type="dxa"/>
            <w:gridSpan w:val="3"/>
            <w:vAlign w:val="center"/>
          </w:tcPr>
          <w:p w14:paraId="7603A51A">
            <w:pPr>
              <w:pStyle w:val="48"/>
              <w:spacing w:before="21" w:beforeLines="5" w:after="21" w:afterLines="5"/>
              <w:rPr>
                <w:color w:val="auto"/>
              </w:rPr>
            </w:pPr>
            <w:r>
              <w:rPr>
                <w:rFonts w:ascii="宋体" w:hAnsi="宋体" w:eastAsia="宋体"/>
                <w:color w:val="auto"/>
              </w:rPr>
              <w:t>□</w:t>
            </w:r>
            <w:r>
              <w:rPr>
                <w:color w:val="auto"/>
              </w:rPr>
              <w:t>建筑防火、</w:t>
            </w:r>
            <w:r>
              <w:rPr>
                <w:rFonts w:ascii="宋体" w:hAnsi="宋体" w:eastAsia="宋体"/>
                <w:color w:val="auto"/>
              </w:rPr>
              <w:t>□</w:t>
            </w:r>
            <w:r>
              <w:rPr>
                <w:color w:val="auto"/>
              </w:rPr>
              <w:t>室内装修、</w:t>
            </w:r>
            <w:r>
              <w:rPr>
                <w:rFonts w:ascii="宋体" w:hAnsi="宋体" w:eastAsia="宋体"/>
                <w:color w:val="auto"/>
              </w:rPr>
              <w:t>□</w:t>
            </w:r>
            <w:r>
              <w:rPr>
                <w:color w:val="auto"/>
              </w:rPr>
              <w:t>消防电梯、</w:t>
            </w:r>
            <w:r>
              <w:rPr>
                <w:rFonts w:ascii="宋体" w:hAnsi="宋体" w:eastAsia="宋体"/>
                <w:color w:val="auto"/>
              </w:rPr>
              <w:t>□</w:t>
            </w:r>
            <w:r>
              <w:rPr>
                <w:color w:val="auto"/>
              </w:rPr>
              <w:t>室内消火栓系统、</w:t>
            </w:r>
            <w:r>
              <w:rPr>
                <w:rFonts w:ascii="宋体" w:hAnsi="宋体" w:eastAsia="宋体"/>
                <w:color w:val="auto"/>
              </w:rPr>
              <w:t>□</w:t>
            </w:r>
            <w:r>
              <w:rPr>
                <w:color w:val="auto"/>
              </w:rPr>
              <w:t>室外消火栓系统、</w:t>
            </w:r>
            <w:r>
              <w:rPr>
                <w:rFonts w:ascii="宋体" w:hAnsi="宋体" w:eastAsia="宋体"/>
                <w:color w:val="auto"/>
              </w:rPr>
              <w:t>□</w:t>
            </w:r>
            <w:r>
              <w:rPr>
                <w:color w:val="auto"/>
              </w:rPr>
              <w:t> 自动喷水灭火系统、</w:t>
            </w:r>
            <w:r>
              <w:rPr>
                <w:rFonts w:ascii="宋体" w:hAnsi="宋体" w:eastAsia="宋体"/>
                <w:color w:val="auto"/>
              </w:rPr>
              <w:t>□</w:t>
            </w:r>
            <w:r>
              <w:rPr>
                <w:color w:val="auto"/>
              </w:rPr>
              <w:t>火灾自动报警系统、</w:t>
            </w:r>
            <w:r>
              <w:rPr>
                <w:rFonts w:ascii="宋体" w:hAnsi="宋体" w:eastAsia="宋体"/>
                <w:color w:val="auto"/>
              </w:rPr>
              <w:t>□</w:t>
            </w:r>
            <w:r>
              <w:rPr>
                <w:color w:val="auto"/>
              </w:rPr>
              <w:t>疏散及应急照明系统、</w:t>
            </w:r>
            <w:r>
              <w:rPr>
                <w:rFonts w:ascii="宋体" w:hAnsi="宋体" w:eastAsia="宋体"/>
                <w:color w:val="auto"/>
              </w:rPr>
              <w:t>□</w:t>
            </w:r>
            <w:r>
              <w:rPr>
                <w:color w:val="auto"/>
              </w:rPr>
              <w:t>防火门及防火卷帘系统、</w:t>
            </w:r>
            <w:r>
              <w:rPr>
                <w:rFonts w:ascii="宋体" w:hAnsi="宋体" w:eastAsia="宋体"/>
                <w:color w:val="auto"/>
              </w:rPr>
              <w:t>□</w:t>
            </w:r>
            <w:r>
              <w:rPr>
                <w:color w:val="auto"/>
              </w:rPr>
              <w:t>通风防排烟系统、</w:t>
            </w:r>
            <w:r>
              <w:rPr>
                <w:rFonts w:ascii="宋体" w:hAnsi="宋体" w:eastAsia="宋体"/>
                <w:color w:val="auto"/>
              </w:rPr>
              <w:t>□</w:t>
            </w:r>
            <w:r>
              <w:rPr>
                <w:color w:val="auto"/>
              </w:rPr>
              <w:t>气体灭火系统、</w:t>
            </w:r>
            <w:r>
              <w:rPr>
                <w:rFonts w:ascii="宋体" w:hAnsi="宋体" w:eastAsia="宋体"/>
                <w:color w:val="auto"/>
              </w:rPr>
              <w:t>□</w:t>
            </w:r>
            <w:r>
              <w:rPr>
                <w:color w:val="auto"/>
              </w:rPr>
              <w:t>其他。</w:t>
            </w:r>
          </w:p>
        </w:tc>
      </w:tr>
      <w:tr w14:paraId="55543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6A86D8DB">
            <w:pPr>
              <w:pStyle w:val="48"/>
              <w:spacing w:before="21" w:beforeLines="5" w:after="21" w:afterLines="5"/>
              <w:jc w:val="center"/>
              <w:rPr>
                <w:bCs/>
                <w:color w:val="auto"/>
              </w:rPr>
            </w:pPr>
            <w:r>
              <w:rPr>
                <w:bCs/>
                <w:color w:val="auto"/>
              </w:rPr>
              <w:t>施工及</w:t>
            </w:r>
          </w:p>
          <w:p w14:paraId="55637784">
            <w:pPr>
              <w:pStyle w:val="48"/>
              <w:spacing w:before="21" w:beforeLines="5" w:after="21" w:afterLines="5"/>
              <w:jc w:val="center"/>
              <w:rPr>
                <w:bCs/>
                <w:color w:val="auto"/>
              </w:rPr>
            </w:pPr>
            <w:r>
              <w:rPr>
                <w:bCs/>
                <w:color w:val="auto"/>
              </w:rPr>
              <w:t>验收依据</w:t>
            </w:r>
          </w:p>
        </w:tc>
        <w:tc>
          <w:tcPr>
            <w:tcW w:w="6950" w:type="dxa"/>
            <w:gridSpan w:val="3"/>
            <w:vAlign w:val="center"/>
          </w:tcPr>
          <w:p w14:paraId="1173E642">
            <w:pPr>
              <w:pStyle w:val="48"/>
              <w:spacing w:before="21" w:beforeLines="5" w:after="21" w:afterLines="5"/>
              <w:rPr>
                <w:color w:val="auto"/>
              </w:rPr>
            </w:pPr>
            <w:r>
              <w:rPr>
                <w:rFonts w:ascii="宋体" w:hAnsi="宋体" w:eastAsia="宋体"/>
                <w:color w:val="auto"/>
              </w:rPr>
              <w:t>□</w:t>
            </w:r>
            <w:r>
              <w:rPr>
                <w:color w:val="auto"/>
              </w:rPr>
              <w:t>1.《建筑工程施工质量验收统一标准》（GB50300-2013）</w:t>
            </w:r>
          </w:p>
          <w:p w14:paraId="7C5DF0C6">
            <w:pPr>
              <w:pStyle w:val="48"/>
              <w:spacing w:before="21" w:beforeLines="5" w:after="21" w:afterLines="5"/>
              <w:rPr>
                <w:color w:val="auto"/>
              </w:rPr>
            </w:pPr>
            <w:r>
              <w:rPr>
                <w:rFonts w:ascii="宋体" w:hAnsi="宋体" w:eastAsia="宋体"/>
                <w:color w:val="auto"/>
              </w:rPr>
              <w:t>□</w:t>
            </w:r>
            <w:r>
              <w:rPr>
                <w:color w:val="auto"/>
              </w:rPr>
              <w:t>2.建筑防火通用规范 GB55037-2022</w:t>
            </w:r>
          </w:p>
          <w:p w14:paraId="133C353D">
            <w:pPr>
              <w:pStyle w:val="48"/>
              <w:spacing w:before="21" w:beforeLines="5" w:after="21" w:afterLines="5"/>
              <w:rPr>
                <w:color w:val="auto"/>
              </w:rPr>
            </w:pPr>
            <w:r>
              <w:rPr>
                <w:rFonts w:ascii="宋体" w:hAnsi="宋体" w:eastAsia="宋体"/>
                <w:color w:val="auto"/>
              </w:rPr>
              <w:t>□</w:t>
            </w:r>
            <w:r>
              <w:rPr>
                <w:color w:val="auto"/>
              </w:rPr>
              <w:t>3.消防设施通用规范 GB55036-2022</w:t>
            </w:r>
          </w:p>
          <w:p w14:paraId="1EB87041">
            <w:pPr>
              <w:pStyle w:val="48"/>
              <w:spacing w:before="21" w:beforeLines="5" w:after="21" w:afterLines="5"/>
              <w:rPr>
                <w:color w:val="auto"/>
              </w:rPr>
            </w:pPr>
            <w:r>
              <w:rPr>
                <w:rFonts w:ascii="宋体" w:hAnsi="宋体" w:eastAsia="宋体"/>
                <w:color w:val="auto"/>
              </w:rPr>
              <w:t>□</w:t>
            </w:r>
            <w:r>
              <w:rPr>
                <w:color w:val="auto"/>
              </w:rPr>
              <w:t>4.《建筑设计防火规范》（GB50016-2014，2018 年版）</w:t>
            </w:r>
          </w:p>
          <w:p w14:paraId="2D3AD6F1">
            <w:pPr>
              <w:pStyle w:val="48"/>
              <w:spacing w:before="21" w:beforeLines="5" w:after="21" w:afterLines="5"/>
              <w:rPr>
                <w:color w:val="auto"/>
              </w:rPr>
            </w:pPr>
            <w:r>
              <w:rPr>
                <w:rFonts w:ascii="宋体" w:hAnsi="宋体" w:eastAsia="宋体"/>
                <w:color w:val="auto"/>
              </w:rPr>
              <w:t>□</w:t>
            </w:r>
            <w:r>
              <w:rPr>
                <w:color w:val="auto"/>
              </w:rPr>
              <w:t>5.《人民防空工程设计防火规范》（GB50098-2009）</w:t>
            </w:r>
          </w:p>
          <w:p w14:paraId="0E73347E">
            <w:pPr>
              <w:pStyle w:val="48"/>
              <w:spacing w:before="21" w:beforeLines="5" w:after="21" w:afterLines="5"/>
              <w:rPr>
                <w:color w:val="auto"/>
              </w:rPr>
            </w:pPr>
            <w:r>
              <w:rPr>
                <w:rFonts w:ascii="宋体" w:hAnsi="宋体" w:eastAsia="宋体"/>
                <w:color w:val="auto"/>
              </w:rPr>
              <w:t>□</w:t>
            </w:r>
            <w:r>
              <w:rPr>
                <w:color w:val="auto"/>
              </w:rPr>
              <w:t>6.《汽车库修车库停车场设计防火规范》（GB50067-2014）</w:t>
            </w:r>
          </w:p>
          <w:p w14:paraId="5DBB1DA4">
            <w:pPr>
              <w:pStyle w:val="48"/>
              <w:spacing w:before="21" w:beforeLines="5" w:after="21" w:afterLines="5"/>
              <w:rPr>
                <w:color w:val="auto"/>
              </w:rPr>
            </w:pPr>
            <w:r>
              <w:rPr>
                <w:rFonts w:ascii="宋体" w:hAnsi="宋体" w:eastAsia="宋体"/>
                <w:color w:val="auto"/>
              </w:rPr>
              <w:t>□</w:t>
            </w:r>
            <w:r>
              <w:rPr>
                <w:color w:val="auto"/>
              </w:rPr>
              <w:t>7.《电动汽车分散充电设施工程技术标准》（GB/T51313-2018）</w:t>
            </w:r>
          </w:p>
          <w:p w14:paraId="32730783">
            <w:pPr>
              <w:pStyle w:val="48"/>
              <w:spacing w:before="21" w:beforeLines="5" w:after="21" w:afterLines="5"/>
              <w:rPr>
                <w:color w:val="auto"/>
              </w:rPr>
            </w:pPr>
            <w:r>
              <w:rPr>
                <w:rFonts w:ascii="宋体" w:hAnsi="宋体" w:eastAsia="宋体"/>
                <w:color w:val="auto"/>
              </w:rPr>
              <w:t>□</w:t>
            </w:r>
            <w:r>
              <w:rPr>
                <w:color w:val="auto"/>
              </w:rPr>
              <w:t>8.《防火卷帘防火门防火窗施工及验收规范GB50877-2014》</w:t>
            </w:r>
          </w:p>
          <w:p w14:paraId="1D6FB6CA">
            <w:pPr>
              <w:pStyle w:val="48"/>
              <w:spacing w:before="21" w:beforeLines="5" w:after="21" w:afterLines="5"/>
              <w:rPr>
                <w:color w:val="auto"/>
              </w:rPr>
            </w:pPr>
            <w:r>
              <w:rPr>
                <w:rFonts w:ascii="宋体" w:hAnsi="宋体" w:eastAsia="宋体"/>
                <w:color w:val="auto"/>
              </w:rPr>
              <w:t>□</w:t>
            </w:r>
            <w:r>
              <w:rPr>
                <w:color w:val="auto"/>
              </w:rPr>
              <w:t>9.《建筑钢结构防火技术规范GB51249-2017》</w:t>
            </w:r>
          </w:p>
          <w:p w14:paraId="208907FC">
            <w:pPr>
              <w:pStyle w:val="48"/>
              <w:spacing w:before="21" w:beforeLines="5" w:after="21" w:afterLines="5"/>
              <w:rPr>
                <w:color w:val="auto"/>
              </w:rPr>
            </w:pPr>
            <w:r>
              <w:rPr>
                <w:rFonts w:ascii="宋体" w:hAnsi="宋体" w:eastAsia="宋体"/>
                <w:color w:val="auto"/>
              </w:rPr>
              <w:t>□</w:t>
            </w:r>
            <w:r>
              <w:rPr>
                <w:color w:val="auto"/>
              </w:rPr>
              <w:t>10.《建筑内部装修设计防火规范GB50222-2017》</w:t>
            </w:r>
          </w:p>
          <w:p w14:paraId="068940EA">
            <w:pPr>
              <w:pStyle w:val="48"/>
              <w:spacing w:before="21" w:beforeLines="5" w:after="21" w:afterLines="5"/>
              <w:rPr>
                <w:color w:val="auto"/>
              </w:rPr>
            </w:pPr>
            <w:r>
              <w:rPr>
                <w:rFonts w:ascii="宋体" w:hAnsi="宋体" w:eastAsia="宋体"/>
                <w:color w:val="auto"/>
              </w:rPr>
              <w:t>□</w:t>
            </w:r>
            <w:r>
              <w:rPr>
                <w:color w:val="auto"/>
              </w:rPr>
              <w:t>11.《建筑内部装修防火施工及验收规范GB50354-2005》</w:t>
            </w:r>
          </w:p>
          <w:p w14:paraId="20D46ADE">
            <w:pPr>
              <w:pStyle w:val="48"/>
              <w:spacing w:before="21" w:beforeLines="5" w:after="21" w:afterLines="5"/>
              <w:rPr>
                <w:color w:val="auto"/>
              </w:rPr>
            </w:pPr>
            <w:r>
              <w:rPr>
                <w:rFonts w:ascii="宋体" w:hAnsi="宋体" w:eastAsia="宋体"/>
                <w:color w:val="auto"/>
                <w:spacing w:val="-1"/>
              </w:rPr>
              <w:t>□</w:t>
            </w:r>
            <w:r>
              <w:rPr>
                <w:color w:val="auto"/>
                <w:spacing w:val="1"/>
              </w:rPr>
              <w:t>12.</w:t>
            </w:r>
            <w:r>
              <w:rPr>
                <w:color w:val="auto"/>
                <w:spacing w:val="-8"/>
              </w:rPr>
              <w:t>《消防给水及消火栓系统技术规范》</w:t>
            </w:r>
            <w:r>
              <w:rPr>
                <w:color w:val="auto"/>
                <w:spacing w:val="-1"/>
              </w:rPr>
              <w:t>（</w:t>
            </w:r>
            <w:r>
              <w:rPr>
                <w:color w:val="auto"/>
                <w:spacing w:val="1"/>
              </w:rPr>
              <w:t>GB5</w:t>
            </w:r>
            <w:r>
              <w:rPr>
                <w:color w:val="auto"/>
                <w:spacing w:val="-2"/>
              </w:rPr>
              <w:t>0</w:t>
            </w:r>
            <w:r>
              <w:rPr>
                <w:color w:val="auto"/>
                <w:spacing w:val="1"/>
              </w:rPr>
              <w:t>974</w:t>
            </w:r>
            <w:r>
              <w:rPr>
                <w:color w:val="auto"/>
                <w:spacing w:val="-2"/>
              </w:rPr>
              <w:t>-</w:t>
            </w:r>
            <w:r>
              <w:rPr>
                <w:color w:val="auto"/>
                <w:spacing w:val="1"/>
              </w:rPr>
              <w:t>201</w:t>
            </w:r>
            <w:r>
              <w:rPr>
                <w:color w:val="auto"/>
                <w:spacing w:val="-2"/>
              </w:rPr>
              <w:t>4</w:t>
            </w:r>
            <w:r>
              <w:rPr>
                <w:color w:val="auto"/>
                <w:spacing w:val="-104"/>
              </w:rPr>
              <w:t>）</w:t>
            </w:r>
            <w:r>
              <w:rPr>
                <w:color w:val="auto"/>
              </w:rPr>
              <w:t>、</w:t>
            </w:r>
          </w:p>
          <w:p w14:paraId="4320749D">
            <w:pPr>
              <w:pStyle w:val="48"/>
              <w:spacing w:before="21" w:beforeLines="5" w:after="21" w:afterLines="5"/>
              <w:rPr>
                <w:color w:val="auto"/>
              </w:rPr>
            </w:pPr>
            <w:r>
              <w:rPr>
                <w:rFonts w:ascii="宋体" w:hAnsi="宋体" w:eastAsia="宋体"/>
                <w:color w:val="auto"/>
              </w:rPr>
              <w:t>□</w:t>
            </w:r>
            <w:r>
              <w:rPr>
                <w:color w:val="auto"/>
              </w:rPr>
              <w:t>13.《室内消火栓安装》99S202</w:t>
            </w:r>
          </w:p>
          <w:p w14:paraId="27078D6F">
            <w:pPr>
              <w:pStyle w:val="48"/>
              <w:spacing w:before="21" w:beforeLines="5" w:after="21" w:afterLines="5"/>
              <w:rPr>
                <w:color w:val="auto"/>
              </w:rPr>
            </w:pPr>
            <w:r>
              <w:rPr>
                <w:rFonts w:ascii="宋体" w:hAnsi="宋体" w:eastAsia="宋体"/>
                <w:color w:val="auto"/>
                <w:spacing w:val="-1"/>
              </w:rPr>
              <w:t>□</w:t>
            </w:r>
            <w:r>
              <w:rPr>
                <w:color w:val="auto"/>
                <w:spacing w:val="1"/>
              </w:rPr>
              <w:t>14.</w:t>
            </w:r>
            <w:r>
              <w:rPr>
                <w:color w:val="auto"/>
                <w:spacing w:val="-9"/>
              </w:rPr>
              <w:t>《自动喷水灭火系统设计规范》</w:t>
            </w:r>
            <w:r>
              <w:rPr>
                <w:color w:val="auto"/>
                <w:spacing w:val="-1"/>
              </w:rPr>
              <w:t>（</w:t>
            </w:r>
            <w:r>
              <w:rPr>
                <w:color w:val="auto"/>
                <w:spacing w:val="1"/>
              </w:rPr>
              <w:t>GB5</w:t>
            </w:r>
            <w:r>
              <w:rPr>
                <w:color w:val="auto"/>
                <w:spacing w:val="-2"/>
              </w:rPr>
              <w:t>0</w:t>
            </w:r>
            <w:r>
              <w:rPr>
                <w:color w:val="auto"/>
                <w:spacing w:val="1"/>
              </w:rPr>
              <w:t>084</w:t>
            </w:r>
            <w:r>
              <w:rPr>
                <w:color w:val="auto"/>
                <w:spacing w:val="-2"/>
              </w:rPr>
              <w:t>-</w:t>
            </w:r>
            <w:r>
              <w:rPr>
                <w:color w:val="auto"/>
                <w:spacing w:val="1"/>
              </w:rPr>
              <w:t>201</w:t>
            </w:r>
            <w:r>
              <w:rPr>
                <w:color w:val="auto"/>
                <w:spacing w:val="-2"/>
              </w:rPr>
              <w:t>7</w:t>
            </w:r>
            <w:r>
              <w:rPr>
                <w:color w:val="auto"/>
                <w:spacing w:val="-104"/>
              </w:rPr>
              <w:t>）</w:t>
            </w:r>
            <w:r>
              <w:rPr>
                <w:color w:val="auto"/>
              </w:rPr>
              <w:t>、</w:t>
            </w:r>
          </w:p>
          <w:p w14:paraId="18918FA3">
            <w:pPr>
              <w:pStyle w:val="48"/>
              <w:spacing w:before="21" w:beforeLines="5" w:after="21" w:afterLines="5"/>
              <w:rPr>
                <w:color w:val="auto"/>
              </w:rPr>
            </w:pPr>
            <w:r>
              <w:rPr>
                <w:rFonts w:ascii="宋体" w:hAnsi="宋体" w:eastAsia="宋体"/>
                <w:color w:val="auto"/>
              </w:rPr>
              <w:t>□</w:t>
            </w:r>
            <w:r>
              <w:rPr>
                <w:color w:val="auto"/>
              </w:rPr>
              <w:t>15.《自动喷水灭火系统施工及验收规范 GB50261-2017》</w:t>
            </w:r>
          </w:p>
          <w:p w14:paraId="49C524AE">
            <w:pPr>
              <w:pStyle w:val="48"/>
              <w:spacing w:before="21" w:beforeLines="5" w:after="21" w:afterLines="5"/>
              <w:rPr>
                <w:color w:val="auto"/>
              </w:rPr>
            </w:pPr>
            <w:r>
              <w:rPr>
                <w:rFonts w:ascii="宋体" w:hAnsi="宋体" w:eastAsia="宋体"/>
                <w:color w:val="auto"/>
                <w:spacing w:val="-1"/>
              </w:rPr>
              <w:t>□</w:t>
            </w:r>
            <w:r>
              <w:rPr>
                <w:color w:val="auto"/>
                <w:spacing w:val="1"/>
              </w:rPr>
              <w:t>16.</w:t>
            </w:r>
            <w:r>
              <w:rPr>
                <w:color w:val="auto"/>
                <w:spacing w:val="-1"/>
              </w:rPr>
              <w:t>《</w:t>
            </w:r>
            <w:r>
              <w:rPr>
                <w:color w:val="auto"/>
              </w:rPr>
              <w:t>气体灭火系统设计规范》</w:t>
            </w:r>
            <w:r>
              <w:rPr>
                <w:color w:val="auto"/>
                <w:spacing w:val="-1"/>
              </w:rPr>
              <w:t>（</w:t>
            </w:r>
            <w:r>
              <w:rPr>
                <w:color w:val="auto"/>
                <w:spacing w:val="1"/>
              </w:rPr>
              <w:t>GB5</w:t>
            </w:r>
            <w:r>
              <w:rPr>
                <w:color w:val="auto"/>
                <w:spacing w:val="-2"/>
              </w:rPr>
              <w:t>0</w:t>
            </w:r>
            <w:r>
              <w:rPr>
                <w:color w:val="auto"/>
                <w:spacing w:val="1"/>
              </w:rPr>
              <w:t>370</w:t>
            </w:r>
            <w:r>
              <w:rPr>
                <w:color w:val="auto"/>
                <w:spacing w:val="-2"/>
              </w:rPr>
              <w:t>-</w:t>
            </w:r>
            <w:r>
              <w:rPr>
                <w:color w:val="auto"/>
                <w:spacing w:val="1"/>
              </w:rPr>
              <w:t>200</w:t>
            </w:r>
            <w:r>
              <w:rPr>
                <w:color w:val="auto"/>
                <w:spacing w:val="-2"/>
              </w:rPr>
              <w:t>5</w:t>
            </w:r>
            <w:r>
              <w:rPr>
                <w:color w:val="auto"/>
                <w:spacing w:val="-104"/>
              </w:rPr>
              <w:t>）</w:t>
            </w:r>
            <w:r>
              <w:rPr>
                <w:color w:val="auto"/>
              </w:rPr>
              <w:t>、</w:t>
            </w:r>
          </w:p>
          <w:p w14:paraId="0CAC6A01">
            <w:pPr>
              <w:pStyle w:val="48"/>
              <w:spacing w:before="21" w:beforeLines="5" w:after="21" w:afterLines="5"/>
              <w:rPr>
                <w:color w:val="auto"/>
              </w:rPr>
            </w:pPr>
            <w:r>
              <w:rPr>
                <w:rFonts w:ascii="宋体" w:hAnsi="宋体" w:eastAsia="宋体"/>
                <w:color w:val="auto"/>
              </w:rPr>
              <w:t>□</w:t>
            </w:r>
            <w:r>
              <w:rPr>
                <w:color w:val="auto"/>
              </w:rPr>
              <w:t>17.《气体灭火系统施工及验收规范 GB50263-2007》</w:t>
            </w:r>
          </w:p>
          <w:p w14:paraId="72185578">
            <w:pPr>
              <w:pStyle w:val="48"/>
              <w:spacing w:before="21" w:beforeLines="5" w:after="21" w:afterLines="5"/>
              <w:rPr>
                <w:color w:val="auto"/>
              </w:rPr>
            </w:pPr>
            <w:r>
              <w:rPr>
                <w:rFonts w:ascii="宋体" w:hAnsi="宋体" w:eastAsia="宋体"/>
                <w:color w:val="auto"/>
                <w:spacing w:val="-1"/>
              </w:rPr>
              <w:t>□</w:t>
            </w:r>
            <w:r>
              <w:rPr>
                <w:color w:val="auto"/>
                <w:spacing w:val="1"/>
              </w:rPr>
              <w:t>18.</w:t>
            </w:r>
            <w:r>
              <w:rPr>
                <w:color w:val="auto"/>
                <w:spacing w:val="-9"/>
              </w:rPr>
              <w:t>《建筑防烟排烟系统技术标准》</w:t>
            </w:r>
            <w:r>
              <w:rPr>
                <w:color w:val="auto"/>
                <w:spacing w:val="-1"/>
              </w:rPr>
              <w:t>（</w:t>
            </w:r>
            <w:r>
              <w:rPr>
                <w:color w:val="auto"/>
                <w:spacing w:val="1"/>
              </w:rPr>
              <w:t>GB5</w:t>
            </w:r>
            <w:r>
              <w:rPr>
                <w:color w:val="auto"/>
                <w:spacing w:val="-2"/>
              </w:rPr>
              <w:t>1</w:t>
            </w:r>
            <w:r>
              <w:rPr>
                <w:color w:val="auto"/>
                <w:spacing w:val="1"/>
              </w:rPr>
              <w:t>251</w:t>
            </w:r>
            <w:r>
              <w:rPr>
                <w:color w:val="auto"/>
                <w:spacing w:val="-2"/>
              </w:rPr>
              <w:t>-</w:t>
            </w:r>
            <w:r>
              <w:rPr>
                <w:color w:val="auto"/>
                <w:spacing w:val="1"/>
              </w:rPr>
              <w:t>201</w:t>
            </w:r>
            <w:r>
              <w:rPr>
                <w:color w:val="auto"/>
                <w:spacing w:val="-2"/>
              </w:rPr>
              <w:t>7</w:t>
            </w:r>
            <w:r>
              <w:rPr>
                <w:color w:val="auto"/>
                <w:spacing w:val="-104"/>
              </w:rPr>
              <w:t>）</w:t>
            </w:r>
            <w:r>
              <w:rPr>
                <w:color w:val="auto"/>
              </w:rPr>
              <w:t>、</w:t>
            </w:r>
          </w:p>
          <w:p w14:paraId="6F8BCC85">
            <w:pPr>
              <w:pStyle w:val="48"/>
              <w:spacing w:before="21" w:beforeLines="5" w:after="21" w:afterLines="5"/>
              <w:rPr>
                <w:color w:val="auto"/>
              </w:rPr>
            </w:pPr>
            <w:r>
              <w:rPr>
                <w:rFonts w:ascii="宋体" w:hAnsi="宋体" w:eastAsia="宋体"/>
                <w:color w:val="auto"/>
                <w:spacing w:val="-1"/>
              </w:rPr>
              <w:t>□</w:t>
            </w:r>
            <w:r>
              <w:rPr>
                <w:color w:val="auto"/>
                <w:spacing w:val="1"/>
              </w:rPr>
              <w:t>19.</w:t>
            </w:r>
            <w:r>
              <w:rPr>
                <w:color w:val="auto"/>
                <w:spacing w:val="-9"/>
              </w:rPr>
              <w:t>《火灾自动报警系统设计规范》</w:t>
            </w:r>
            <w:r>
              <w:rPr>
                <w:color w:val="auto"/>
                <w:spacing w:val="-1"/>
              </w:rPr>
              <w:t>（</w:t>
            </w:r>
            <w:r>
              <w:rPr>
                <w:color w:val="auto"/>
                <w:spacing w:val="1"/>
              </w:rPr>
              <w:t>GB5</w:t>
            </w:r>
            <w:r>
              <w:rPr>
                <w:color w:val="auto"/>
                <w:spacing w:val="-2"/>
              </w:rPr>
              <w:t>0</w:t>
            </w:r>
            <w:r>
              <w:rPr>
                <w:color w:val="auto"/>
                <w:spacing w:val="1"/>
              </w:rPr>
              <w:t>116</w:t>
            </w:r>
            <w:r>
              <w:rPr>
                <w:color w:val="auto"/>
                <w:spacing w:val="-2"/>
              </w:rPr>
              <w:t>-</w:t>
            </w:r>
            <w:r>
              <w:rPr>
                <w:color w:val="auto"/>
                <w:spacing w:val="1"/>
              </w:rPr>
              <w:t>201</w:t>
            </w:r>
            <w:r>
              <w:rPr>
                <w:color w:val="auto"/>
                <w:spacing w:val="-2"/>
              </w:rPr>
              <w:t>3</w:t>
            </w:r>
            <w:r>
              <w:rPr>
                <w:color w:val="auto"/>
                <w:spacing w:val="-104"/>
              </w:rPr>
              <w:t>）</w:t>
            </w:r>
            <w:r>
              <w:rPr>
                <w:color w:val="auto"/>
              </w:rPr>
              <w:t>、</w:t>
            </w:r>
          </w:p>
          <w:p w14:paraId="7CD52B60">
            <w:pPr>
              <w:pStyle w:val="48"/>
              <w:spacing w:before="21" w:beforeLines="5" w:after="21" w:afterLines="5"/>
              <w:rPr>
                <w:color w:val="auto"/>
              </w:rPr>
            </w:pPr>
            <w:r>
              <w:rPr>
                <w:rFonts w:ascii="宋体" w:hAnsi="宋体" w:eastAsia="宋体"/>
                <w:color w:val="auto"/>
              </w:rPr>
              <w:t>□</w:t>
            </w:r>
            <w:r>
              <w:rPr>
                <w:color w:val="auto"/>
              </w:rPr>
              <w:t>20.《火灾自动报警系统施工及验收规范》GB50166-2016</w:t>
            </w:r>
          </w:p>
          <w:p w14:paraId="01BA9F27">
            <w:pPr>
              <w:pStyle w:val="48"/>
              <w:spacing w:before="21" w:beforeLines="5" w:after="21" w:afterLines="5"/>
              <w:rPr>
                <w:color w:val="auto"/>
              </w:rPr>
            </w:pPr>
            <w:r>
              <w:rPr>
                <w:rFonts w:ascii="宋体" w:hAnsi="宋体" w:eastAsia="宋体"/>
                <w:color w:val="auto"/>
              </w:rPr>
              <w:t>□</w:t>
            </w:r>
            <w:r>
              <w:rPr>
                <w:color w:val="auto"/>
              </w:rPr>
              <w:t>21.《消防应急照明和疏散指示系统技术标准》（GB51309-2018）</w:t>
            </w:r>
          </w:p>
          <w:p w14:paraId="7AA51F4D">
            <w:pPr>
              <w:pStyle w:val="48"/>
              <w:spacing w:before="21" w:beforeLines="5" w:after="21" w:afterLines="5"/>
              <w:rPr>
                <w:color w:val="auto"/>
              </w:rPr>
            </w:pPr>
            <w:r>
              <w:rPr>
                <w:rFonts w:ascii="宋体" w:hAnsi="宋体" w:eastAsia="宋体"/>
                <w:color w:val="auto"/>
              </w:rPr>
              <w:t>□</w:t>
            </w:r>
            <w:r>
              <w:rPr>
                <w:color w:val="auto"/>
              </w:rPr>
              <w:t>22.《建筑灭火器配置设计规范》（GB50140-2005）</w:t>
            </w:r>
          </w:p>
          <w:p w14:paraId="4CA7842C">
            <w:pPr>
              <w:pStyle w:val="48"/>
              <w:spacing w:before="21" w:beforeLines="5" w:after="21" w:afterLines="5"/>
              <w:rPr>
                <w:color w:val="auto"/>
              </w:rPr>
            </w:pPr>
            <w:r>
              <w:rPr>
                <w:rFonts w:ascii="宋体" w:hAnsi="宋体" w:eastAsia="宋体"/>
                <w:color w:val="auto"/>
              </w:rPr>
              <w:t>□</w:t>
            </w:r>
            <w:r>
              <w:rPr>
                <w:color w:val="auto"/>
              </w:rPr>
              <w:t>23.《电梯工程施工质量验收规范》（GB50310-2002）</w:t>
            </w:r>
          </w:p>
          <w:p w14:paraId="37DEFDAD">
            <w:pPr>
              <w:pStyle w:val="48"/>
              <w:spacing w:before="21" w:beforeLines="5" w:after="21" w:afterLines="5"/>
              <w:rPr>
                <w:color w:val="auto"/>
              </w:rPr>
            </w:pPr>
            <w:r>
              <w:rPr>
                <w:rFonts w:ascii="宋体" w:hAnsi="宋体" w:eastAsia="宋体"/>
                <w:color w:val="auto"/>
              </w:rPr>
              <w:t>□</w:t>
            </w:r>
            <w:r>
              <w:rPr>
                <w:color w:val="auto"/>
              </w:rPr>
              <w:t>24.建筑安装工程施工图集（第二版）消防</w:t>
            </w:r>
          </w:p>
          <w:p w14:paraId="5EF9621A">
            <w:pPr>
              <w:pStyle w:val="48"/>
              <w:spacing w:before="21" w:beforeLines="5" w:after="21" w:afterLines="5"/>
              <w:rPr>
                <w:color w:val="auto"/>
              </w:rPr>
            </w:pPr>
            <w:r>
              <w:rPr>
                <w:rFonts w:ascii="宋体" w:hAnsi="宋体" w:eastAsia="宋体"/>
                <w:color w:val="auto"/>
              </w:rPr>
              <w:t>□</w:t>
            </w:r>
            <w:r>
              <w:rPr>
                <w:color w:val="auto"/>
              </w:rPr>
              <w:t>25.设计文件、施工图：设计说明和设计指定的标准图集；设计交底会议纪要、设计变更文件；</w:t>
            </w:r>
          </w:p>
          <w:p w14:paraId="57DDF8D8">
            <w:pPr>
              <w:pStyle w:val="48"/>
              <w:spacing w:before="21" w:beforeLines="5" w:after="21" w:afterLines="5"/>
              <w:rPr>
                <w:color w:val="auto"/>
              </w:rPr>
            </w:pPr>
            <w:r>
              <w:rPr>
                <w:rFonts w:ascii="宋体" w:hAnsi="宋体" w:eastAsia="宋体"/>
                <w:color w:val="auto"/>
              </w:rPr>
              <w:t>□</w:t>
            </w:r>
            <w:r>
              <w:rPr>
                <w:color w:val="auto"/>
              </w:rPr>
              <w:t>26.建设工程施工合同。</w:t>
            </w:r>
          </w:p>
        </w:tc>
      </w:tr>
      <w:tr w14:paraId="0EEDC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1906" w:type="dxa"/>
            <w:gridSpan w:val="2"/>
            <w:vAlign w:val="center"/>
          </w:tcPr>
          <w:p w14:paraId="71A3793F">
            <w:pPr>
              <w:pStyle w:val="48"/>
              <w:spacing w:before="21" w:beforeLines="5" w:after="21" w:afterLines="5"/>
              <w:jc w:val="center"/>
              <w:rPr>
                <w:bCs/>
                <w:color w:val="auto"/>
              </w:rPr>
            </w:pPr>
            <w:r>
              <w:rPr>
                <w:bCs/>
                <w:color w:val="auto"/>
              </w:rPr>
              <w:t>质量控制</w:t>
            </w:r>
          </w:p>
        </w:tc>
        <w:tc>
          <w:tcPr>
            <w:tcW w:w="6950" w:type="dxa"/>
            <w:gridSpan w:val="3"/>
            <w:vAlign w:val="center"/>
          </w:tcPr>
          <w:p w14:paraId="5EA669C1">
            <w:pPr>
              <w:pStyle w:val="48"/>
              <w:spacing w:before="21" w:beforeLines="5" w:after="21" w:afterLines="5"/>
              <w:rPr>
                <w:color w:val="auto"/>
              </w:rPr>
            </w:pPr>
            <w:r>
              <w:rPr>
                <w:color w:val="auto"/>
              </w:rPr>
              <w:t>1.材料、成品的合格证、检验批报告等各项质量保证资料基本齐全；对于所进场的建筑材料，指定了专人负责，进行了严格管理；并对进场材料及时取样，送检测单位检验合格后方予使用，严格把关。</w:t>
            </w:r>
          </w:p>
          <w:p w14:paraId="24CE54D4">
            <w:pPr>
              <w:pStyle w:val="48"/>
              <w:spacing w:before="21" w:beforeLines="5" w:after="21" w:afterLines="5"/>
              <w:rPr>
                <w:color w:val="auto"/>
              </w:rPr>
            </w:pPr>
            <w:r>
              <w:rPr>
                <w:color w:val="auto"/>
              </w:rPr>
              <w:t>2.分项、分部工程的施工，能严格按图纸及要求组织实施，有自检、互检制度和专职质量监督员负责各项检查工作；有较完善的质量管理体系。</w:t>
            </w:r>
          </w:p>
          <w:p w14:paraId="4D7C6870">
            <w:pPr>
              <w:pStyle w:val="48"/>
              <w:spacing w:before="21" w:beforeLines="5" w:after="21" w:afterLines="5"/>
              <w:rPr>
                <w:color w:val="auto"/>
              </w:rPr>
            </w:pPr>
            <w:r>
              <w:rPr>
                <w:color w:val="auto"/>
              </w:rPr>
              <w:t>3.工程资料与施工进度同步，隐蔽验收均有图片资料佐证。</w:t>
            </w:r>
          </w:p>
        </w:tc>
      </w:tr>
    </w:tbl>
    <w:p w14:paraId="551F3B14">
      <w:pPr>
        <w:pStyle w:val="48"/>
        <w:spacing w:line="100" w:lineRule="exact"/>
        <w:rPr>
          <w:color w:val="auto"/>
        </w:rPr>
      </w:pPr>
      <w:r>
        <w:rPr>
          <w:color w:val="auto"/>
        </w:rPr>
        <w:br w:type="page"/>
      </w:r>
    </w:p>
    <w:tbl>
      <w:tblPr>
        <w:tblStyle w:val="1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57" w:type="dxa"/>
          <w:bottom w:w="57" w:type="dxa"/>
          <w:right w:w="57" w:type="dxa"/>
        </w:tblCellMar>
      </w:tblPr>
      <w:tblGrid>
        <w:gridCol w:w="1333"/>
        <w:gridCol w:w="5029"/>
        <w:gridCol w:w="782"/>
        <w:gridCol w:w="851"/>
        <w:gridCol w:w="849"/>
      </w:tblGrid>
      <w:tr w14:paraId="2B5C3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tblHeader/>
          <w:jc w:val="center"/>
        </w:trPr>
        <w:tc>
          <w:tcPr>
            <w:tcW w:w="754" w:type="pct"/>
            <w:tcBorders>
              <w:bottom w:val="nil"/>
            </w:tcBorders>
            <w:vAlign w:val="center"/>
          </w:tcPr>
          <w:p w14:paraId="1D260126">
            <w:pPr>
              <w:pStyle w:val="49"/>
              <w:jc w:val="both"/>
              <w:rPr>
                <w:color w:val="auto"/>
                <w:lang w:val="zh-CN" w:bidi="zh-CN"/>
              </w:rPr>
            </w:pPr>
          </w:p>
        </w:tc>
        <w:tc>
          <w:tcPr>
            <w:tcW w:w="2843" w:type="pct"/>
            <w:vAlign w:val="center"/>
          </w:tcPr>
          <w:p w14:paraId="2B32CF9D">
            <w:pPr>
              <w:pStyle w:val="49"/>
              <w:rPr>
                <w:bCs/>
                <w:color w:val="auto"/>
                <w:lang w:val="zh-CN" w:bidi="zh-CN"/>
              </w:rPr>
            </w:pPr>
            <w:r>
              <w:rPr>
                <w:bCs/>
                <w:color w:val="auto"/>
              </w:rPr>
              <w:t>工程资料内容</w:t>
            </w:r>
          </w:p>
        </w:tc>
        <w:tc>
          <w:tcPr>
            <w:tcW w:w="442" w:type="pct"/>
            <w:vAlign w:val="center"/>
          </w:tcPr>
          <w:p w14:paraId="0B347DC2">
            <w:pPr>
              <w:pStyle w:val="49"/>
              <w:rPr>
                <w:bCs/>
                <w:color w:val="auto"/>
                <w:lang w:val="zh-CN" w:bidi="zh-CN"/>
              </w:rPr>
            </w:pPr>
            <w:r>
              <w:rPr>
                <w:bCs/>
                <w:color w:val="auto"/>
              </w:rPr>
              <w:t>份数</w:t>
            </w:r>
          </w:p>
        </w:tc>
        <w:tc>
          <w:tcPr>
            <w:tcW w:w="481" w:type="pct"/>
            <w:vAlign w:val="center"/>
          </w:tcPr>
          <w:p w14:paraId="6BB1BFA6">
            <w:pPr>
              <w:pStyle w:val="49"/>
              <w:rPr>
                <w:bCs/>
                <w:color w:val="auto"/>
                <w:lang w:bidi="zh-CN"/>
              </w:rPr>
            </w:pPr>
            <w:r>
              <w:rPr>
                <w:bCs/>
                <w:color w:val="auto"/>
              </w:rPr>
              <w:t>自查</w:t>
            </w:r>
            <w:r>
              <w:rPr>
                <w:bCs/>
                <w:color w:val="auto"/>
              </w:rPr>
              <w:br w:type="textWrapping"/>
            </w:r>
            <w:r>
              <w:rPr>
                <w:bCs/>
                <w:color w:val="auto"/>
              </w:rPr>
              <w:t>结论</w:t>
            </w:r>
          </w:p>
        </w:tc>
        <w:tc>
          <w:tcPr>
            <w:tcW w:w="480" w:type="pct"/>
            <w:vAlign w:val="center"/>
          </w:tcPr>
          <w:p w14:paraId="21D56B04">
            <w:pPr>
              <w:pStyle w:val="49"/>
              <w:rPr>
                <w:bCs/>
                <w:color w:val="auto"/>
                <w:lang w:bidi="zh-CN"/>
              </w:rPr>
            </w:pPr>
            <w:r>
              <w:rPr>
                <w:bCs/>
                <w:color w:val="auto"/>
              </w:rPr>
              <w:t>监理</w:t>
            </w:r>
            <w:r>
              <w:rPr>
                <w:bCs/>
                <w:color w:val="auto"/>
              </w:rPr>
              <w:br w:type="textWrapping"/>
            </w:r>
            <w:r>
              <w:rPr>
                <w:bCs/>
                <w:color w:val="auto"/>
              </w:rPr>
              <w:t>复核</w:t>
            </w:r>
          </w:p>
        </w:tc>
      </w:tr>
      <w:tr w14:paraId="6B58A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4EDB6AFA">
            <w:pPr>
              <w:pStyle w:val="48"/>
              <w:rPr>
                <w:color w:val="auto"/>
                <w:lang w:bidi="zh-CN"/>
              </w:rPr>
            </w:pPr>
            <w:r>
              <w:rPr>
                <w:color w:val="auto"/>
              </w:rPr>
              <w:t>前提资料</w:t>
            </w:r>
          </w:p>
        </w:tc>
        <w:tc>
          <w:tcPr>
            <w:tcW w:w="2843" w:type="pct"/>
            <w:vAlign w:val="center"/>
          </w:tcPr>
          <w:p w14:paraId="247214D3">
            <w:pPr>
              <w:pStyle w:val="48"/>
              <w:rPr>
                <w:color w:val="auto"/>
              </w:rPr>
            </w:pPr>
            <w:r>
              <w:rPr>
                <w:color w:val="auto"/>
              </w:rPr>
              <w:sym w:font="Wingdings 2" w:char="F0A3"/>
            </w:r>
            <w:r>
              <w:rPr>
                <w:color w:val="auto"/>
              </w:rPr>
              <w:t>施工图设计文件审查合格文书、审查意见单</w:t>
            </w:r>
          </w:p>
        </w:tc>
        <w:tc>
          <w:tcPr>
            <w:tcW w:w="442" w:type="pct"/>
            <w:vAlign w:val="center"/>
          </w:tcPr>
          <w:p w14:paraId="51C12860">
            <w:pPr>
              <w:pStyle w:val="48"/>
              <w:jc w:val="center"/>
              <w:rPr>
                <w:bCs/>
                <w:color w:val="auto"/>
                <w:lang w:val="zh-CN" w:bidi="zh-CN"/>
              </w:rPr>
            </w:pPr>
          </w:p>
        </w:tc>
        <w:tc>
          <w:tcPr>
            <w:tcW w:w="481" w:type="pct"/>
            <w:vAlign w:val="center"/>
          </w:tcPr>
          <w:p w14:paraId="25038546">
            <w:pPr>
              <w:pStyle w:val="48"/>
              <w:jc w:val="center"/>
              <w:rPr>
                <w:bCs/>
                <w:color w:val="auto"/>
                <w:lang w:val="zh-CN" w:bidi="zh-CN"/>
              </w:rPr>
            </w:pPr>
          </w:p>
        </w:tc>
        <w:tc>
          <w:tcPr>
            <w:tcW w:w="480" w:type="pct"/>
            <w:vAlign w:val="center"/>
          </w:tcPr>
          <w:p w14:paraId="5225C994">
            <w:pPr>
              <w:pStyle w:val="48"/>
              <w:jc w:val="center"/>
              <w:rPr>
                <w:bCs/>
                <w:color w:val="auto"/>
                <w:lang w:val="zh-CN" w:bidi="zh-CN"/>
              </w:rPr>
            </w:pPr>
          </w:p>
        </w:tc>
      </w:tr>
      <w:tr w14:paraId="05C3F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152DCB32">
            <w:pPr>
              <w:pStyle w:val="48"/>
              <w:rPr>
                <w:color w:val="auto"/>
              </w:rPr>
            </w:pPr>
          </w:p>
        </w:tc>
        <w:tc>
          <w:tcPr>
            <w:tcW w:w="2843" w:type="pct"/>
            <w:vAlign w:val="center"/>
          </w:tcPr>
          <w:p w14:paraId="2F48CF81">
            <w:pPr>
              <w:pStyle w:val="48"/>
              <w:rPr>
                <w:color w:val="auto"/>
              </w:rPr>
            </w:pPr>
            <w:r>
              <w:rPr>
                <w:rFonts w:ascii="宋体" w:hAnsi="宋体" w:eastAsia="宋体"/>
                <w:color w:val="auto"/>
              </w:rPr>
              <w:t>□</w:t>
            </w:r>
            <w:r>
              <w:rPr>
                <w:color w:val="auto"/>
              </w:rPr>
              <w:t>特殊建设工程消防设计审查意见书（不合格及合格）</w:t>
            </w:r>
          </w:p>
        </w:tc>
        <w:tc>
          <w:tcPr>
            <w:tcW w:w="442" w:type="pct"/>
            <w:vAlign w:val="center"/>
          </w:tcPr>
          <w:p w14:paraId="602656CF">
            <w:pPr>
              <w:pStyle w:val="48"/>
              <w:jc w:val="center"/>
              <w:rPr>
                <w:bCs/>
                <w:color w:val="auto"/>
                <w:lang w:val="zh-CN" w:bidi="zh-CN"/>
              </w:rPr>
            </w:pPr>
          </w:p>
        </w:tc>
        <w:tc>
          <w:tcPr>
            <w:tcW w:w="481" w:type="pct"/>
            <w:vAlign w:val="center"/>
          </w:tcPr>
          <w:p w14:paraId="4699D3F3">
            <w:pPr>
              <w:pStyle w:val="48"/>
              <w:jc w:val="center"/>
              <w:rPr>
                <w:bCs/>
                <w:color w:val="auto"/>
                <w:lang w:val="zh-CN" w:bidi="zh-CN"/>
              </w:rPr>
            </w:pPr>
          </w:p>
        </w:tc>
        <w:tc>
          <w:tcPr>
            <w:tcW w:w="480" w:type="pct"/>
            <w:vAlign w:val="center"/>
          </w:tcPr>
          <w:p w14:paraId="1F6F0C14">
            <w:pPr>
              <w:pStyle w:val="48"/>
              <w:jc w:val="center"/>
              <w:rPr>
                <w:bCs/>
                <w:color w:val="auto"/>
                <w:lang w:val="zh-CN" w:bidi="zh-CN"/>
              </w:rPr>
            </w:pPr>
          </w:p>
        </w:tc>
      </w:tr>
      <w:tr w14:paraId="33541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1FC4C32">
            <w:pPr>
              <w:pStyle w:val="48"/>
              <w:rPr>
                <w:color w:val="auto"/>
              </w:rPr>
            </w:pPr>
          </w:p>
        </w:tc>
        <w:tc>
          <w:tcPr>
            <w:tcW w:w="2843" w:type="pct"/>
            <w:vAlign w:val="center"/>
          </w:tcPr>
          <w:p w14:paraId="725FC726">
            <w:pPr>
              <w:pStyle w:val="48"/>
              <w:rPr>
                <w:color w:val="auto"/>
              </w:rPr>
            </w:pPr>
            <w:r>
              <w:rPr>
                <w:rFonts w:ascii="宋体" w:hAnsi="宋体" w:eastAsia="宋体"/>
                <w:color w:val="auto"/>
              </w:rPr>
              <w:t>□</w:t>
            </w:r>
            <w:r>
              <w:rPr>
                <w:color w:val="auto"/>
              </w:rPr>
              <w:t>建设工程施工许可证明文件</w:t>
            </w:r>
          </w:p>
        </w:tc>
        <w:tc>
          <w:tcPr>
            <w:tcW w:w="442" w:type="pct"/>
            <w:vAlign w:val="center"/>
          </w:tcPr>
          <w:p w14:paraId="79B84160">
            <w:pPr>
              <w:pStyle w:val="48"/>
              <w:jc w:val="center"/>
              <w:rPr>
                <w:bCs/>
                <w:color w:val="auto"/>
                <w:lang w:val="zh-CN" w:bidi="zh-CN"/>
              </w:rPr>
            </w:pPr>
          </w:p>
        </w:tc>
        <w:tc>
          <w:tcPr>
            <w:tcW w:w="481" w:type="pct"/>
            <w:vAlign w:val="center"/>
          </w:tcPr>
          <w:p w14:paraId="68FDA76C">
            <w:pPr>
              <w:pStyle w:val="48"/>
              <w:jc w:val="center"/>
              <w:rPr>
                <w:bCs/>
                <w:color w:val="auto"/>
                <w:lang w:val="zh-CN" w:bidi="zh-CN"/>
              </w:rPr>
            </w:pPr>
          </w:p>
        </w:tc>
        <w:tc>
          <w:tcPr>
            <w:tcW w:w="480" w:type="pct"/>
            <w:vAlign w:val="center"/>
          </w:tcPr>
          <w:p w14:paraId="4BCFB140">
            <w:pPr>
              <w:pStyle w:val="48"/>
              <w:jc w:val="center"/>
              <w:rPr>
                <w:bCs/>
                <w:color w:val="auto"/>
                <w:lang w:val="zh-CN" w:bidi="zh-CN"/>
              </w:rPr>
            </w:pPr>
          </w:p>
        </w:tc>
      </w:tr>
      <w:tr w14:paraId="2CE14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166A8F18">
            <w:pPr>
              <w:pStyle w:val="48"/>
              <w:rPr>
                <w:color w:val="auto"/>
              </w:rPr>
            </w:pPr>
          </w:p>
        </w:tc>
        <w:tc>
          <w:tcPr>
            <w:tcW w:w="2843" w:type="pct"/>
            <w:vAlign w:val="center"/>
          </w:tcPr>
          <w:p w14:paraId="11375B30">
            <w:pPr>
              <w:pStyle w:val="48"/>
              <w:rPr>
                <w:color w:val="auto"/>
              </w:rPr>
            </w:pPr>
            <w:r>
              <w:rPr>
                <w:rFonts w:ascii="宋体" w:hAnsi="宋体" w:eastAsia="宋体"/>
                <w:color w:val="auto"/>
              </w:rPr>
              <w:t>□</w:t>
            </w:r>
            <w:r>
              <w:rPr>
                <w:color w:val="auto"/>
              </w:rPr>
              <w:t>建设工程消防施工竣工图纸</w:t>
            </w:r>
          </w:p>
        </w:tc>
        <w:tc>
          <w:tcPr>
            <w:tcW w:w="442" w:type="pct"/>
            <w:vAlign w:val="center"/>
          </w:tcPr>
          <w:p w14:paraId="24CD94EA">
            <w:pPr>
              <w:pStyle w:val="48"/>
              <w:jc w:val="center"/>
              <w:rPr>
                <w:bCs/>
                <w:color w:val="auto"/>
                <w:lang w:val="zh-CN" w:bidi="zh-CN"/>
              </w:rPr>
            </w:pPr>
          </w:p>
        </w:tc>
        <w:tc>
          <w:tcPr>
            <w:tcW w:w="481" w:type="pct"/>
            <w:vAlign w:val="center"/>
          </w:tcPr>
          <w:p w14:paraId="58D793D2">
            <w:pPr>
              <w:pStyle w:val="48"/>
              <w:jc w:val="center"/>
              <w:rPr>
                <w:bCs/>
                <w:color w:val="auto"/>
                <w:lang w:val="zh-CN" w:bidi="zh-CN"/>
              </w:rPr>
            </w:pPr>
          </w:p>
        </w:tc>
        <w:tc>
          <w:tcPr>
            <w:tcW w:w="480" w:type="pct"/>
            <w:vAlign w:val="center"/>
          </w:tcPr>
          <w:p w14:paraId="5B38F910">
            <w:pPr>
              <w:pStyle w:val="48"/>
              <w:jc w:val="center"/>
              <w:rPr>
                <w:bCs/>
                <w:color w:val="auto"/>
                <w:lang w:val="zh-CN" w:bidi="zh-CN"/>
              </w:rPr>
            </w:pPr>
          </w:p>
        </w:tc>
      </w:tr>
      <w:tr w14:paraId="220A0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5263F19E">
            <w:pPr>
              <w:pStyle w:val="48"/>
              <w:rPr>
                <w:color w:val="auto"/>
              </w:rPr>
            </w:pPr>
            <w:r>
              <w:rPr>
                <w:color w:val="auto"/>
              </w:rPr>
              <w:sym w:font="Wingdings 2" w:char="F0A3"/>
            </w:r>
            <w:r>
              <w:rPr>
                <w:color w:val="auto"/>
              </w:rPr>
              <w:t>钢结构防火保护</w:t>
            </w:r>
          </w:p>
          <w:p w14:paraId="6F25FEDA">
            <w:pPr>
              <w:pStyle w:val="48"/>
              <w:rPr>
                <w:color w:val="auto"/>
                <w:lang w:val="zh-CN" w:bidi="zh-CN"/>
              </w:rPr>
            </w:pPr>
            <w:r>
              <w:rPr>
                <w:color w:val="auto"/>
              </w:rPr>
              <w:t>GB 51249-2017</w:t>
            </w:r>
          </w:p>
        </w:tc>
        <w:tc>
          <w:tcPr>
            <w:tcW w:w="2843" w:type="pct"/>
            <w:vAlign w:val="center"/>
          </w:tcPr>
          <w:p w14:paraId="5A675ADA">
            <w:pPr>
              <w:pStyle w:val="48"/>
              <w:rPr>
                <w:color w:val="auto"/>
                <w:lang w:val="zh-CN" w:bidi="zh-CN"/>
              </w:rPr>
            </w:pPr>
            <w:r>
              <w:rPr>
                <w:rFonts w:ascii="宋体" w:hAnsi="宋体" w:eastAsia="宋体"/>
                <w:color w:val="auto"/>
              </w:rPr>
              <w:t>□</w:t>
            </w:r>
            <w:r>
              <w:rPr>
                <w:color w:val="auto"/>
              </w:rPr>
              <w:t xml:space="preserve"> 钢结构工程质量控制资料检查记录</w:t>
            </w:r>
          </w:p>
        </w:tc>
        <w:tc>
          <w:tcPr>
            <w:tcW w:w="442" w:type="pct"/>
            <w:vAlign w:val="center"/>
          </w:tcPr>
          <w:p w14:paraId="57E078CA">
            <w:pPr>
              <w:pStyle w:val="48"/>
              <w:jc w:val="center"/>
              <w:rPr>
                <w:color w:val="auto"/>
                <w:lang w:val="zh-CN" w:bidi="zh-CN"/>
              </w:rPr>
            </w:pPr>
          </w:p>
        </w:tc>
        <w:tc>
          <w:tcPr>
            <w:tcW w:w="481" w:type="pct"/>
            <w:vAlign w:val="center"/>
          </w:tcPr>
          <w:p w14:paraId="40B6138B">
            <w:pPr>
              <w:pStyle w:val="48"/>
              <w:jc w:val="center"/>
              <w:rPr>
                <w:color w:val="auto"/>
                <w:lang w:val="zh-CN" w:bidi="zh-CN"/>
              </w:rPr>
            </w:pPr>
          </w:p>
        </w:tc>
        <w:tc>
          <w:tcPr>
            <w:tcW w:w="480" w:type="pct"/>
            <w:vAlign w:val="center"/>
          </w:tcPr>
          <w:p w14:paraId="79083F9A">
            <w:pPr>
              <w:pStyle w:val="48"/>
              <w:jc w:val="center"/>
              <w:rPr>
                <w:color w:val="auto"/>
                <w:lang w:val="zh-CN" w:bidi="zh-CN"/>
              </w:rPr>
            </w:pPr>
          </w:p>
        </w:tc>
      </w:tr>
      <w:tr w14:paraId="1EED3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BD8F34E">
            <w:pPr>
              <w:pStyle w:val="48"/>
              <w:rPr>
                <w:color w:val="auto"/>
              </w:rPr>
            </w:pPr>
          </w:p>
        </w:tc>
        <w:tc>
          <w:tcPr>
            <w:tcW w:w="2843" w:type="pct"/>
            <w:vAlign w:val="center"/>
          </w:tcPr>
          <w:p w14:paraId="2764BF23">
            <w:pPr>
              <w:pStyle w:val="48"/>
              <w:rPr>
                <w:color w:val="auto"/>
                <w:lang w:val="zh-CN" w:bidi="zh-CN"/>
              </w:rPr>
            </w:pPr>
            <w:r>
              <w:rPr>
                <w:rFonts w:ascii="宋体" w:hAnsi="宋体" w:eastAsia="宋体"/>
                <w:color w:val="auto"/>
              </w:rPr>
              <w:t>□</w:t>
            </w:r>
            <w:r>
              <w:rPr>
                <w:color w:val="auto"/>
              </w:rPr>
              <w:t>材料/构配件/设备进场报验表——防火涂料等防火保护材料</w:t>
            </w:r>
          </w:p>
        </w:tc>
        <w:tc>
          <w:tcPr>
            <w:tcW w:w="442" w:type="pct"/>
            <w:vAlign w:val="center"/>
          </w:tcPr>
          <w:p w14:paraId="50C5BCD0">
            <w:pPr>
              <w:pStyle w:val="48"/>
              <w:jc w:val="center"/>
              <w:rPr>
                <w:color w:val="auto"/>
                <w:lang w:val="zh-CN" w:bidi="zh-CN"/>
              </w:rPr>
            </w:pPr>
          </w:p>
        </w:tc>
        <w:tc>
          <w:tcPr>
            <w:tcW w:w="481" w:type="pct"/>
            <w:vAlign w:val="center"/>
          </w:tcPr>
          <w:p w14:paraId="66F859B2">
            <w:pPr>
              <w:pStyle w:val="48"/>
              <w:jc w:val="center"/>
              <w:rPr>
                <w:color w:val="auto"/>
                <w:lang w:val="zh-CN" w:bidi="zh-CN"/>
              </w:rPr>
            </w:pPr>
          </w:p>
        </w:tc>
        <w:tc>
          <w:tcPr>
            <w:tcW w:w="480" w:type="pct"/>
            <w:vAlign w:val="center"/>
          </w:tcPr>
          <w:p w14:paraId="4F0E1D94">
            <w:pPr>
              <w:pStyle w:val="48"/>
              <w:jc w:val="center"/>
              <w:rPr>
                <w:color w:val="auto"/>
                <w:lang w:val="zh-CN" w:bidi="zh-CN"/>
              </w:rPr>
            </w:pPr>
          </w:p>
        </w:tc>
      </w:tr>
      <w:tr w14:paraId="6F842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058496C">
            <w:pPr>
              <w:pStyle w:val="48"/>
              <w:rPr>
                <w:color w:val="auto"/>
              </w:rPr>
            </w:pPr>
          </w:p>
        </w:tc>
        <w:tc>
          <w:tcPr>
            <w:tcW w:w="2843" w:type="pct"/>
            <w:vAlign w:val="center"/>
          </w:tcPr>
          <w:p w14:paraId="59445C51">
            <w:pPr>
              <w:pStyle w:val="48"/>
              <w:rPr>
                <w:color w:val="auto"/>
                <w:lang w:val="zh-CN" w:bidi="zh-CN"/>
              </w:rPr>
            </w:pPr>
            <w:r>
              <w:rPr>
                <w:rFonts w:ascii="宋体" w:hAnsi="宋体" w:eastAsia="宋体"/>
                <w:color w:val="auto"/>
              </w:rPr>
              <w:t>□</w:t>
            </w:r>
            <w:r>
              <w:rPr>
                <w:color w:val="auto"/>
              </w:rPr>
              <w:t>见证取样检验报告——防火涂料、防火板、毡状防火材料等防火保护材料（隔热性能）</w:t>
            </w:r>
          </w:p>
        </w:tc>
        <w:tc>
          <w:tcPr>
            <w:tcW w:w="442" w:type="pct"/>
            <w:vAlign w:val="center"/>
          </w:tcPr>
          <w:p w14:paraId="5CEBEA4A">
            <w:pPr>
              <w:pStyle w:val="48"/>
              <w:jc w:val="center"/>
              <w:rPr>
                <w:color w:val="auto"/>
                <w:lang w:val="zh-CN" w:bidi="zh-CN"/>
              </w:rPr>
            </w:pPr>
          </w:p>
        </w:tc>
        <w:tc>
          <w:tcPr>
            <w:tcW w:w="481" w:type="pct"/>
            <w:vAlign w:val="center"/>
          </w:tcPr>
          <w:p w14:paraId="0F67BBC6">
            <w:pPr>
              <w:pStyle w:val="48"/>
              <w:jc w:val="center"/>
              <w:rPr>
                <w:color w:val="auto"/>
                <w:lang w:val="zh-CN" w:bidi="zh-CN"/>
              </w:rPr>
            </w:pPr>
          </w:p>
        </w:tc>
        <w:tc>
          <w:tcPr>
            <w:tcW w:w="480" w:type="pct"/>
            <w:vAlign w:val="center"/>
          </w:tcPr>
          <w:p w14:paraId="7D0F5653">
            <w:pPr>
              <w:pStyle w:val="48"/>
              <w:jc w:val="center"/>
              <w:rPr>
                <w:color w:val="auto"/>
                <w:lang w:val="zh-CN" w:bidi="zh-CN"/>
              </w:rPr>
            </w:pPr>
          </w:p>
        </w:tc>
      </w:tr>
      <w:tr w14:paraId="7F70A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304A3867">
            <w:pPr>
              <w:pStyle w:val="48"/>
              <w:rPr>
                <w:color w:val="auto"/>
              </w:rPr>
            </w:pPr>
          </w:p>
        </w:tc>
        <w:tc>
          <w:tcPr>
            <w:tcW w:w="2843" w:type="pct"/>
            <w:vAlign w:val="center"/>
          </w:tcPr>
          <w:p w14:paraId="6735AD93">
            <w:pPr>
              <w:pStyle w:val="48"/>
              <w:rPr>
                <w:color w:val="auto"/>
                <w:lang w:val="zh-CN" w:bidi="zh-CN"/>
              </w:rPr>
            </w:pPr>
            <w:r>
              <w:rPr>
                <w:rFonts w:ascii="宋体" w:hAnsi="宋体" w:eastAsia="宋体"/>
                <w:color w:val="auto"/>
              </w:rPr>
              <w:t>□</w:t>
            </w:r>
            <w:r>
              <w:rPr>
                <w:color w:val="auto"/>
              </w:rPr>
              <w:t>钢结构施工现场质量管理检查记录</w:t>
            </w:r>
          </w:p>
        </w:tc>
        <w:tc>
          <w:tcPr>
            <w:tcW w:w="442" w:type="pct"/>
            <w:vAlign w:val="center"/>
          </w:tcPr>
          <w:p w14:paraId="5BCF2BCE">
            <w:pPr>
              <w:pStyle w:val="48"/>
              <w:jc w:val="center"/>
              <w:rPr>
                <w:color w:val="auto"/>
                <w:lang w:val="zh-CN" w:bidi="zh-CN"/>
              </w:rPr>
            </w:pPr>
          </w:p>
        </w:tc>
        <w:tc>
          <w:tcPr>
            <w:tcW w:w="481" w:type="pct"/>
            <w:vAlign w:val="center"/>
          </w:tcPr>
          <w:p w14:paraId="68C2DECE">
            <w:pPr>
              <w:pStyle w:val="48"/>
              <w:jc w:val="center"/>
              <w:rPr>
                <w:color w:val="auto"/>
                <w:lang w:val="zh-CN" w:bidi="zh-CN"/>
              </w:rPr>
            </w:pPr>
          </w:p>
        </w:tc>
        <w:tc>
          <w:tcPr>
            <w:tcW w:w="480" w:type="pct"/>
            <w:vAlign w:val="center"/>
          </w:tcPr>
          <w:p w14:paraId="06D3DFE7">
            <w:pPr>
              <w:pStyle w:val="48"/>
              <w:jc w:val="center"/>
              <w:rPr>
                <w:color w:val="auto"/>
                <w:lang w:val="zh-CN" w:bidi="zh-CN"/>
              </w:rPr>
            </w:pPr>
          </w:p>
        </w:tc>
      </w:tr>
      <w:tr w14:paraId="38170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61DEDA4">
            <w:pPr>
              <w:pStyle w:val="48"/>
              <w:rPr>
                <w:color w:val="auto"/>
              </w:rPr>
            </w:pPr>
          </w:p>
        </w:tc>
        <w:tc>
          <w:tcPr>
            <w:tcW w:w="2843" w:type="pct"/>
            <w:vAlign w:val="center"/>
          </w:tcPr>
          <w:p w14:paraId="48939B9A">
            <w:pPr>
              <w:pStyle w:val="48"/>
              <w:rPr>
                <w:color w:val="auto"/>
                <w:lang w:bidi="zh-CN"/>
              </w:rPr>
            </w:pPr>
            <w:r>
              <w:rPr>
                <w:rFonts w:ascii="宋体" w:hAnsi="宋体" w:eastAsia="宋体"/>
                <w:color w:val="auto"/>
              </w:rPr>
              <w:t>□</w:t>
            </w:r>
            <w:r>
              <w:rPr>
                <w:color w:val="auto"/>
              </w:rPr>
              <w:t>钢结构防火涂料保护检验批质量验收记录</w:t>
            </w:r>
          </w:p>
        </w:tc>
        <w:tc>
          <w:tcPr>
            <w:tcW w:w="442" w:type="pct"/>
            <w:vAlign w:val="center"/>
          </w:tcPr>
          <w:p w14:paraId="411403A6">
            <w:pPr>
              <w:pStyle w:val="48"/>
              <w:jc w:val="center"/>
              <w:rPr>
                <w:color w:val="auto"/>
                <w:lang w:val="zh-CN" w:bidi="zh-CN"/>
              </w:rPr>
            </w:pPr>
          </w:p>
        </w:tc>
        <w:tc>
          <w:tcPr>
            <w:tcW w:w="481" w:type="pct"/>
            <w:vAlign w:val="center"/>
          </w:tcPr>
          <w:p w14:paraId="0A1FC3AE">
            <w:pPr>
              <w:pStyle w:val="48"/>
              <w:jc w:val="center"/>
              <w:rPr>
                <w:color w:val="auto"/>
                <w:lang w:val="zh-CN" w:bidi="zh-CN"/>
              </w:rPr>
            </w:pPr>
          </w:p>
        </w:tc>
        <w:tc>
          <w:tcPr>
            <w:tcW w:w="480" w:type="pct"/>
            <w:vAlign w:val="center"/>
          </w:tcPr>
          <w:p w14:paraId="1D4F2CFD">
            <w:pPr>
              <w:pStyle w:val="48"/>
              <w:jc w:val="center"/>
              <w:rPr>
                <w:color w:val="auto"/>
                <w:lang w:val="zh-CN" w:bidi="zh-CN"/>
              </w:rPr>
            </w:pPr>
          </w:p>
        </w:tc>
      </w:tr>
      <w:tr w14:paraId="45E65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27528341">
            <w:pPr>
              <w:pStyle w:val="48"/>
              <w:rPr>
                <w:color w:val="auto"/>
              </w:rPr>
            </w:pPr>
          </w:p>
        </w:tc>
        <w:tc>
          <w:tcPr>
            <w:tcW w:w="2843" w:type="pct"/>
            <w:vAlign w:val="center"/>
          </w:tcPr>
          <w:p w14:paraId="5BB87699">
            <w:pPr>
              <w:pStyle w:val="48"/>
              <w:rPr>
                <w:color w:val="auto"/>
                <w:lang w:bidi="zh-CN"/>
              </w:rPr>
            </w:pPr>
            <w:r>
              <w:rPr>
                <w:rFonts w:ascii="宋体" w:hAnsi="宋体" w:eastAsia="宋体"/>
                <w:color w:val="auto"/>
              </w:rPr>
              <w:t>□</w:t>
            </w:r>
            <w:r>
              <w:rPr>
                <w:color w:val="auto"/>
              </w:rPr>
              <w:t>钢结构防火板保护检验批质量验收记录</w:t>
            </w:r>
          </w:p>
        </w:tc>
        <w:tc>
          <w:tcPr>
            <w:tcW w:w="442" w:type="pct"/>
            <w:vAlign w:val="center"/>
          </w:tcPr>
          <w:p w14:paraId="25621EE1">
            <w:pPr>
              <w:pStyle w:val="48"/>
              <w:jc w:val="center"/>
              <w:rPr>
                <w:color w:val="auto"/>
                <w:lang w:val="zh-CN" w:bidi="zh-CN"/>
              </w:rPr>
            </w:pPr>
          </w:p>
        </w:tc>
        <w:tc>
          <w:tcPr>
            <w:tcW w:w="481" w:type="pct"/>
            <w:vAlign w:val="center"/>
          </w:tcPr>
          <w:p w14:paraId="4EC1A939">
            <w:pPr>
              <w:pStyle w:val="48"/>
              <w:jc w:val="center"/>
              <w:rPr>
                <w:color w:val="auto"/>
                <w:lang w:val="zh-CN" w:bidi="zh-CN"/>
              </w:rPr>
            </w:pPr>
          </w:p>
        </w:tc>
        <w:tc>
          <w:tcPr>
            <w:tcW w:w="480" w:type="pct"/>
            <w:vAlign w:val="center"/>
          </w:tcPr>
          <w:p w14:paraId="6681CF42">
            <w:pPr>
              <w:pStyle w:val="48"/>
              <w:jc w:val="center"/>
              <w:rPr>
                <w:color w:val="auto"/>
                <w:lang w:val="zh-CN" w:bidi="zh-CN"/>
              </w:rPr>
            </w:pPr>
          </w:p>
        </w:tc>
      </w:tr>
      <w:tr w14:paraId="7964D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1EB9EC13">
            <w:pPr>
              <w:pStyle w:val="48"/>
              <w:rPr>
                <w:color w:val="auto"/>
              </w:rPr>
            </w:pPr>
          </w:p>
        </w:tc>
        <w:tc>
          <w:tcPr>
            <w:tcW w:w="2843" w:type="pct"/>
            <w:vAlign w:val="center"/>
          </w:tcPr>
          <w:p w14:paraId="65D9FA2A">
            <w:pPr>
              <w:pStyle w:val="48"/>
              <w:rPr>
                <w:color w:val="auto"/>
                <w:lang w:bidi="zh-CN"/>
              </w:rPr>
            </w:pPr>
            <w:r>
              <w:rPr>
                <w:rFonts w:ascii="宋体" w:hAnsi="宋体" w:eastAsia="宋体"/>
                <w:color w:val="auto"/>
              </w:rPr>
              <w:t>□</w:t>
            </w:r>
            <w:r>
              <w:rPr>
                <w:color w:val="auto"/>
                <w:spacing w:val="-4"/>
              </w:rPr>
              <w:t>钢结构柔性毡状材料保护检验批质量验收记录</w:t>
            </w:r>
          </w:p>
        </w:tc>
        <w:tc>
          <w:tcPr>
            <w:tcW w:w="442" w:type="pct"/>
            <w:vAlign w:val="center"/>
          </w:tcPr>
          <w:p w14:paraId="1884B52D">
            <w:pPr>
              <w:pStyle w:val="48"/>
              <w:jc w:val="center"/>
              <w:rPr>
                <w:color w:val="auto"/>
                <w:lang w:val="zh-CN" w:bidi="zh-CN"/>
              </w:rPr>
            </w:pPr>
          </w:p>
        </w:tc>
        <w:tc>
          <w:tcPr>
            <w:tcW w:w="481" w:type="pct"/>
            <w:vAlign w:val="center"/>
          </w:tcPr>
          <w:p w14:paraId="38935ED6">
            <w:pPr>
              <w:pStyle w:val="48"/>
              <w:jc w:val="center"/>
              <w:rPr>
                <w:color w:val="auto"/>
                <w:lang w:val="zh-CN" w:bidi="zh-CN"/>
              </w:rPr>
            </w:pPr>
          </w:p>
        </w:tc>
        <w:tc>
          <w:tcPr>
            <w:tcW w:w="480" w:type="pct"/>
            <w:vAlign w:val="center"/>
          </w:tcPr>
          <w:p w14:paraId="3EBAA626">
            <w:pPr>
              <w:pStyle w:val="48"/>
              <w:jc w:val="center"/>
              <w:rPr>
                <w:color w:val="auto"/>
                <w:lang w:val="zh-CN" w:bidi="zh-CN"/>
              </w:rPr>
            </w:pPr>
          </w:p>
        </w:tc>
      </w:tr>
      <w:tr w14:paraId="091EC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2B89A3FD">
            <w:pPr>
              <w:pStyle w:val="48"/>
              <w:rPr>
                <w:color w:val="auto"/>
              </w:rPr>
            </w:pPr>
          </w:p>
        </w:tc>
        <w:tc>
          <w:tcPr>
            <w:tcW w:w="2843" w:type="pct"/>
            <w:vAlign w:val="center"/>
          </w:tcPr>
          <w:p w14:paraId="091841EC">
            <w:pPr>
              <w:pStyle w:val="48"/>
              <w:rPr>
                <w:color w:val="auto"/>
                <w:lang w:bidi="zh-CN"/>
              </w:rPr>
            </w:pPr>
            <w:r>
              <w:rPr>
                <w:rFonts w:ascii="宋体" w:hAnsi="宋体" w:eastAsia="宋体"/>
                <w:color w:val="auto"/>
              </w:rPr>
              <w:t>□</w:t>
            </w:r>
            <w:r>
              <w:rPr>
                <w:color w:val="auto"/>
              </w:rPr>
              <w:t>钢结构混凝土（砂浆或砌体）保护检验批质量验收记录</w:t>
            </w:r>
          </w:p>
        </w:tc>
        <w:tc>
          <w:tcPr>
            <w:tcW w:w="442" w:type="pct"/>
            <w:vAlign w:val="center"/>
          </w:tcPr>
          <w:p w14:paraId="28771C9F">
            <w:pPr>
              <w:pStyle w:val="48"/>
              <w:jc w:val="center"/>
              <w:rPr>
                <w:color w:val="auto"/>
                <w:lang w:val="zh-CN" w:bidi="zh-CN"/>
              </w:rPr>
            </w:pPr>
          </w:p>
        </w:tc>
        <w:tc>
          <w:tcPr>
            <w:tcW w:w="481" w:type="pct"/>
            <w:vAlign w:val="center"/>
          </w:tcPr>
          <w:p w14:paraId="265C2A0A">
            <w:pPr>
              <w:pStyle w:val="48"/>
              <w:jc w:val="center"/>
              <w:rPr>
                <w:color w:val="auto"/>
                <w:lang w:val="zh-CN" w:bidi="zh-CN"/>
              </w:rPr>
            </w:pPr>
          </w:p>
        </w:tc>
        <w:tc>
          <w:tcPr>
            <w:tcW w:w="480" w:type="pct"/>
            <w:vAlign w:val="center"/>
          </w:tcPr>
          <w:p w14:paraId="3BC175CA">
            <w:pPr>
              <w:pStyle w:val="48"/>
              <w:jc w:val="center"/>
              <w:rPr>
                <w:color w:val="auto"/>
                <w:lang w:val="zh-CN" w:bidi="zh-CN"/>
              </w:rPr>
            </w:pPr>
          </w:p>
        </w:tc>
      </w:tr>
      <w:tr w14:paraId="66237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bottom w:val="nil"/>
            </w:tcBorders>
            <w:vAlign w:val="center"/>
          </w:tcPr>
          <w:p w14:paraId="08644634">
            <w:pPr>
              <w:pStyle w:val="48"/>
              <w:rPr>
                <w:color w:val="auto"/>
              </w:rPr>
            </w:pPr>
          </w:p>
        </w:tc>
        <w:tc>
          <w:tcPr>
            <w:tcW w:w="2843" w:type="pct"/>
            <w:vAlign w:val="center"/>
          </w:tcPr>
          <w:p w14:paraId="4A2FAEBB">
            <w:pPr>
              <w:pStyle w:val="48"/>
              <w:rPr>
                <w:color w:val="auto"/>
              </w:rPr>
            </w:pPr>
            <w:r>
              <w:rPr>
                <w:rFonts w:ascii="宋体" w:hAnsi="宋体" w:eastAsia="宋体"/>
                <w:color w:val="auto"/>
              </w:rPr>
              <w:t>□</w:t>
            </w:r>
            <w:r>
              <w:rPr>
                <w:color w:val="auto"/>
              </w:rPr>
              <w:t>钢结构防火保护分项工程质量验收记录</w:t>
            </w:r>
          </w:p>
        </w:tc>
        <w:tc>
          <w:tcPr>
            <w:tcW w:w="442" w:type="pct"/>
            <w:vAlign w:val="center"/>
          </w:tcPr>
          <w:p w14:paraId="15370BE5">
            <w:pPr>
              <w:pStyle w:val="48"/>
              <w:jc w:val="center"/>
              <w:rPr>
                <w:color w:val="auto"/>
                <w:lang w:val="zh-CN" w:bidi="zh-CN"/>
              </w:rPr>
            </w:pPr>
          </w:p>
        </w:tc>
        <w:tc>
          <w:tcPr>
            <w:tcW w:w="481" w:type="pct"/>
            <w:vAlign w:val="center"/>
          </w:tcPr>
          <w:p w14:paraId="29EF8FCB">
            <w:pPr>
              <w:pStyle w:val="48"/>
              <w:jc w:val="center"/>
              <w:rPr>
                <w:color w:val="auto"/>
                <w:lang w:val="zh-CN" w:bidi="zh-CN"/>
              </w:rPr>
            </w:pPr>
          </w:p>
        </w:tc>
        <w:tc>
          <w:tcPr>
            <w:tcW w:w="480" w:type="pct"/>
            <w:vAlign w:val="center"/>
          </w:tcPr>
          <w:p w14:paraId="54AB9DCB">
            <w:pPr>
              <w:pStyle w:val="48"/>
              <w:jc w:val="center"/>
              <w:rPr>
                <w:color w:val="auto"/>
                <w:lang w:val="zh-CN" w:bidi="zh-CN"/>
              </w:rPr>
            </w:pPr>
          </w:p>
        </w:tc>
      </w:tr>
      <w:tr w14:paraId="5A5CA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67C6A2B1">
            <w:pPr>
              <w:pStyle w:val="48"/>
              <w:rPr>
                <w:color w:val="auto"/>
              </w:rPr>
            </w:pPr>
            <w:r>
              <w:rPr>
                <w:color w:val="auto"/>
              </w:rPr>
              <w:sym w:font="Wingdings 2" w:char="F0A3"/>
            </w:r>
            <w:r>
              <w:rPr>
                <w:color w:val="auto"/>
              </w:rPr>
              <w:t>防火卷帘</w:t>
            </w:r>
          </w:p>
          <w:p w14:paraId="1EEE13D0">
            <w:pPr>
              <w:pStyle w:val="48"/>
              <w:rPr>
                <w:color w:val="auto"/>
              </w:rPr>
            </w:pPr>
            <w:r>
              <w:rPr>
                <w:color w:val="auto"/>
              </w:rPr>
              <w:sym w:font="Wingdings 2" w:char="F0A3"/>
            </w:r>
            <w:r>
              <w:rPr>
                <w:color w:val="auto"/>
              </w:rPr>
              <w:t>防火门</w:t>
            </w:r>
          </w:p>
          <w:p w14:paraId="3C0A7FE1">
            <w:pPr>
              <w:pStyle w:val="48"/>
              <w:rPr>
                <w:color w:val="auto"/>
              </w:rPr>
            </w:pPr>
            <w:r>
              <w:rPr>
                <w:color w:val="auto"/>
              </w:rPr>
              <w:sym w:font="Wingdings 2" w:char="F0A3"/>
            </w:r>
            <w:r>
              <w:rPr>
                <w:color w:val="auto"/>
              </w:rPr>
              <w:t>防火窗</w:t>
            </w:r>
          </w:p>
          <w:p w14:paraId="3AA2BD29">
            <w:pPr>
              <w:pStyle w:val="48"/>
              <w:rPr>
                <w:color w:val="auto"/>
                <w:lang w:val="zh-CN" w:bidi="zh-CN"/>
              </w:rPr>
            </w:pPr>
            <w:r>
              <w:rPr>
                <w:color w:val="auto"/>
              </w:rPr>
              <w:t>GB 50877-2014</w:t>
            </w:r>
          </w:p>
        </w:tc>
        <w:tc>
          <w:tcPr>
            <w:tcW w:w="2843" w:type="pct"/>
            <w:vAlign w:val="center"/>
          </w:tcPr>
          <w:p w14:paraId="7E5C0C62">
            <w:pPr>
              <w:pStyle w:val="48"/>
              <w:rPr>
                <w:color w:val="auto"/>
                <w:lang w:bidi="zh-CN"/>
              </w:rPr>
            </w:pPr>
            <w:r>
              <w:rPr>
                <w:rFonts w:ascii="宋体" w:hAnsi="宋体" w:eastAsia="宋体"/>
                <w:color w:val="auto"/>
              </w:rPr>
              <w:t>□</w:t>
            </w:r>
            <w:r>
              <w:rPr>
                <w:color w:val="auto"/>
              </w:rPr>
              <w:t>材料/构配件/设备进场报验表——防火卷帘、防火门、防火窗</w:t>
            </w:r>
          </w:p>
        </w:tc>
        <w:tc>
          <w:tcPr>
            <w:tcW w:w="442" w:type="pct"/>
            <w:vAlign w:val="center"/>
          </w:tcPr>
          <w:p w14:paraId="2D9E309D">
            <w:pPr>
              <w:pStyle w:val="48"/>
              <w:jc w:val="center"/>
              <w:rPr>
                <w:color w:val="auto"/>
                <w:lang w:val="zh-CN" w:bidi="zh-CN"/>
              </w:rPr>
            </w:pPr>
          </w:p>
        </w:tc>
        <w:tc>
          <w:tcPr>
            <w:tcW w:w="481" w:type="pct"/>
            <w:vAlign w:val="center"/>
          </w:tcPr>
          <w:p w14:paraId="3B793E29">
            <w:pPr>
              <w:pStyle w:val="48"/>
              <w:jc w:val="center"/>
              <w:rPr>
                <w:color w:val="auto"/>
                <w:lang w:val="zh-CN" w:bidi="zh-CN"/>
              </w:rPr>
            </w:pPr>
          </w:p>
        </w:tc>
        <w:tc>
          <w:tcPr>
            <w:tcW w:w="480" w:type="pct"/>
            <w:vAlign w:val="center"/>
          </w:tcPr>
          <w:p w14:paraId="334167E1">
            <w:pPr>
              <w:pStyle w:val="48"/>
              <w:jc w:val="center"/>
              <w:rPr>
                <w:color w:val="auto"/>
                <w:lang w:val="zh-CN" w:bidi="zh-CN"/>
              </w:rPr>
            </w:pPr>
          </w:p>
        </w:tc>
      </w:tr>
      <w:tr w14:paraId="4FEEF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15FC9857">
            <w:pPr>
              <w:pStyle w:val="48"/>
              <w:rPr>
                <w:color w:val="auto"/>
              </w:rPr>
            </w:pPr>
          </w:p>
        </w:tc>
        <w:tc>
          <w:tcPr>
            <w:tcW w:w="2843" w:type="pct"/>
            <w:vAlign w:val="center"/>
          </w:tcPr>
          <w:p w14:paraId="5B89465A">
            <w:pPr>
              <w:pStyle w:val="48"/>
              <w:rPr>
                <w:color w:val="auto"/>
                <w:lang w:val="zh-CN" w:bidi="zh-CN"/>
              </w:rPr>
            </w:pPr>
            <w:r>
              <w:rPr>
                <w:rFonts w:ascii="宋体" w:hAnsi="宋体" w:eastAsia="宋体"/>
                <w:color w:val="auto"/>
              </w:rPr>
              <w:t>□</w:t>
            </w:r>
            <w:r>
              <w:rPr>
                <w:color w:val="auto"/>
              </w:rPr>
              <w:t>见证取样检验报告——防火门、防火窗</w:t>
            </w:r>
          </w:p>
        </w:tc>
        <w:tc>
          <w:tcPr>
            <w:tcW w:w="442" w:type="pct"/>
            <w:vAlign w:val="center"/>
          </w:tcPr>
          <w:p w14:paraId="73A5D489">
            <w:pPr>
              <w:pStyle w:val="48"/>
              <w:jc w:val="center"/>
              <w:rPr>
                <w:color w:val="auto"/>
                <w:lang w:val="zh-CN" w:bidi="zh-CN"/>
              </w:rPr>
            </w:pPr>
          </w:p>
        </w:tc>
        <w:tc>
          <w:tcPr>
            <w:tcW w:w="481" w:type="pct"/>
            <w:vAlign w:val="center"/>
          </w:tcPr>
          <w:p w14:paraId="45B03D5E">
            <w:pPr>
              <w:pStyle w:val="48"/>
              <w:jc w:val="center"/>
              <w:rPr>
                <w:color w:val="auto"/>
                <w:lang w:val="zh-CN" w:bidi="zh-CN"/>
              </w:rPr>
            </w:pPr>
          </w:p>
        </w:tc>
        <w:tc>
          <w:tcPr>
            <w:tcW w:w="480" w:type="pct"/>
            <w:vAlign w:val="center"/>
          </w:tcPr>
          <w:p w14:paraId="6AF468D5">
            <w:pPr>
              <w:pStyle w:val="48"/>
              <w:jc w:val="center"/>
              <w:rPr>
                <w:color w:val="auto"/>
                <w:lang w:val="zh-CN" w:bidi="zh-CN"/>
              </w:rPr>
            </w:pPr>
          </w:p>
        </w:tc>
      </w:tr>
      <w:tr w14:paraId="125DE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5CC123D8">
            <w:pPr>
              <w:pStyle w:val="48"/>
              <w:rPr>
                <w:color w:val="auto"/>
              </w:rPr>
            </w:pPr>
          </w:p>
        </w:tc>
        <w:tc>
          <w:tcPr>
            <w:tcW w:w="2843" w:type="pct"/>
            <w:vAlign w:val="center"/>
          </w:tcPr>
          <w:p w14:paraId="4A89C1BD">
            <w:pPr>
              <w:pStyle w:val="48"/>
              <w:rPr>
                <w:color w:val="auto"/>
                <w:lang w:bidi="zh-CN"/>
              </w:rPr>
            </w:pPr>
            <w:r>
              <w:rPr>
                <w:rFonts w:ascii="宋体" w:hAnsi="宋体" w:eastAsia="宋体"/>
                <w:color w:val="auto"/>
              </w:rPr>
              <w:t>□</w:t>
            </w:r>
            <w:r>
              <w:rPr>
                <w:color w:val="auto"/>
                <w:spacing w:val="-4"/>
              </w:rPr>
              <w:t>防火卷帘、防火门、防火窗安装过程检查记录</w:t>
            </w:r>
          </w:p>
        </w:tc>
        <w:tc>
          <w:tcPr>
            <w:tcW w:w="442" w:type="pct"/>
            <w:vAlign w:val="center"/>
          </w:tcPr>
          <w:p w14:paraId="6907F557">
            <w:pPr>
              <w:pStyle w:val="48"/>
              <w:jc w:val="center"/>
              <w:rPr>
                <w:color w:val="auto"/>
                <w:lang w:val="zh-CN" w:bidi="zh-CN"/>
              </w:rPr>
            </w:pPr>
          </w:p>
        </w:tc>
        <w:tc>
          <w:tcPr>
            <w:tcW w:w="481" w:type="pct"/>
            <w:vAlign w:val="center"/>
          </w:tcPr>
          <w:p w14:paraId="3F01851D">
            <w:pPr>
              <w:pStyle w:val="48"/>
              <w:jc w:val="center"/>
              <w:rPr>
                <w:color w:val="auto"/>
                <w:lang w:val="zh-CN" w:bidi="zh-CN"/>
              </w:rPr>
            </w:pPr>
          </w:p>
        </w:tc>
        <w:tc>
          <w:tcPr>
            <w:tcW w:w="480" w:type="pct"/>
            <w:vAlign w:val="center"/>
          </w:tcPr>
          <w:p w14:paraId="66CAFBA3">
            <w:pPr>
              <w:pStyle w:val="48"/>
              <w:jc w:val="center"/>
              <w:rPr>
                <w:color w:val="auto"/>
                <w:lang w:val="zh-CN" w:bidi="zh-CN"/>
              </w:rPr>
            </w:pPr>
          </w:p>
        </w:tc>
      </w:tr>
      <w:tr w14:paraId="01092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50DCBDF2">
            <w:pPr>
              <w:pStyle w:val="48"/>
              <w:rPr>
                <w:color w:val="auto"/>
              </w:rPr>
            </w:pPr>
          </w:p>
        </w:tc>
        <w:tc>
          <w:tcPr>
            <w:tcW w:w="2843" w:type="pct"/>
            <w:vAlign w:val="center"/>
          </w:tcPr>
          <w:p w14:paraId="330ADAC3">
            <w:pPr>
              <w:pStyle w:val="48"/>
              <w:rPr>
                <w:color w:val="auto"/>
                <w:lang w:bidi="zh-CN"/>
              </w:rPr>
            </w:pPr>
            <w:r>
              <w:rPr>
                <w:rFonts w:ascii="宋体" w:hAnsi="宋体" w:eastAsia="宋体"/>
                <w:color w:val="auto"/>
              </w:rPr>
              <w:t>□</w:t>
            </w:r>
            <w:r>
              <w:rPr>
                <w:color w:val="auto"/>
              </w:rPr>
              <w:t>防火卷帘、防火门、防火窗隐蔽工程质量验收记录</w:t>
            </w:r>
          </w:p>
        </w:tc>
        <w:tc>
          <w:tcPr>
            <w:tcW w:w="442" w:type="pct"/>
            <w:vAlign w:val="center"/>
          </w:tcPr>
          <w:p w14:paraId="63FBFC7B">
            <w:pPr>
              <w:pStyle w:val="48"/>
              <w:jc w:val="center"/>
              <w:rPr>
                <w:color w:val="auto"/>
                <w:lang w:val="zh-CN" w:bidi="zh-CN"/>
              </w:rPr>
            </w:pPr>
          </w:p>
        </w:tc>
        <w:tc>
          <w:tcPr>
            <w:tcW w:w="481" w:type="pct"/>
            <w:vAlign w:val="center"/>
          </w:tcPr>
          <w:p w14:paraId="12ABA338">
            <w:pPr>
              <w:pStyle w:val="48"/>
              <w:jc w:val="center"/>
              <w:rPr>
                <w:color w:val="auto"/>
                <w:lang w:val="zh-CN" w:bidi="zh-CN"/>
              </w:rPr>
            </w:pPr>
          </w:p>
        </w:tc>
        <w:tc>
          <w:tcPr>
            <w:tcW w:w="480" w:type="pct"/>
            <w:vAlign w:val="center"/>
          </w:tcPr>
          <w:p w14:paraId="75D9769E">
            <w:pPr>
              <w:pStyle w:val="48"/>
              <w:jc w:val="center"/>
              <w:rPr>
                <w:color w:val="auto"/>
                <w:lang w:val="zh-CN" w:bidi="zh-CN"/>
              </w:rPr>
            </w:pPr>
          </w:p>
        </w:tc>
      </w:tr>
      <w:tr w14:paraId="513EB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3C82B1AB">
            <w:pPr>
              <w:pStyle w:val="48"/>
              <w:rPr>
                <w:color w:val="auto"/>
              </w:rPr>
            </w:pPr>
          </w:p>
        </w:tc>
        <w:tc>
          <w:tcPr>
            <w:tcW w:w="2843" w:type="pct"/>
            <w:vAlign w:val="center"/>
          </w:tcPr>
          <w:p w14:paraId="76B3FDD3">
            <w:pPr>
              <w:pStyle w:val="48"/>
              <w:rPr>
                <w:color w:val="auto"/>
                <w:lang w:bidi="zh-CN"/>
              </w:rPr>
            </w:pPr>
            <w:r>
              <w:rPr>
                <w:rFonts w:ascii="宋体" w:hAnsi="宋体" w:eastAsia="宋体"/>
                <w:color w:val="auto"/>
              </w:rPr>
              <w:t>□</w:t>
            </w:r>
            <w:r>
              <w:rPr>
                <w:color w:val="auto"/>
                <w:spacing w:val="-4"/>
              </w:rPr>
              <w:t>防火卷帘、防火门、防火窗调试过程检查记录</w:t>
            </w:r>
          </w:p>
        </w:tc>
        <w:tc>
          <w:tcPr>
            <w:tcW w:w="442" w:type="pct"/>
            <w:vAlign w:val="center"/>
          </w:tcPr>
          <w:p w14:paraId="41F1C31E">
            <w:pPr>
              <w:pStyle w:val="48"/>
              <w:jc w:val="center"/>
              <w:rPr>
                <w:color w:val="auto"/>
                <w:lang w:val="zh-CN" w:bidi="zh-CN"/>
              </w:rPr>
            </w:pPr>
          </w:p>
        </w:tc>
        <w:tc>
          <w:tcPr>
            <w:tcW w:w="481" w:type="pct"/>
            <w:vAlign w:val="center"/>
          </w:tcPr>
          <w:p w14:paraId="6D0B2224">
            <w:pPr>
              <w:pStyle w:val="48"/>
              <w:jc w:val="center"/>
              <w:rPr>
                <w:color w:val="auto"/>
                <w:lang w:val="zh-CN" w:bidi="zh-CN"/>
              </w:rPr>
            </w:pPr>
          </w:p>
        </w:tc>
        <w:tc>
          <w:tcPr>
            <w:tcW w:w="480" w:type="pct"/>
            <w:vAlign w:val="center"/>
          </w:tcPr>
          <w:p w14:paraId="799B3C93">
            <w:pPr>
              <w:pStyle w:val="48"/>
              <w:jc w:val="center"/>
              <w:rPr>
                <w:color w:val="auto"/>
                <w:lang w:val="zh-CN" w:bidi="zh-CN"/>
              </w:rPr>
            </w:pPr>
          </w:p>
        </w:tc>
      </w:tr>
      <w:tr w14:paraId="5CA3B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58E302FA">
            <w:pPr>
              <w:pStyle w:val="48"/>
              <w:rPr>
                <w:color w:val="auto"/>
              </w:rPr>
            </w:pPr>
          </w:p>
        </w:tc>
        <w:tc>
          <w:tcPr>
            <w:tcW w:w="2843" w:type="pct"/>
            <w:vAlign w:val="center"/>
          </w:tcPr>
          <w:p w14:paraId="4F527FD9">
            <w:pPr>
              <w:pStyle w:val="48"/>
              <w:rPr>
                <w:color w:val="auto"/>
                <w:lang w:bidi="zh-CN"/>
              </w:rPr>
            </w:pPr>
            <w:r>
              <w:rPr>
                <w:rFonts w:ascii="宋体" w:hAnsi="宋体" w:eastAsia="宋体"/>
                <w:color w:val="auto"/>
              </w:rPr>
              <w:t>□</w:t>
            </w:r>
            <w:r>
              <w:rPr>
                <w:color w:val="auto"/>
              </w:rPr>
              <w:t>防火卷帘、防火门、防火窗工程质量控制资料核查记录</w:t>
            </w:r>
          </w:p>
        </w:tc>
        <w:tc>
          <w:tcPr>
            <w:tcW w:w="442" w:type="pct"/>
            <w:vAlign w:val="center"/>
          </w:tcPr>
          <w:p w14:paraId="02796163">
            <w:pPr>
              <w:pStyle w:val="48"/>
              <w:jc w:val="center"/>
              <w:rPr>
                <w:color w:val="auto"/>
                <w:lang w:val="zh-CN" w:bidi="zh-CN"/>
              </w:rPr>
            </w:pPr>
          </w:p>
        </w:tc>
        <w:tc>
          <w:tcPr>
            <w:tcW w:w="481" w:type="pct"/>
            <w:vAlign w:val="center"/>
          </w:tcPr>
          <w:p w14:paraId="5FAAB2CF">
            <w:pPr>
              <w:pStyle w:val="48"/>
              <w:jc w:val="center"/>
              <w:rPr>
                <w:color w:val="auto"/>
                <w:lang w:val="zh-CN" w:bidi="zh-CN"/>
              </w:rPr>
            </w:pPr>
          </w:p>
        </w:tc>
        <w:tc>
          <w:tcPr>
            <w:tcW w:w="480" w:type="pct"/>
            <w:vAlign w:val="center"/>
          </w:tcPr>
          <w:p w14:paraId="6681D251">
            <w:pPr>
              <w:pStyle w:val="48"/>
              <w:jc w:val="center"/>
              <w:rPr>
                <w:color w:val="auto"/>
                <w:lang w:val="zh-CN" w:bidi="zh-CN"/>
              </w:rPr>
            </w:pPr>
          </w:p>
        </w:tc>
      </w:tr>
      <w:tr w14:paraId="3434B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bottom w:val="nil"/>
            </w:tcBorders>
            <w:vAlign w:val="center"/>
          </w:tcPr>
          <w:p w14:paraId="1AAA29DD">
            <w:pPr>
              <w:pStyle w:val="48"/>
              <w:rPr>
                <w:color w:val="auto"/>
              </w:rPr>
            </w:pPr>
          </w:p>
        </w:tc>
        <w:tc>
          <w:tcPr>
            <w:tcW w:w="2843" w:type="pct"/>
            <w:vAlign w:val="center"/>
          </w:tcPr>
          <w:p w14:paraId="7F1465C3">
            <w:pPr>
              <w:pStyle w:val="48"/>
              <w:rPr>
                <w:color w:val="auto"/>
                <w:lang w:bidi="zh-CN"/>
              </w:rPr>
            </w:pPr>
            <w:r>
              <w:rPr>
                <w:rFonts w:ascii="宋体" w:hAnsi="宋体" w:eastAsia="宋体"/>
                <w:color w:val="auto"/>
              </w:rPr>
              <w:t>□</w:t>
            </w:r>
            <w:r>
              <w:rPr>
                <w:color w:val="auto"/>
              </w:rPr>
              <w:t>防火卷帘、防火门、防火窗分项工程质量验收记录</w:t>
            </w:r>
          </w:p>
        </w:tc>
        <w:tc>
          <w:tcPr>
            <w:tcW w:w="442" w:type="pct"/>
            <w:vAlign w:val="center"/>
          </w:tcPr>
          <w:p w14:paraId="1E60AA97">
            <w:pPr>
              <w:pStyle w:val="48"/>
              <w:jc w:val="center"/>
              <w:rPr>
                <w:color w:val="auto"/>
                <w:lang w:val="zh-CN" w:bidi="zh-CN"/>
              </w:rPr>
            </w:pPr>
          </w:p>
        </w:tc>
        <w:tc>
          <w:tcPr>
            <w:tcW w:w="481" w:type="pct"/>
            <w:vAlign w:val="center"/>
          </w:tcPr>
          <w:p w14:paraId="45775116">
            <w:pPr>
              <w:pStyle w:val="48"/>
              <w:jc w:val="center"/>
              <w:rPr>
                <w:color w:val="auto"/>
                <w:lang w:val="zh-CN" w:bidi="zh-CN"/>
              </w:rPr>
            </w:pPr>
          </w:p>
        </w:tc>
        <w:tc>
          <w:tcPr>
            <w:tcW w:w="480" w:type="pct"/>
            <w:vAlign w:val="center"/>
          </w:tcPr>
          <w:p w14:paraId="1FF0E2FB">
            <w:pPr>
              <w:pStyle w:val="48"/>
              <w:jc w:val="center"/>
              <w:rPr>
                <w:color w:val="auto"/>
                <w:lang w:val="zh-CN" w:bidi="zh-CN"/>
              </w:rPr>
            </w:pPr>
          </w:p>
        </w:tc>
      </w:tr>
      <w:tr w14:paraId="7A562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324C7301">
            <w:pPr>
              <w:pStyle w:val="48"/>
              <w:rPr>
                <w:color w:val="auto"/>
              </w:rPr>
            </w:pPr>
            <w:r>
              <w:rPr>
                <w:color w:val="auto"/>
              </w:rPr>
              <w:sym w:font="Wingdings 2" w:char="F0A3"/>
            </w:r>
            <w:r>
              <w:rPr>
                <w:color w:val="auto"/>
              </w:rPr>
              <w:t>电梯及消防电梯</w:t>
            </w:r>
          </w:p>
          <w:p w14:paraId="51F0D9E2">
            <w:pPr>
              <w:pStyle w:val="48"/>
              <w:rPr>
                <w:color w:val="auto"/>
                <w:lang w:bidi="zh-CN"/>
              </w:rPr>
            </w:pPr>
            <w:r>
              <w:rPr>
                <w:color w:val="auto"/>
              </w:rPr>
              <w:fldChar w:fldCharType="begin"/>
            </w:r>
            <w:r>
              <w:rPr>
                <w:color w:val="auto"/>
              </w:rPr>
              <w:instrText xml:space="preserve"> HYPERLINK "https://gf.1190119.com/list-345.htm" </w:instrText>
            </w:r>
            <w:r>
              <w:rPr>
                <w:color w:val="auto"/>
              </w:rPr>
              <w:fldChar w:fldCharType="separate"/>
            </w:r>
            <w:r>
              <w:rPr>
                <w:rStyle w:val="15"/>
                <w:rFonts w:eastAsia="仿宋_GB2312"/>
                <w:color w:val="auto"/>
                <w:szCs w:val="32"/>
                <w:u w:val="none"/>
                <w:shd w:val="clear" w:color="auto" w:fill="F8F8F8"/>
              </w:rPr>
              <w:t>GB 50310-2002</w:t>
            </w:r>
            <w:r>
              <w:rPr>
                <w:rStyle w:val="15"/>
                <w:rFonts w:eastAsia="仿宋_GB2312"/>
                <w:color w:val="auto"/>
                <w:szCs w:val="32"/>
                <w:u w:val="none"/>
                <w:shd w:val="clear" w:color="auto" w:fill="F8F8F8"/>
              </w:rPr>
              <w:fldChar w:fldCharType="end"/>
            </w:r>
          </w:p>
        </w:tc>
        <w:tc>
          <w:tcPr>
            <w:tcW w:w="2843" w:type="pct"/>
            <w:vAlign w:val="center"/>
          </w:tcPr>
          <w:p w14:paraId="650082AA">
            <w:pPr>
              <w:pStyle w:val="48"/>
              <w:rPr>
                <w:color w:val="auto"/>
                <w:lang w:bidi="zh-CN"/>
              </w:rPr>
            </w:pPr>
            <w:r>
              <w:rPr>
                <w:color w:val="auto"/>
              </w:rPr>
              <w:sym w:font="Wingdings 2" w:char="F0A3"/>
            </w:r>
            <w:r>
              <w:rPr>
                <w:color w:val="auto"/>
              </w:rPr>
              <w:t>材料/构配件/设备进场报验表——消防电梯（ 整机型式试验合格证书复印件及整机产品出厂合格证）</w:t>
            </w:r>
          </w:p>
        </w:tc>
        <w:tc>
          <w:tcPr>
            <w:tcW w:w="442" w:type="pct"/>
            <w:vAlign w:val="center"/>
          </w:tcPr>
          <w:p w14:paraId="1C70F096">
            <w:pPr>
              <w:pStyle w:val="48"/>
              <w:jc w:val="center"/>
              <w:rPr>
                <w:color w:val="auto"/>
                <w:lang w:val="zh-CN" w:bidi="zh-CN"/>
              </w:rPr>
            </w:pPr>
          </w:p>
        </w:tc>
        <w:tc>
          <w:tcPr>
            <w:tcW w:w="481" w:type="pct"/>
            <w:vAlign w:val="center"/>
          </w:tcPr>
          <w:p w14:paraId="3F89580B">
            <w:pPr>
              <w:pStyle w:val="48"/>
              <w:jc w:val="center"/>
              <w:rPr>
                <w:color w:val="auto"/>
                <w:lang w:val="zh-CN" w:bidi="zh-CN"/>
              </w:rPr>
            </w:pPr>
          </w:p>
        </w:tc>
        <w:tc>
          <w:tcPr>
            <w:tcW w:w="480" w:type="pct"/>
            <w:vAlign w:val="center"/>
          </w:tcPr>
          <w:p w14:paraId="08486170">
            <w:pPr>
              <w:pStyle w:val="48"/>
              <w:jc w:val="center"/>
              <w:rPr>
                <w:color w:val="auto"/>
                <w:lang w:val="zh-CN" w:bidi="zh-CN"/>
              </w:rPr>
            </w:pPr>
          </w:p>
        </w:tc>
      </w:tr>
      <w:tr w14:paraId="4701D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1E83A23F">
            <w:pPr>
              <w:pStyle w:val="48"/>
              <w:rPr>
                <w:color w:val="auto"/>
              </w:rPr>
            </w:pPr>
          </w:p>
        </w:tc>
        <w:tc>
          <w:tcPr>
            <w:tcW w:w="2843" w:type="pct"/>
            <w:vAlign w:val="center"/>
          </w:tcPr>
          <w:p w14:paraId="3E4BB5F5">
            <w:pPr>
              <w:pStyle w:val="48"/>
              <w:rPr>
                <w:color w:val="auto"/>
                <w:lang w:bidi="zh-CN"/>
              </w:rPr>
            </w:pPr>
            <w:r>
              <w:rPr>
                <w:color w:val="auto"/>
              </w:rPr>
              <w:sym w:font="Wingdings 2" w:char="F0A3"/>
            </w:r>
            <w:r>
              <w:rPr>
                <w:color w:val="auto"/>
              </w:rPr>
              <w:t>材料/构配件/设备进场报验表——层门耐火性能型式试验合格证书复印件；</w:t>
            </w:r>
          </w:p>
        </w:tc>
        <w:tc>
          <w:tcPr>
            <w:tcW w:w="442" w:type="pct"/>
            <w:vAlign w:val="center"/>
          </w:tcPr>
          <w:p w14:paraId="1129793D">
            <w:pPr>
              <w:pStyle w:val="48"/>
              <w:jc w:val="center"/>
              <w:rPr>
                <w:color w:val="auto"/>
                <w:lang w:val="zh-CN" w:bidi="zh-CN"/>
              </w:rPr>
            </w:pPr>
          </w:p>
        </w:tc>
        <w:tc>
          <w:tcPr>
            <w:tcW w:w="481" w:type="pct"/>
            <w:vAlign w:val="center"/>
          </w:tcPr>
          <w:p w14:paraId="2787B3B7">
            <w:pPr>
              <w:pStyle w:val="48"/>
              <w:jc w:val="center"/>
              <w:rPr>
                <w:color w:val="auto"/>
                <w:lang w:val="zh-CN" w:bidi="zh-CN"/>
              </w:rPr>
            </w:pPr>
          </w:p>
        </w:tc>
        <w:tc>
          <w:tcPr>
            <w:tcW w:w="480" w:type="pct"/>
            <w:vAlign w:val="center"/>
          </w:tcPr>
          <w:p w14:paraId="42DD0DA5">
            <w:pPr>
              <w:pStyle w:val="48"/>
              <w:jc w:val="center"/>
              <w:rPr>
                <w:color w:val="auto"/>
                <w:lang w:val="zh-CN" w:bidi="zh-CN"/>
              </w:rPr>
            </w:pPr>
          </w:p>
        </w:tc>
      </w:tr>
      <w:tr w14:paraId="32B40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1E8B3B4C">
            <w:pPr>
              <w:pStyle w:val="48"/>
              <w:rPr>
                <w:color w:val="auto"/>
              </w:rPr>
            </w:pPr>
          </w:p>
        </w:tc>
        <w:tc>
          <w:tcPr>
            <w:tcW w:w="2843" w:type="pct"/>
            <w:vAlign w:val="center"/>
          </w:tcPr>
          <w:p w14:paraId="606AF7D6">
            <w:pPr>
              <w:pStyle w:val="48"/>
              <w:rPr>
                <w:color w:val="auto"/>
                <w:lang w:val="zh-CN" w:bidi="zh-CN"/>
              </w:rPr>
            </w:pPr>
            <w:r>
              <w:rPr>
                <w:color w:val="auto"/>
              </w:rPr>
              <w:sym w:font="Wingdings 2" w:char="F0A3"/>
            </w:r>
            <w:r>
              <w:rPr>
                <w:color w:val="auto"/>
              </w:rPr>
              <w:t>（消防）电梯分项工程质量验收记录表</w:t>
            </w:r>
          </w:p>
        </w:tc>
        <w:tc>
          <w:tcPr>
            <w:tcW w:w="442" w:type="pct"/>
            <w:vAlign w:val="center"/>
          </w:tcPr>
          <w:p w14:paraId="5E2CDC1C">
            <w:pPr>
              <w:pStyle w:val="48"/>
              <w:jc w:val="center"/>
              <w:rPr>
                <w:color w:val="auto"/>
                <w:lang w:val="zh-CN" w:bidi="zh-CN"/>
              </w:rPr>
            </w:pPr>
          </w:p>
        </w:tc>
        <w:tc>
          <w:tcPr>
            <w:tcW w:w="481" w:type="pct"/>
            <w:vAlign w:val="center"/>
          </w:tcPr>
          <w:p w14:paraId="01401A92">
            <w:pPr>
              <w:pStyle w:val="48"/>
              <w:jc w:val="center"/>
              <w:rPr>
                <w:color w:val="auto"/>
                <w:lang w:val="zh-CN" w:bidi="zh-CN"/>
              </w:rPr>
            </w:pPr>
          </w:p>
        </w:tc>
        <w:tc>
          <w:tcPr>
            <w:tcW w:w="480" w:type="pct"/>
            <w:vAlign w:val="center"/>
          </w:tcPr>
          <w:p w14:paraId="35BA9E94">
            <w:pPr>
              <w:pStyle w:val="48"/>
              <w:jc w:val="center"/>
              <w:rPr>
                <w:color w:val="auto"/>
                <w:lang w:val="zh-CN" w:bidi="zh-CN"/>
              </w:rPr>
            </w:pPr>
          </w:p>
        </w:tc>
      </w:tr>
      <w:tr w14:paraId="26664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640CAE84">
            <w:pPr>
              <w:pStyle w:val="48"/>
              <w:rPr>
                <w:color w:val="auto"/>
              </w:rPr>
            </w:pPr>
          </w:p>
        </w:tc>
        <w:tc>
          <w:tcPr>
            <w:tcW w:w="2843" w:type="pct"/>
            <w:vAlign w:val="center"/>
          </w:tcPr>
          <w:p w14:paraId="2A5B74C4">
            <w:pPr>
              <w:pStyle w:val="48"/>
              <w:rPr>
                <w:color w:val="auto"/>
                <w:lang w:val="zh-CN" w:bidi="zh-CN"/>
              </w:rPr>
            </w:pPr>
            <w:r>
              <w:rPr>
                <w:color w:val="auto"/>
              </w:rPr>
              <w:sym w:font="Wingdings 2" w:char="F0A3"/>
            </w:r>
            <w:r>
              <w:rPr>
                <w:color w:val="auto"/>
              </w:rPr>
              <w:t>（消防）电梯子分部工程质量验收记录表</w:t>
            </w:r>
          </w:p>
        </w:tc>
        <w:tc>
          <w:tcPr>
            <w:tcW w:w="442" w:type="pct"/>
            <w:vAlign w:val="center"/>
          </w:tcPr>
          <w:p w14:paraId="2CD3BDD7">
            <w:pPr>
              <w:pStyle w:val="48"/>
              <w:jc w:val="center"/>
              <w:rPr>
                <w:color w:val="auto"/>
                <w:lang w:val="zh-CN" w:bidi="zh-CN"/>
              </w:rPr>
            </w:pPr>
          </w:p>
        </w:tc>
        <w:tc>
          <w:tcPr>
            <w:tcW w:w="481" w:type="pct"/>
            <w:vAlign w:val="center"/>
          </w:tcPr>
          <w:p w14:paraId="5CF501D5">
            <w:pPr>
              <w:pStyle w:val="48"/>
              <w:jc w:val="center"/>
              <w:rPr>
                <w:color w:val="auto"/>
                <w:lang w:val="zh-CN" w:bidi="zh-CN"/>
              </w:rPr>
            </w:pPr>
          </w:p>
        </w:tc>
        <w:tc>
          <w:tcPr>
            <w:tcW w:w="480" w:type="pct"/>
            <w:vAlign w:val="center"/>
          </w:tcPr>
          <w:p w14:paraId="532A3FED">
            <w:pPr>
              <w:pStyle w:val="48"/>
              <w:jc w:val="center"/>
              <w:rPr>
                <w:color w:val="auto"/>
                <w:lang w:val="zh-CN" w:bidi="zh-CN"/>
              </w:rPr>
            </w:pPr>
          </w:p>
        </w:tc>
      </w:tr>
      <w:tr w14:paraId="7B8BA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bottom w:val="nil"/>
            </w:tcBorders>
            <w:vAlign w:val="center"/>
          </w:tcPr>
          <w:p w14:paraId="105166B2">
            <w:pPr>
              <w:pStyle w:val="48"/>
              <w:rPr>
                <w:color w:val="auto"/>
              </w:rPr>
            </w:pPr>
          </w:p>
        </w:tc>
        <w:tc>
          <w:tcPr>
            <w:tcW w:w="2843" w:type="pct"/>
            <w:vAlign w:val="center"/>
          </w:tcPr>
          <w:p w14:paraId="658F5AB7">
            <w:pPr>
              <w:pStyle w:val="48"/>
              <w:rPr>
                <w:color w:val="auto"/>
                <w:lang w:val="zh-CN" w:bidi="zh-CN"/>
              </w:rPr>
            </w:pPr>
            <w:r>
              <w:rPr>
                <w:color w:val="auto"/>
              </w:rPr>
              <w:sym w:font="Wingdings 2" w:char="F0A3"/>
            </w:r>
            <w:r>
              <w:rPr>
                <w:color w:val="auto"/>
              </w:rPr>
              <w:t>（消防）电梯分部工程质量验收记录表</w:t>
            </w:r>
          </w:p>
        </w:tc>
        <w:tc>
          <w:tcPr>
            <w:tcW w:w="442" w:type="pct"/>
            <w:vAlign w:val="center"/>
          </w:tcPr>
          <w:p w14:paraId="671C177F">
            <w:pPr>
              <w:pStyle w:val="48"/>
              <w:jc w:val="center"/>
              <w:rPr>
                <w:color w:val="auto"/>
                <w:lang w:val="zh-CN" w:bidi="zh-CN"/>
              </w:rPr>
            </w:pPr>
          </w:p>
        </w:tc>
        <w:tc>
          <w:tcPr>
            <w:tcW w:w="481" w:type="pct"/>
            <w:vAlign w:val="center"/>
          </w:tcPr>
          <w:p w14:paraId="37F93050">
            <w:pPr>
              <w:pStyle w:val="48"/>
              <w:jc w:val="center"/>
              <w:rPr>
                <w:color w:val="auto"/>
                <w:lang w:val="zh-CN" w:bidi="zh-CN"/>
              </w:rPr>
            </w:pPr>
          </w:p>
        </w:tc>
        <w:tc>
          <w:tcPr>
            <w:tcW w:w="480" w:type="pct"/>
            <w:vAlign w:val="center"/>
          </w:tcPr>
          <w:p w14:paraId="1191FE9D">
            <w:pPr>
              <w:pStyle w:val="48"/>
              <w:jc w:val="center"/>
              <w:rPr>
                <w:color w:val="auto"/>
                <w:lang w:val="zh-CN" w:bidi="zh-CN"/>
              </w:rPr>
            </w:pPr>
          </w:p>
        </w:tc>
      </w:tr>
      <w:tr w14:paraId="00B26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1B5B9334">
            <w:pPr>
              <w:pStyle w:val="48"/>
              <w:rPr>
                <w:color w:val="auto"/>
                <w:lang w:val="zh-CN" w:bidi="zh-CN"/>
              </w:rPr>
            </w:pPr>
            <w:r>
              <w:rPr>
                <w:color w:val="auto"/>
              </w:rPr>
              <w:sym w:font="Wingdings 2" w:char="F0A3"/>
            </w:r>
            <w:r>
              <w:rPr>
                <w:color w:val="auto"/>
              </w:rPr>
              <w:t>建筑保温</w:t>
            </w:r>
          </w:p>
        </w:tc>
        <w:tc>
          <w:tcPr>
            <w:tcW w:w="2843" w:type="pct"/>
            <w:vAlign w:val="center"/>
          </w:tcPr>
          <w:p w14:paraId="7FE92181">
            <w:pPr>
              <w:pStyle w:val="48"/>
              <w:rPr>
                <w:color w:val="auto"/>
                <w:lang w:bidi="zh-CN"/>
              </w:rPr>
            </w:pPr>
            <w:r>
              <w:rPr>
                <w:rFonts w:ascii="宋体" w:hAnsi="宋体" w:eastAsia="宋体"/>
                <w:color w:val="auto"/>
              </w:rPr>
              <w:t>□</w:t>
            </w:r>
            <w:r>
              <w:rPr>
                <w:color w:val="auto"/>
              </w:rPr>
              <w:t>材料/构配件/设备进场报验表——建筑保温及空调系统保温材料</w:t>
            </w:r>
          </w:p>
        </w:tc>
        <w:tc>
          <w:tcPr>
            <w:tcW w:w="442" w:type="pct"/>
            <w:vAlign w:val="center"/>
          </w:tcPr>
          <w:p w14:paraId="4C8B52DB">
            <w:pPr>
              <w:pStyle w:val="48"/>
              <w:jc w:val="center"/>
              <w:rPr>
                <w:color w:val="auto"/>
                <w:lang w:val="zh-CN" w:bidi="zh-CN"/>
              </w:rPr>
            </w:pPr>
          </w:p>
        </w:tc>
        <w:tc>
          <w:tcPr>
            <w:tcW w:w="481" w:type="pct"/>
            <w:vAlign w:val="center"/>
          </w:tcPr>
          <w:p w14:paraId="0FEC1654">
            <w:pPr>
              <w:pStyle w:val="48"/>
              <w:jc w:val="center"/>
              <w:rPr>
                <w:color w:val="auto"/>
                <w:lang w:val="zh-CN" w:bidi="zh-CN"/>
              </w:rPr>
            </w:pPr>
          </w:p>
        </w:tc>
        <w:tc>
          <w:tcPr>
            <w:tcW w:w="480" w:type="pct"/>
            <w:vAlign w:val="center"/>
          </w:tcPr>
          <w:p w14:paraId="7E6D92A7">
            <w:pPr>
              <w:pStyle w:val="48"/>
              <w:jc w:val="center"/>
              <w:rPr>
                <w:color w:val="auto"/>
                <w:lang w:val="zh-CN" w:bidi="zh-CN"/>
              </w:rPr>
            </w:pPr>
          </w:p>
        </w:tc>
      </w:tr>
      <w:tr w14:paraId="733A7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5270F8A2">
            <w:pPr>
              <w:pStyle w:val="48"/>
              <w:rPr>
                <w:color w:val="auto"/>
              </w:rPr>
            </w:pPr>
          </w:p>
        </w:tc>
        <w:tc>
          <w:tcPr>
            <w:tcW w:w="2843" w:type="pct"/>
            <w:vAlign w:val="center"/>
          </w:tcPr>
          <w:p w14:paraId="5DFAB168">
            <w:pPr>
              <w:pStyle w:val="48"/>
              <w:rPr>
                <w:color w:val="auto"/>
                <w:lang w:val="zh-CN" w:bidi="zh-CN"/>
              </w:rPr>
            </w:pPr>
            <w:r>
              <w:rPr>
                <w:rFonts w:ascii="宋体" w:hAnsi="宋体" w:eastAsia="宋体"/>
                <w:color w:val="auto"/>
              </w:rPr>
              <w:t>□</w:t>
            </w:r>
            <w:r>
              <w:rPr>
                <w:color w:val="auto"/>
              </w:rPr>
              <w:t>见证取样检验报告——建筑保温及空调系统保温材料（燃烧性能）</w:t>
            </w:r>
          </w:p>
        </w:tc>
        <w:tc>
          <w:tcPr>
            <w:tcW w:w="442" w:type="pct"/>
            <w:vAlign w:val="center"/>
          </w:tcPr>
          <w:p w14:paraId="400D1B97">
            <w:pPr>
              <w:pStyle w:val="48"/>
              <w:jc w:val="center"/>
              <w:rPr>
                <w:color w:val="auto"/>
                <w:lang w:val="zh-CN" w:bidi="zh-CN"/>
              </w:rPr>
            </w:pPr>
          </w:p>
        </w:tc>
        <w:tc>
          <w:tcPr>
            <w:tcW w:w="481" w:type="pct"/>
            <w:vAlign w:val="center"/>
          </w:tcPr>
          <w:p w14:paraId="1F53F4D6">
            <w:pPr>
              <w:pStyle w:val="48"/>
              <w:jc w:val="center"/>
              <w:rPr>
                <w:color w:val="auto"/>
                <w:lang w:val="zh-CN" w:bidi="zh-CN"/>
              </w:rPr>
            </w:pPr>
          </w:p>
        </w:tc>
        <w:tc>
          <w:tcPr>
            <w:tcW w:w="480" w:type="pct"/>
            <w:vAlign w:val="center"/>
          </w:tcPr>
          <w:p w14:paraId="7CB4D096">
            <w:pPr>
              <w:pStyle w:val="48"/>
              <w:jc w:val="center"/>
              <w:rPr>
                <w:color w:val="auto"/>
                <w:lang w:val="zh-CN" w:bidi="zh-CN"/>
              </w:rPr>
            </w:pPr>
          </w:p>
        </w:tc>
      </w:tr>
      <w:tr w14:paraId="54B33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2B89E02">
            <w:pPr>
              <w:pStyle w:val="48"/>
              <w:rPr>
                <w:color w:val="auto"/>
              </w:rPr>
            </w:pPr>
          </w:p>
        </w:tc>
        <w:tc>
          <w:tcPr>
            <w:tcW w:w="2843" w:type="pct"/>
            <w:vAlign w:val="center"/>
          </w:tcPr>
          <w:p w14:paraId="6A8A28D7">
            <w:pPr>
              <w:pStyle w:val="48"/>
              <w:rPr>
                <w:color w:val="auto"/>
                <w:lang w:bidi="zh-CN"/>
              </w:rPr>
            </w:pPr>
            <w:r>
              <w:rPr>
                <w:rFonts w:ascii="宋体" w:hAnsi="宋体" w:eastAsia="宋体"/>
                <w:color w:val="auto"/>
              </w:rPr>
              <w:t>□</w:t>
            </w:r>
            <w:r>
              <w:rPr>
                <w:color w:val="auto"/>
                <w:spacing w:val="-4"/>
              </w:rPr>
              <w:t>建筑内外保温分项工程施工过程质量检查记录</w:t>
            </w:r>
          </w:p>
        </w:tc>
        <w:tc>
          <w:tcPr>
            <w:tcW w:w="442" w:type="pct"/>
            <w:vAlign w:val="center"/>
          </w:tcPr>
          <w:p w14:paraId="56E692F2">
            <w:pPr>
              <w:pStyle w:val="48"/>
              <w:jc w:val="center"/>
              <w:rPr>
                <w:color w:val="auto"/>
                <w:lang w:val="zh-CN" w:bidi="zh-CN"/>
              </w:rPr>
            </w:pPr>
          </w:p>
        </w:tc>
        <w:tc>
          <w:tcPr>
            <w:tcW w:w="481" w:type="pct"/>
            <w:vAlign w:val="center"/>
          </w:tcPr>
          <w:p w14:paraId="0FE96051">
            <w:pPr>
              <w:pStyle w:val="48"/>
              <w:jc w:val="center"/>
              <w:rPr>
                <w:color w:val="auto"/>
                <w:lang w:val="zh-CN" w:bidi="zh-CN"/>
              </w:rPr>
            </w:pPr>
          </w:p>
        </w:tc>
        <w:tc>
          <w:tcPr>
            <w:tcW w:w="480" w:type="pct"/>
            <w:vAlign w:val="center"/>
          </w:tcPr>
          <w:p w14:paraId="2412B8B7">
            <w:pPr>
              <w:pStyle w:val="48"/>
              <w:jc w:val="center"/>
              <w:rPr>
                <w:color w:val="auto"/>
                <w:lang w:val="zh-CN" w:bidi="zh-CN"/>
              </w:rPr>
            </w:pPr>
          </w:p>
        </w:tc>
      </w:tr>
      <w:tr w14:paraId="55A29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bottom w:val="nil"/>
            </w:tcBorders>
            <w:vAlign w:val="center"/>
          </w:tcPr>
          <w:p w14:paraId="737989E5">
            <w:pPr>
              <w:pStyle w:val="48"/>
              <w:rPr>
                <w:color w:val="auto"/>
              </w:rPr>
            </w:pPr>
          </w:p>
        </w:tc>
        <w:tc>
          <w:tcPr>
            <w:tcW w:w="2843" w:type="pct"/>
            <w:vAlign w:val="center"/>
          </w:tcPr>
          <w:p w14:paraId="208E6648">
            <w:pPr>
              <w:pStyle w:val="48"/>
              <w:rPr>
                <w:color w:val="auto"/>
                <w:lang w:bidi="zh-CN"/>
              </w:rPr>
            </w:pPr>
            <w:r>
              <w:rPr>
                <w:rFonts w:ascii="宋体" w:hAnsi="宋体" w:eastAsia="宋体"/>
                <w:color w:val="auto"/>
              </w:rPr>
              <w:t>□</w:t>
            </w:r>
            <w:r>
              <w:rPr>
                <w:color w:val="auto"/>
              </w:rPr>
              <w:t>建筑内外保温分项工程防火验收记录</w:t>
            </w:r>
          </w:p>
        </w:tc>
        <w:tc>
          <w:tcPr>
            <w:tcW w:w="442" w:type="pct"/>
            <w:vAlign w:val="center"/>
          </w:tcPr>
          <w:p w14:paraId="42119941">
            <w:pPr>
              <w:pStyle w:val="48"/>
              <w:jc w:val="center"/>
              <w:rPr>
                <w:color w:val="auto"/>
                <w:lang w:val="zh-CN" w:bidi="zh-CN"/>
              </w:rPr>
            </w:pPr>
          </w:p>
        </w:tc>
        <w:tc>
          <w:tcPr>
            <w:tcW w:w="481" w:type="pct"/>
            <w:vAlign w:val="center"/>
          </w:tcPr>
          <w:p w14:paraId="700D97F2">
            <w:pPr>
              <w:pStyle w:val="48"/>
              <w:jc w:val="center"/>
              <w:rPr>
                <w:color w:val="auto"/>
                <w:lang w:val="zh-CN" w:bidi="zh-CN"/>
              </w:rPr>
            </w:pPr>
          </w:p>
        </w:tc>
        <w:tc>
          <w:tcPr>
            <w:tcW w:w="480" w:type="pct"/>
            <w:vAlign w:val="center"/>
          </w:tcPr>
          <w:p w14:paraId="2EA4B4A0">
            <w:pPr>
              <w:pStyle w:val="48"/>
              <w:jc w:val="center"/>
              <w:rPr>
                <w:color w:val="auto"/>
                <w:lang w:val="zh-CN" w:bidi="zh-CN"/>
              </w:rPr>
            </w:pPr>
          </w:p>
        </w:tc>
      </w:tr>
      <w:tr w14:paraId="41C1E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17CDDEDD">
            <w:pPr>
              <w:pStyle w:val="48"/>
              <w:rPr>
                <w:color w:val="auto"/>
              </w:rPr>
            </w:pPr>
            <w:r>
              <w:rPr>
                <w:rFonts w:ascii="宋体" w:hAnsi="宋体" w:eastAsia="宋体"/>
                <w:color w:val="auto"/>
              </w:rPr>
              <w:t>□</w:t>
            </w:r>
            <w:r>
              <w:rPr>
                <w:color w:val="auto"/>
              </w:rPr>
              <w:t>内部装修</w:t>
            </w:r>
          </w:p>
          <w:p w14:paraId="513AF002">
            <w:pPr>
              <w:pStyle w:val="48"/>
              <w:rPr>
                <w:color w:val="auto"/>
                <w:lang w:bidi="zh-CN"/>
              </w:rPr>
            </w:pPr>
            <w:r>
              <w:rPr>
                <w:color w:val="auto"/>
              </w:rPr>
              <w:t>GB 50222-2017，GB 50354-2005</w:t>
            </w:r>
          </w:p>
        </w:tc>
        <w:tc>
          <w:tcPr>
            <w:tcW w:w="2843" w:type="pct"/>
            <w:vAlign w:val="center"/>
          </w:tcPr>
          <w:p w14:paraId="4DD307F8">
            <w:pPr>
              <w:pStyle w:val="48"/>
              <w:rPr>
                <w:color w:val="auto"/>
                <w:lang w:bidi="zh-CN"/>
              </w:rPr>
            </w:pPr>
            <w:r>
              <w:rPr>
                <w:rFonts w:ascii="宋体" w:hAnsi="宋体" w:eastAsia="宋体"/>
                <w:color w:val="auto"/>
              </w:rPr>
              <w:t>□</w:t>
            </w:r>
            <w:r>
              <w:rPr>
                <w:color w:val="auto"/>
              </w:rPr>
              <w:t>材料/构配件/设备进场报验表——装修材料</w:t>
            </w:r>
          </w:p>
        </w:tc>
        <w:tc>
          <w:tcPr>
            <w:tcW w:w="442" w:type="pct"/>
            <w:vAlign w:val="center"/>
          </w:tcPr>
          <w:p w14:paraId="79737F1C">
            <w:pPr>
              <w:pStyle w:val="48"/>
              <w:jc w:val="center"/>
              <w:rPr>
                <w:color w:val="auto"/>
                <w:lang w:val="zh-CN" w:bidi="zh-CN"/>
              </w:rPr>
            </w:pPr>
          </w:p>
        </w:tc>
        <w:tc>
          <w:tcPr>
            <w:tcW w:w="481" w:type="pct"/>
            <w:vAlign w:val="center"/>
          </w:tcPr>
          <w:p w14:paraId="3B58DBD5">
            <w:pPr>
              <w:pStyle w:val="48"/>
              <w:jc w:val="center"/>
              <w:rPr>
                <w:color w:val="auto"/>
                <w:lang w:val="zh-CN" w:bidi="zh-CN"/>
              </w:rPr>
            </w:pPr>
          </w:p>
        </w:tc>
        <w:tc>
          <w:tcPr>
            <w:tcW w:w="480" w:type="pct"/>
            <w:vAlign w:val="center"/>
          </w:tcPr>
          <w:p w14:paraId="6AF9DE51">
            <w:pPr>
              <w:pStyle w:val="48"/>
              <w:jc w:val="center"/>
              <w:rPr>
                <w:color w:val="auto"/>
                <w:lang w:val="zh-CN" w:bidi="zh-CN"/>
              </w:rPr>
            </w:pPr>
          </w:p>
        </w:tc>
      </w:tr>
      <w:tr w14:paraId="5A306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04DE159">
            <w:pPr>
              <w:pStyle w:val="48"/>
              <w:rPr>
                <w:color w:val="auto"/>
              </w:rPr>
            </w:pPr>
          </w:p>
        </w:tc>
        <w:tc>
          <w:tcPr>
            <w:tcW w:w="2843" w:type="pct"/>
            <w:vAlign w:val="center"/>
          </w:tcPr>
          <w:p w14:paraId="32629681">
            <w:pPr>
              <w:pStyle w:val="48"/>
              <w:rPr>
                <w:color w:val="auto"/>
                <w:lang w:val="zh-CN" w:bidi="zh-CN"/>
              </w:rPr>
            </w:pPr>
            <w:r>
              <w:rPr>
                <w:rFonts w:ascii="宋体" w:hAnsi="宋体" w:eastAsia="宋体"/>
                <w:color w:val="auto"/>
              </w:rPr>
              <w:t>□</w:t>
            </w:r>
            <w:r>
              <w:rPr>
                <w:color w:val="auto"/>
                <w:spacing w:val="-4"/>
              </w:rPr>
              <w:t>见证取样检验报告——装修材料（燃烧性能）</w:t>
            </w:r>
          </w:p>
        </w:tc>
        <w:tc>
          <w:tcPr>
            <w:tcW w:w="442" w:type="pct"/>
            <w:vAlign w:val="center"/>
          </w:tcPr>
          <w:p w14:paraId="3DC6EA70">
            <w:pPr>
              <w:pStyle w:val="48"/>
              <w:jc w:val="center"/>
              <w:rPr>
                <w:color w:val="auto"/>
                <w:lang w:val="zh-CN" w:bidi="zh-CN"/>
              </w:rPr>
            </w:pPr>
          </w:p>
        </w:tc>
        <w:tc>
          <w:tcPr>
            <w:tcW w:w="481" w:type="pct"/>
            <w:vAlign w:val="center"/>
          </w:tcPr>
          <w:p w14:paraId="217F43C8">
            <w:pPr>
              <w:pStyle w:val="48"/>
              <w:jc w:val="center"/>
              <w:rPr>
                <w:color w:val="auto"/>
                <w:lang w:val="zh-CN" w:bidi="zh-CN"/>
              </w:rPr>
            </w:pPr>
          </w:p>
        </w:tc>
        <w:tc>
          <w:tcPr>
            <w:tcW w:w="480" w:type="pct"/>
            <w:vAlign w:val="center"/>
          </w:tcPr>
          <w:p w14:paraId="5DDC5EC8">
            <w:pPr>
              <w:pStyle w:val="48"/>
              <w:jc w:val="center"/>
              <w:rPr>
                <w:color w:val="auto"/>
                <w:lang w:val="zh-CN" w:bidi="zh-CN"/>
              </w:rPr>
            </w:pPr>
          </w:p>
        </w:tc>
      </w:tr>
      <w:tr w14:paraId="70ACE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5D095981">
            <w:pPr>
              <w:pStyle w:val="48"/>
              <w:rPr>
                <w:color w:val="auto"/>
              </w:rPr>
            </w:pPr>
          </w:p>
        </w:tc>
        <w:tc>
          <w:tcPr>
            <w:tcW w:w="2843" w:type="pct"/>
            <w:vAlign w:val="center"/>
          </w:tcPr>
          <w:p w14:paraId="6936A697">
            <w:pPr>
              <w:pStyle w:val="48"/>
              <w:rPr>
                <w:color w:val="auto"/>
                <w:lang w:bidi="zh-CN"/>
              </w:rPr>
            </w:pPr>
            <w:r>
              <w:rPr>
                <w:color w:val="auto"/>
              </w:rPr>
              <w:sym w:font="Wingdings 2" w:char="F0A3"/>
            </w:r>
            <w:r>
              <w:rPr>
                <w:color w:val="auto"/>
              </w:rPr>
              <w:t>建筑内部装修工程防火施工过程检查记录</w:t>
            </w:r>
          </w:p>
        </w:tc>
        <w:tc>
          <w:tcPr>
            <w:tcW w:w="442" w:type="pct"/>
            <w:vAlign w:val="center"/>
          </w:tcPr>
          <w:p w14:paraId="617B363E">
            <w:pPr>
              <w:pStyle w:val="48"/>
              <w:jc w:val="center"/>
              <w:rPr>
                <w:color w:val="auto"/>
                <w:lang w:val="zh-CN" w:bidi="zh-CN"/>
              </w:rPr>
            </w:pPr>
          </w:p>
        </w:tc>
        <w:tc>
          <w:tcPr>
            <w:tcW w:w="481" w:type="pct"/>
            <w:vAlign w:val="center"/>
          </w:tcPr>
          <w:p w14:paraId="19A2C769">
            <w:pPr>
              <w:pStyle w:val="48"/>
              <w:jc w:val="center"/>
              <w:rPr>
                <w:color w:val="auto"/>
                <w:lang w:val="zh-CN" w:bidi="zh-CN"/>
              </w:rPr>
            </w:pPr>
          </w:p>
        </w:tc>
        <w:tc>
          <w:tcPr>
            <w:tcW w:w="480" w:type="pct"/>
            <w:vAlign w:val="center"/>
          </w:tcPr>
          <w:p w14:paraId="270543DC">
            <w:pPr>
              <w:pStyle w:val="48"/>
              <w:jc w:val="center"/>
              <w:rPr>
                <w:color w:val="auto"/>
                <w:lang w:val="zh-CN" w:bidi="zh-CN"/>
              </w:rPr>
            </w:pPr>
          </w:p>
        </w:tc>
      </w:tr>
      <w:tr w14:paraId="7DF73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bottom w:val="nil"/>
            </w:tcBorders>
            <w:vAlign w:val="center"/>
          </w:tcPr>
          <w:p w14:paraId="452D63E9">
            <w:pPr>
              <w:pStyle w:val="48"/>
              <w:rPr>
                <w:color w:val="auto"/>
              </w:rPr>
            </w:pPr>
          </w:p>
        </w:tc>
        <w:tc>
          <w:tcPr>
            <w:tcW w:w="2843" w:type="pct"/>
            <w:vAlign w:val="center"/>
          </w:tcPr>
          <w:p w14:paraId="1C9871F9">
            <w:pPr>
              <w:pStyle w:val="48"/>
              <w:rPr>
                <w:color w:val="auto"/>
                <w:lang w:bidi="zh-CN"/>
              </w:rPr>
            </w:pPr>
            <w:r>
              <w:rPr>
                <w:rFonts w:ascii="宋体" w:hAnsi="宋体" w:eastAsia="宋体"/>
                <w:color w:val="auto"/>
              </w:rPr>
              <w:t>□</w:t>
            </w:r>
            <w:r>
              <w:rPr>
                <w:color w:val="auto"/>
              </w:rPr>
              <w:t>建筑内部装修分部工程防火验收记录</w:t>
            </w:r>
          </w:p>
        </w:tc>
        <w:tc>
          <w:tcPr>
            <w:tcW w:w="442" w:type="pct"/>
            <w:vAlign w:val="center"/>
          </w:tcPr>
          <w:p w14:paraId="45CCCF8D">
            <w:pPr>
              <w:pStyle w:val="48"/>
              <w:jc w:val="center"/>
              <w:rPr>
                <w:color w:val="auto"/>
                <w:lang w:val="zh-CN" w:bidi="zh-CN"/>
              </w:rPr>
            </w:pPr>
          </w:p>
        </w:tc>
        <w:tc>
          <w:tcPr>
            <w:tcW w:w="481" w:type="pct"/>
            <w:vAlign w:val="center"/>
          </w:tcPr>
          <w:p w14:paraId="1FF0BF6C">
            <w:pPr>
              <w:pStyle w:val="48"/>
              <w:jc w:val="center"/>
              <w:rPr>
                <w:color w:val="auto"/>
                <w:lang w:val="zh-CN" w:bidi="zh-CN"/>
              </w:rPr>
            </w:pPr>
          </w:p>
        </w:tc>
        <w:tc>
          <w:tcPr>
            <w:tcW w:w="480" w:type="pct"/>
            <w:vAlign w:val="center"/>
          </w:tcPr>
          <w:p w14:paraId="02F5E241">
            <w:pPr>
              <w:pStyle w:val="48"/>
              <w:jc w:val="center"/>
              <w:rPr>
                <w:color w:val="auto"/>
                <w:lang w:val="zh-CN" w:bidi="zh-CN"/>
              </w:rPr>
            </w:pPr>
          </w:p>
        </w:tc>
      </w:tr>
      <w:tr w14:paraId="045F7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2F94BD43">
            <w:pPr>
              <w:pStyle w:val="48"/>
              <w:rPr>
                <w:color w:val="auto"/>
              </w:rPr>
            </w:pPr>
            <w:r>
              <w:rPr>
                <w:rFonts w:ascii="宋体" w:hAnsi="宋体" w:eastAsia="宋体"/>
                <w:color w:val="auto"/>
              </w:rPr>
              <w:t>□</w:t>
            </w:r>
            <w:r>
              <w:rPr>
                <w:color w:val="auto"/>
              </w:rPr>
              <w:t>水灭火系统（</w:t>
            </w:r>
            <w:r>
              <w:rPr>
                <w:color w:val="auto"/>
              </w:rPr>
              <w:sym w:font="Wingdings 2" w:char="F0A3"/>
            </w:r>
            <w:r>
              <w:rPr>
                <w:color w:val="auto"/>
              </w:rPr>
              <w:t>消火栓、</w:t>
            </w:r>
            <w:r>
              <w:rPr>
                <w:rFonts w:ascii="宋体" w:hAnsi="宋体" w:eastAsia="宋体"/>
                <w:color w:val="auto"/>
              </w:rPr>
              <w:t>□</w:t>
            </w:r>
            <w:r>
              <w:rPr>
                <w:color w:val="auto"/>
              </w:rPr>
              <w:t>自动喷水灭火</w:t>
            </w:r>
            <w:r>
              <w:rPr>
                <w:rFonts w:ascii="宋体" w:hAnsi="宋体" w:eastAsia="宋体"/>
                <w:color w:val="auto"/>
              </w:rPr>
              <w:t>□</w:t>
            </w:r>
            <w:r>
              <w:rPr>
                <w:color w:val="auto"/>
              </w:rPr>
              <w:t>水喷雾）</w:t>
            </w:r>
          </w:p>
          <w:p w14:paraId="5E35B545">
            <w:pPr>
              <w:pStyle w:val="48"/>
              <w:rPr>
                <w:color w:val="auto"/>
                <w:lang w:bidi="zh-CN"/>
              </w:rPr>
            </w:pPr>
            <w:r>
              <w:rPr>
                <w:color w:val="auto"/>
              </w:rPr>
              <w:t>GB 50974-2014，</w:t>
            </w:r>
            <w:r>
              <w:rPr>
                <w:color w:val="auto"/>
              </w:rPr>
              <w:fldChar w:fldCharType="begin"/>
            </w:r>
            <w:r>
              <w:rPr>
                <w:color w:val="auto"/>
              </w:rPr>
              <w:instrText xml:space="preserve"> HYPERLINK "https://gf.1190119.com/list-930.htm" \t "https://gf.1190119.com/_blank" </w:instrText>
            </w:r>
            <w:r>
              <w:rPr>
                <w:color w:val="auto"/>
              </w:rPr>
              <w:fldChar w:fldCharType="separate"/>
            </w:r>
            <w:r>
              <w:rPr>
                <w:color w:val="auto"/>
              </w:rPr>
              <w:t>GB 50084-2017</w:t>
            </w:r>
            <w:r>
              <w:rPr>
                <w:color w:val="auto"/>
              </w:rPr>
              <w:fldChar w:fldCharType="end"/>
            </w:r>
            <w:r>
              <w:rPr>
                <w:color w:val="auto"/>
              </w:rPr>
              <w:t>，</w:t>
            </w:r>
            <w:r>
              <w:rPr>
                <w:color w:val="auto"/>
              </w:rPr>
              <w:fldChar w:fldCharType="begin"/>
            </w:r>
            <w:r>
              <w:rPr>
                <w:color w:val="auto"/>
              </w:rPr>
              <w:instrText xml:space="preserve"> HYPERLINK "https://gf.1190119.com/list-968.htm" \t "https://gf.1190119.com/_blank" </w:instrText>
            </w:r>
            <w:r>
              <w:rPr>
                <w:color w:val="auto"/>
              </w:rPr>
              <w:fldChar w:fldCharType="separate"/>
            </w:r>
            <w:r>
              <w:rPr>
                <w:color w:val="auto"/>
              </w:rPr>
              <w:t>GB 50261-2017</w:t>
            </w:r>
            <w:r>
              <w:rPr>
                <w:color w:val="auto"/>
              </w:rPr>
              <w:fldChar w:fldCharType="end"/>
            </w:r>
            <w:r>
              <w:rPr>
                <w:color w:val="auto"/>
              </w:rPr>
              <w:t>，</w:t>
            </w:r>
            <w:r>
              <w:rPr>
                <w:color w:val="auto"/>
              </w:rPr>
              <w:fldChar w:fldCharType="begin"/>
            </w:r>
            <w:r>
              <w:rPr>
                <w:color w:val="auto"/>
              </w:rPr>
              <w:instrText xml:space="preserve"> HYPERLINK "https://gf.cabr-fire.com/list-241.htm" </w:instrText>
            </w:r>
            <w:r>
              <w:rPr>
                <w:color w:val="auto"/>
              </w:rPr>
              <w:fldChar w:fldCharType="separate"/>
            </w:r>
            <w:r>
              <w:rPr>
                <w:color w:val="auto"/>
              </w:rPr>
              <w:t>GB 50219-2014</w:t>
            </w:r>
            <w:r>
              <w:rPr>
                <w:color w:val="auto"/>
              </w:rPr>
              <w:fldChar w:fldCharType="end"/>
            </w:r>
          </w:p>
        </w:tc>
        <w:tc>
          <w:tcPr>
            <w:tcW w:w="2843" w:type="pct"/>
            <w:vAlign w:val="center"/>
          </w:tcPr>
          <w:p w14:paraId="6BB0A8DD">
            <w:pPr>
              <w:pStyle w:val="48"/>
              <w:rPr>
                <w:color w:val="auto"/>
                <w:lang w:bidi="zh-CN"/>
              </w:rPr>
            </w:pPr>
            <w:r>
              <w:rPr>
                <w:color w:val="auto"/>
              </w:rPr>
              <w:sym w:font="Wingdings 2" w:char="F0A3"/>
            </w:r>
            <w:r>
              <w:rPr>
                <w:color w:val="auto"/>
              </w:rPr>
              <w:t>材料/构配件/设备进场报验表——热镀锌钢管DN150/DN125/DN100/DN80等</w:t>
            </w:r>
          </w:p>
        </w:tc>
        <w:tc>
          <w:tcPr>
            <w:tcW w:w="442" w:type="pct"/>
            <w:vAlign w:val="center"/>
          </w:tcPr>
          <w:p w14:paraId="7B17D43A">
            <w:pPr>
              <w:pStyle w:val="48"/>
              <w:jc w:val="center"/>
              <w:rPr>
                <w:color w:val="auto"/>
                <w:lang w:val="zh-CN" w:bidi="zh-CN"/>
              </w:rPr>
            </w:pPr>
          </w:p>
        </w:tc>
        <w:tc>
          <w:tcPr>
            <w:tcW w:w="481" w:type="pct"/>
            <w:vAlign w:val="center"/>
          </w:tcPr>
          <w:p w14:paraId="46600776">
            <w:pPr>
              <w:pStyle w:val="48"/>
              <w:jc w:val="center"/>
              <w:rPr>
                <w:color w:val="auto"/>
                <w:lang w:val="zh-CN" w:bidi="zh-CN"/>
              </w:rPr>
            </w:pPr>
          </w:p>
        </w:tc>
        <w:tc>
          <w:tcPr>
            <w:tcW w:w="480" w:type="pct"/>
            <w:vAlign w:val="center"/>
          </w:tcPr>
          <w:p w14:paraId="1D1E9424">
            <w:pPr>
              <w:pStyle w:val="48"/>
              <w:jc w:val="center"/>
              <w:rPr>
                <w:color w:val="auto"/>
                <w:lang w:val="zh-CN" w:bidi="zh-CN"/>
              </w:rPr>
            </w:pPr>
          </w:p>
        </w:tc>
      </w:tr>
      <w:tr w14:paraId="696E4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8552D47">
            <w:pPr>
              <w:pStyle w:val="48"/>
              <w:rPr>
                <w:color w:val="auto"/>
              </w:rPr>
            </w:pPr>
          </w:p>
        </w:tc>
        <w:tc>
          <w:tcPr>
            <w:tcW w:w="2843" w:type="pct"/>
            <w:vAlign w:val="center"/>
          </w:tcPr>
          <w:p w14:paraId="4A1C56E5">
            <w:pPr>
              <w:pStyle w:val="48"/>
              <w:rPr>
                <w:color w:val="auto"/>
                <w:lang w:bidi="zh-CN"/>
              </w:rPr>
            </w:pPr>
            <w:r>
              <w:rPr>
                <w:rFonts w:ascii="宋体" w:hAnsi="宋体" w:eastAsia="宋体"/>
                <w:color w:val="auto"/>
              </w:rPr>
              <w:t>□</w:t>
            </w:r>
            <w:r>
              <w:rPr>
                <w:color w:val="auto"/>
              </w:rPr>
              <w:t>材料/构配件/设备进场报验表——阀门</w:t>
            </w:r>
          </w:p>
        </w:tc>
        <w:tc>
          <w:tcPr>
            <w:tcW w:w="442" w:type="pct"/>
            <w:vAlign w:val="center"/>
          </w:tcPr>
          <w:p w14:paraId="60218D08">
            <w:pPr>
              <w:pStyle w:val="48"/>
              <w:jc w:val="center"/>
              <w:rPr>
                <w:color w:val="auto"/>
                <w:lang w:val="zh-CN" w:bidi="zh-CN"/>
              </w:rPr>
            </w:pPr>
          </w:p>
        </w:tc>
        <w:tc>
          <w:tcPr>
            <w:tcW w:w="481" w:type="pct"/>
            <w:vAlign w:val="center"/>
          </w:tcPr>
          <w:p w14:paraId="13399DA2">
            <w:pPr>
              <w:pStyle w:val="48"/>
              <w:jc w:val="center"/>
              <w:rPr>
                <w:color w:val="auto"/>
                <w:lang w:val="zh-CN" w:bidi="zh-CN"/>
              </w:rPr>
            </w:pPr>
          </w:p>
        </w:tc>
        <w:tc>
          <w:tcPr>
            <w:tcW w:w="480" w:type="pct"/>
            <w:vAlign w:val="center"/>
          </w:tcPr>
          <w:p w14:paraId="11069520">
            <w:pPr>
              <w:pStyle w:val="48"/>
              <w:jc w:val="center"/>
              <w:rPr>
                <w:color w:val="auto"/>
                <w:lang w:val="zh-CN" w:bidi="zh-CN"/>
              </w:rPr>
            </w:pPr>
          </w:p>
        </w:tc>
      </w:tr>
      <w:tr w14:paraId="0074C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557F96C6">
            <w:pPr>
              <w:pStyle w:val="48"/>
              <w:rPr>
                <w:color w:val="auto"/>
              </w:rPr>
            </w:pPr>
          </w:p>
        </w:tc>
        <w:tc>
          <w:tcPr>
            <w:tcW w:w="2843" w:type="pct"/>
            <w:vAlign w:val="center"/>
          </w:tcPr>
          <w:p w14:paraId="03CC030F">
            <w:pPr>
              <w:pStyle w:val="48"/>
              <w:rPr>
                <w:color w:val="auto"/>
                <w:lang w:bidi="zh-CN"/>
              </w:rPr>
            </w:pPr>
            <w:r>
              <w:rPr>
                <w:rFonts w:ascii="宋体" w:hAnsi="宋体" w:eastAsia="宋体"/>
                <w:color w:val="auto"/>
              </w:rPr>
              <w:t>□</w:t>
            </w:r>
            <w:r>
              <w:rPr>
                <w:color w:val="auto"/>
              </w:rPr>
              <w:t>材料/构配件/设备进场报验表——消防水泵、稳压水泵等</w:t>
            </w:r>
          </w:p>
        </w:tc>
        <w:tc>
          <w:tcPr>
            <w:tcW w:w="442" w:type="pct"/>
            <w:vAlign w:val="center"/>
          </w:tcPr>
          <w:p w14:paraId="513E8FEF">
            <w:pPr>
              <w:pStyle w:val="48"/>
              <w:jc w:val="center"/>
              <w:rPr>
                <w:color w:val="auto"/>
                <w:lang w:val="zh-CN" w:bidi="zh-CN"/>
              </w:rPr>
            </w:pPr>
          </w:p>
        </w:tc>
        <w:tc>
          <w:tcPr>
            <w:tcW w:w="481" w:type="pct"/>
            <w:vAlign w:val="center"/>
          </w:tcPr>
          <w:p w14:paraId="275E36BC">
            <w:pPr>
              <w:pStyle w:val="48"/>
              <w:jc w:val="center"/>
              <w:rPr>
                <w:color w:val="auto"/>
                <w:lang w:val="zh-CN" w:bidi="zh-CN"/>
              </w:rPr>
            </w:pPr>
          </w:p>
        </w:tc>
        <w:tc>
          <w:tcPr>
            <w:tcW w:w="480" w:type="pct"/>
            <w:vAlign w:val="center"/>
          </w:tcPr>
          <w:p w14:paraId="1EC68DB3">
            <w:pPr>
              <w:pStyle w:val="48"/>
              <w:jc w:val="center"/>
              <w:rPr>
                <w:color w:val="auto"/>
                <w:lang w:val="zh-CN" w:bidi="zh-CN"/>
              </w:rPr>
            </w:pPr>
          </w:p>
        </w:tc>
      </w:tr>
      <w:tr w14:paraId="7936D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4DDDEAA3">
            <w:pPr>
              <w:pStyle w:val="48"/>
              <w:rPr>
                <w:color w:val="auto"/>
              </w:rPr>
            </w:pPr>
          </w:p>
        </w:tc>
        <w:tc>
          <w:tcPr>
            <w:tcW w:w="2843" w:type="pct"/>
            <w:vAlign w:val="center"/>
          </w:tcPr>
          <w:p w14:paraId="42D3CA9B">
            <w:pPr>
              <w:pStyle w:val="48"/>
              <w:rPr>
                <w:color w:val="auto"/>
                <w:lang w:bidi="zh-CN"/>
              </w:rPr>
            </w:pPr>
            <w:r>
              <w:rPr>
                <w:rFonts w:ascii="宋体" w:hAnsi="宋体" w:eastAsia="宋体"/>
                <w:color w:val="auto"/>
              </w:rPr>
              <w:t>□</w:t>
            </w:r>
            <w:r>
              <w:rPr>
                <w:color w:val="auto"/>
              </w:rPr>
              <w:t>材料/构配件/设备进场报验表——报警阀</w:t>
            </w:r>
          </w:p>
        </w:tc>
        <w:tc>
          <w:tcPr>
            <w:tcW w:w="442" w:type="pct"/>
            <w:vAlign w:val="center"/>
          </w:tcPr>
          <w:p w14:paraId="6FF218C9">
            <w:pPr>
              <w:pStyle w:val="48"/>
              <w:jc w:val="center"/>
              <w:rPr>
                <w:color w:val="auto"/>
                <w:lang w:val="zh-CN" w:bidi="zh-CN"/>
              </w:rPr>
            </w:pPr>
          </w:p>
        </w:tc>
        <w:tc>
          <w:tcPr>
            <w:tcW w:w="481" w:type="pct"/>
            <w:vAlign w:val="center"/>
          </w:tcPr>
          <w:p w14:paraId="7BE60F6C">
            <w:pPr>
              <w:pStyle w:val="48"/>
              <w:jc w:val="center"/>
              <w:rPr>
                <w:color w:val="auto"/>
                <w:lang w:val="zh-CN" w:bidi="zh-CN"/>
              </w:rPr>
            </w:pPr>
          </w:p>
        </w:tc>
        <w:tc>
          <w:tcPr>
            <w:tcW w:w="480" w:type="pct"/>
            <w:vAlign w:val="center"/>
          </w:tcPr>
          <w:p w14:paraId="35F3B234">
            <w:pPr>
              <w:pStyle w:val="48"/>
              <w:jc w:val="center"/>
              <w:rPr>
                <w:color w:val="auto"/>
                <w:lang w:val="zh-CN" w:bidi="zh-CN"/>
              </w:rPr>
            </w:pPr>
          </w:p>
        </w:tc>
      </w:tr>
      <w:tr w14:paraId="70357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423BA358">
            <w:pPr>
              <w:pStyle w:val="48"/>
              <w:rPr>
                <w:color w:val="auto"/>
              </w:rPr>
            </w:pPr>
          </w:p>
        </w:tc>
        <w:tc>
          <w:tcPr>
            <w:tcW w:w="2843" w:type="pct"/>
            <w:vAlign w:val="center"/>
          </w:tcPr>
          <w:p w14:paraId="39D95AF8">
            <w:pPr>
              <w:pStyle w:val="48"/>
              <w:rPr>
                <w:color w:val="auto"/>
                <w:lang w:bidi="zh-CN"/>
              </w:rPr>
            </w:pPr>
            <w:r>
              <w:rPr>
                <w:rFonts w:ascii="宋体" w:hAnsi="宋体" w:eastAsia="宋体"/>
                <w:color w:val="auto"/>
              </w:rPr>
              <w:t>□</w:t>
            </w:r>
            <w:r>
              <w:rPr>
                <w:color w:val="auto"/>
              </w:rPr>
              <w:t>材料/构配件/设备进场报验表——消火栓箱、消火栓等</w:t>
            </w:r>
          </w:p>
        </w:tc>
        <w:tc>
          <w:tcPr>
            <w:tcW w:w="442" w:type="pct"/>
            <w:vAlign w:val="center"/>
          </w:tcPr>
          <w:p w14:paraId="6D29C1B3">
            <w:pPr>
              <w:pStyle w:val="48"/>
              <w:jc w:val="center"/>
              <w:rPr>
                <w:color w:val="auto"/>
                <w:lang w:val="zh-CN" w:bidi="zh-CN"/>
              </w:rPr>
            </w:pPr>
          </w:p>
        </w:tc>
        <w:tc>
          <w:tcPr>
            <w:tcW w:w="481" w:type="pct"/>
            <w:vAlign w:val="center"/>
          </w:tcPr>
          <w:p w14:paraId="6E0F59B2">
            <w:pPr>
              <w:pStyle w:val="48"/>
              <w:jc w:val="center"/>
              <w:rPr>
                <w:color w:val="auto"/>
                <w:lang w:val="zh-CN" w:bidi="zh-CN"/>
              </w:rPr>
            </w:pPr>
          </w:p>
        </w:tc>
        <w:tc>
          <w:tcPr>
            <w:tcW w:w="480" w:type="pct"/>
            <w:vAlign w:val="center"/>
          </w:tcPr>
          <w:p w14:paraId="7E883DA9">
            <w:pPr>
              <w:pStyle w:val="48"/>
              <w:jc w:val="center"/>
              <w:rPr>
                <w:color w:val="auto"/>
                <w:lang w:val="zh-CN" w:bidi="zh-CN"/>
              </w:rPr>
            </w:pPr>
          </w:p>
        </w:tc>
      </w:tr>
      <w:tr w14:paraId="68A9D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881" w:hRule="atLeast"/>
          <w:jc w:val="center"/>
        </w:trPr>
        <w:tc>
          <w:tcPr>
            <w:tcW w:w="754" w:type="pct"/>
            <w:vMerge w:val="continue"/>
            <w:vAlign w:val="center"/>
          </w:tcPr>
          <w:p w14:paraId="19D7C869">
            <w:pPr>
              <w:pStyle w:val="48"/>
              <w:rPr>
                <w:color w:val="auto"/>
              </w:rPr>
            </w:pPr>
          </w:p>
        </w:tc>
        <w:tc>
          <w:tcPr>
            <w:tcW w:w="2843" w:type="pct"/>
            <w:vAlign w:val="center"/>
          </w:tcPr>
          <w:p w14:paraId="1055C07C">
            <w:pPr>
              <w:pStyle w:val="48"/>
              <w:rPr>
                <w:color w:val="auto"/>
                <w:lang w:bidi="zh-CN"/>
              </w:rPr>
            </w:pPr>
            <w:r>
              <w:rPr>
                <w:rFonts w:ascii="宋体" w:hAnsi="宋体" w:eastAsia="宋体"/>
                <w:color w:val="auto"/>
              </w:rPr>
              <w:t>□</w:t>
            </w:r>
            <w:r>
              <w:rPr>
                <w:color w:val="auto"/>
              </w:rPr>
              <w:t>材料/构配件/设备进场报验表——自动灭火喷头</w:t>
            </w:r>
          </w:p>
        </w:tc>
        <w:tc>
          <w:tcPr>
            <w:tcW w:w="442" w:type="pct"/>
            <w:vAlign w:val="center"/>
          </w:tcPr>
          <w:p w14:paraId="620B9A47">
            <w:pPr>
              <w:pStyle w:val="48"/>
              <w:jc w:val="center"/>
              <w:rPr>
                <w:color w:val="auto"/>
                <w:lang w:val="zh-CN" w:bidi="zh-CN"/>
              </w:rPr>
            </w:pPr>
          </w:p>
        </w:tc>
        <w:tc>
          <w:tcPr>
            <w:tcW w:w="481" w:type="pct"/>
            <w:vAlign w:val="center"/>
          </w:tcPr>
          <w:p w14:paraId="4F46FF42">
            <w:pPr>
              <w:pStyle w:val="48"/>
              <w:jc w:val="center"/>
              <w:rPr>
                <w:color w:val="auto"/>
                <w:lang w:val="zh-CN" w:bidi="zh-CN"/>
              </w:rPr>
            </w:pPr>
          </w:p>
        </w:tc>
        <w:tc>
          <w:tcPr>
            <w:tcW w:w="480" w:type="pct"/>
            <w:vAlign w:val="center"/>
          </w:tcPr>
          <w:p w14:paraId="1B598852">
            <w:pPr>
              <w:pStyle w:val="48"/>
              <w:jc w:val="center"/>
              <w:rPr>
                <w:color w:val="auto"/>
                <w:lang w:val="zh-CN" w:bidi="zh-CN"/>
              </w:rPr>
            </w:pPr>
          </w:p>
        </w:tc>
      </w:tr>
      <w:tr w14:paraId="2E564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043EB228">
            <w:pPr>
              <w:pStyle w:val="48"/>
              <w:rPr>
                <w:color w:val="auto"/>
              </w:rPr>
            </w:pPr>
          </w:p>
        </w:tc>
        <w:tc>
          <w:tcPr>
            <w:tcW w:w="2843" w:type="pct"/>
            <w:vAlign w:val="center"/>
          </w:tcPr>
          <w:p w14:paraId="0508708C">
            <w:pPr>
              <w:pStyle w:val="48"/>
              <w:rPr>
                <w:color w:val="auto"/>
                <w:lang w:bidi="zh-CN"/>
              </w:rPr>
            </w:pPr>
            <w:r>
              <w:rPr>
                <w:rFonts w:ascii="宋体" w:hAnsi="宋体" w:eastAsia="宋体"/>
                <w:color w:val="auto"/>
              </w:rPr>
              <w:t>□</w:t>
            </w:r>
            <w:r>
              <w:rPr>
                <w:color w:val="auto"/>
                <w:spacing w:val="-4"/>
              </w:rPr>
              <w:t>消防给水及消火栓系统施工过程质量检查记录</w:t>
            </w:r>
          </w:p>
        </w:tc>
        <w:tc>
          <w:tcPr>
            <w:tcW w:w="442" w:type="pct"/>
            <w:vAlign w:val="center"/>
          </w:tcPr>
          <w:p w14:paraId="2800D834">
            <w:pPr>
              <w:pStyle w:val="48"/>
              <w:jc w:val="center"/>
              <w:rPr>
                <w:color w:val="auto"/>
                <w:lang w:val="zh-CN" w:bidi="zh-CN"/>
              </w:rPr>
            </w:pPr>
          </w:p>
        </w:tc>
        <w:tc>
          <w:tcPr>
            <w:tcW w:w="481" w:type="pct"/>
            <w:vAlign w:val="center"/>
          </w:tcPr>
          <w:p w14:paraId="6D7BFA04">
            <w:pPr>
              <w:pStyle w:val="48"/>
              <w:jc w:val="center"/>
              <w:rPr>
                <w:color w:val="auto"/>
                <w:lang w:val="zh-CN" w:bidi="zh-CN"/>
              </w:rPr>
            </w:pPr>
          </w:p>
        </w:tc>
        <w:tc>
          <w:tcPr>
            <w:tcW w:w="480" w:type="pct"/>
            <w:vAlign w:val="center"/>
          </w:tcPr>
          <w:p w14:paraId="1AF56115">
            <w:pPr>
              <w:pStyle w:val="48"/>
              <w:jc w:val="center"/>
              <w:rPr>
                <w:color w:val="auto"/>
                <w:lang w:val="zh-CN" w:bidi="zh-CN"/>
              </w:rPr>
            </w:pPr>
          </w:p>
        </w:tc>
      </w:tr>
      <w:tr w14:paraId="5E604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607FFC8B">
            <w:pPr>
              <w:pStyle w:val="48"/>
              <w:rPr>
                <w:color w:val="auto"/>
              </w:rPr>
            </w:pPr>
          </w:p>
        </w:tc>
        <w:tc>
          <w:tcPr>
            <w:tcW w:w="2843" w:type="pct"/>
            <w:vAlign w:val="center"/>
          </w:tcPr>
          <w:p w14:paraId="76DBC331">
            <w:pPr>
              <w:pStyle w:val="48"/>
              <w:rPr>
                <w:color w:val="auto"/>
                <w:lang w:bidi="zh-CN"/>
              </w:rPr>
            </w:pPr>
            <w:r>
              <w:rPr>
                <w:rFonts w:ascii="宋体" w:hAnsi="宋体" w:eastAsia="宋体"/>
                <w:color w:val="auto"/>
              </w:rPr>
              <w:t>□</w:t>
            </w:r>
            <w:r>
              <w:rPr>
                <w:color w:val="auto"/>
              </w:rPr>
              <w:t>室内外消火栓系统安装工程检验批质量验收记录表</w:t>
            </w:r>
          </w:p>
        </w:tc>
        <w:tc>
          <w:tcPr>
            <w:tcW w:w="442" w:type="pct"/>
            <w:vAlign w:val="center"/>
          </w:tcPr>
          <w:p w14:paraId="08E1AD78">
            <w:pPr>
              <w:pStyle w:val="48"/>
              <w:jc w:val="center"/>
              <w:rPr>
                <w:color w:val="auto"/>
                <w:lang w:val="zh-CN" w:bidi="zh-CN"/>
              </w:rPr>
            </w:pPr>
          </w:p>
        </w:tc>
        <w:tc>
          <w:tcPr>
            <w:tcW w:w="481" w:type="pct"/>
            <w:vAlign w:val="center"/>
          </w:tcPr>
          <w:p w14:paraId="3F41A5F5">
            <w:pPr>
              <w:pStyle w:val="48"/>
              <w:jc w:val="center"/>
              <w:rPr>
                <w:color w:val="auto"/>
                <w:lang w:val="zh-CN" w:bidi="zh-CN"/>
              </w:rPr>
            </w:pPr>
          </w:p>
        </w:tc>
        <w:tc>
          <w:tcPr>
            <w:tcW w:w="480" w:type="pct"/>
            <w:vAlign w:val="center"/>
          </w:tcPr>
          <w:p w14:paraId="521056A6">
            <w:pPr>
              <w:pStyle w:val="48"/>
              <w:jc w:val="center"/>
              <w:rPr>
                <w:color w:val="auto"/>
                <w:lang w:val="zh-CN" w:bidi="zh-CN"/>
              </w:rPr>
            </w:pPr>
          </w:p>
        </w:tc>
      </w:tr>
      <w:tr w14:paraId="52900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0C2C6263">
            <w:pPr>
              <w:pStyle w:val="48"/>
              <w:rPr>
                <w:color w:val="auto"/>
              </w:rPr>
            </w:pPr>
          </w:p>
        </w:tc>
        <w:tc>
          <w:tcPr>
            <w:tcW w:w="2843" w:type="pct"/>
            <w:vAlign w:val="center"/>
          </w:tcPr>
          <w:p w14:paraId="1BBA7AD5">
            <w:pPr>
              <w:pStyle w:val="48"/>
              <w:rPr>
                <w:color w:val="auto"/>
              </w:rPr>
            </w:pPr>
            <w:r>
              <w:rPr>
                <w:rFonts w:ascii="宋体" w:hAnsi="宋体" w:eastAsia="宋体"/>
                <w:color w:val="auto"/>
              </w:rPr>
              <w:t>□</w:t>
            </w:r>
            <w:r>
              <w:rPr>
                <w:color w:val="auto"/>
              </w:rPr>
              <w:t>室内外消火栓系统隐蔽工程检查记录表</w:t>
            </w:r>
          </w:p>
        </w:tc>
        <w:tc>
          <w:tcPr>
            <w:tcW w:w="442" w:type="pct"/>
            <w:vAlign w:val="center"/>
          </w:tcPr>
          <w:p w14:paraId="7E8AA534">
            <w:pPr>
              <w:pStyle w:val="48"/>
              <w:jc w:val="center"/>
              <w:rPr>
                <w:color w:val="auto"/>
                <w:lang w:val="zh-CN" w:bidi="zh-CN"/>
              </w:rPr>
            </w:pPr>
          </w:p>
        </w:tc>
        <w:tc>
          <w:tcPr>
            <w:tcW w:w="481" w:type="pct"/>
            <w:vAlign w:val="center"/>
          </w:tcPr>
          <w:p w14:paraId="6D7C42BC">
            <w:pPr>
              <w:pStyle w:val="48"/>
              <w:jc w:val="center"/>
              <w:rPr>
                <w:color w:val="auto"/>
                <w:lang w:val="zh-CN" w:bidi="zh-CN"/>
              </w:rPr>
            </w:pPr>
          </w:p>
        </w:tc>
        <w:tc>
          <w:tcPr>
            <w:tcW w:w="480" w:type="pct"/>
            <w:vAlign w:val="center"/>
          </w:tcPr>
          <w:p w14:paraId="1111A7C6">
            <w:pPr>
              <w:pStyle w:val="48"/>
              <w:jc w:val="center"/>
              <w:rPr>
                <w:color w:val="auto"/>
                <w:lang w:val="zh-CN" w:bidi="zh-CN"/>
              </w:rPr>
            </w:pPr>
          </w:p>
        </w:tc>
      </w:tr>
      <w:tr w14:paraId="0C63B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0B84C91F">
            <w:pPr>
              <w:pStyle w:val="48"/>
              <w:rPr>
                <w:color w:val="auto"/>
              </w:rPr>
            </w:pPr>
          </w:p>
        </w:tc>
        <w:tc>
          <w:tcPr>
            <w:tcW w:w="2843" w:type="pct"/>
            <w:vAlign w:val="center"/>
          </w:tcPr>
          <w:p w14:paraId="488A8B9E">
            <w:pPr>
              <w:pStyle w:val="48"/>
              <w:rPr>
                <w:color w:val="auto"/>
              </w:rPr>
            </w:pPr>
            <w:r>
              <w:rPr>
                <w:rFonts w:ascii="宋体" w:hAnsi="宋体" w:eastAsia="宋体"/>
                <w:color w:val="auto"/>
              </w:rPr>
              <w:t>□</w:t>
            </w:r>
            <w:r>
              <w:rPr>
                <w:color w:val="auto"/>
              </w:rPr>
              <w:t>消防给水及消火栓系统水压试验记录</w:t>
            </w:r>
          </w:p>
        </w:tc>
        <w:tc>
          <w:tcPr>
            <w:tcW w:w="442" w:type="pct"/>
            <w:vAlign w:val="center"/>
          </w:tcPr>
          <w:p w14:paraId="68A3F884">
            <w:pPr>
              <w:pStyle w:val="48"/>
              <w:jc w:val="center"/>
              <w:rPr>
                <w:color w:val="auto"/>
                <w:lang w:val="zh-CN" w:bidi="zh-CN"/>
              </w:rPr>
            </w:pPr>
          </w:p>
        </w:tc>
        <w:tc>
          <w:tcPr>
            <w:tcW w:w="481" w:type="pct"/>
            <w:vAlign w:val="center"/>
          </w:tcPr>
          <w:p w14:paraId="011804EC">
            <w:pPr>
              <w:pStyle w:val="48"/>
              <w:jc w:val="center"/>
              <w:rPr>
                <w:color w:val="auto"/>
                <w:lang w:val="zh-CN" w:bidi="zh-CN"/>
              </w:rPr>
            </w:pPr>
          </w:p>
        </w:tc>
        <w:tc>
          <w:tcPr>
            <w:tcW w:w="480" w:type="pct"/>
            <w:vAlign w:val="center"/>
          </w:tcPr>
          <w:p w14:paraId="556C5569">
            <w:pPr>
              <w:pStyle w:val="48"/>
              <w:jc w:val="center"/>
              <w:rPr>
                <w:color w:val="auto"/>
                <w:lang w:val="zh-CN" w:bidi="zh-CN"/>
              </w:rPr>
            </w:pPr>
          </w:p>
        </w:tc>
      </w:tr>
      <w:tr w14:paraId="12B6A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4535E897">
            <w:pPr>
              <w:pStyle w:val="48"/>
              <w:rPr>
                <w:color w:val="auto"/>
              </w:rPr>
            </w:pPr>
          </w:p>
        </w:tc>
        <w:tc>
          <w:tcPr>
            <w:tcW w:w="2843" w:type="pct"/>
            <w:vAlign w:val="center"/>
          </w:tcPr>
          <w:p w14:paraId="1D21B45F">
            <w:pPr>
              <w:pStyle w:val="48"/>
              <w:rPr>
                <w:color w:val="auto"/>
              </w:rPr>
            </w:pPr>
            <w:r>
              <w:rPr>
                <w:rFonts w:ascii="宋体" w:hAnsi="宋体" w:eastAsia="宋体"/>
                <w:color w:val="auto"/>
              </w:rPr>
              <w:t>□</w:t>
            </w:r>
            <w:r>
              <w:rPr>
                <w:color w:val="auto"/>
              </w:rPr>
              <w:t>消防给水及消火栓系统管网冲洗记录</w:t>
            </w:r>
          </w:p>
        </w:tc>
        <w:tc>
          <w:tcPr>
            <w:tcW w:w="442" w:type="pct"/>
            <w:vAlign w:val="center"/>
          </w:tcPr>
          <w:p w14:paraId="20D7FFA6">
            <w:pPr>
              <w:pStyle w:val="48"/>
              <w:jc w:val="center"/>
              <w:rPr>
                <w:color w:val="auto"/>
                <w:lang w:val="zh-CN" w:bidi="zh-CN"/>
              </w:rPr>
            </w:pPr>
          </w:p>
        </w:tc>
        <w:tc>
          <w:tcPr>
            <w:tcW w:w="481" w:type="pct"/>
            <w:vAlign w:val="center"/>
          </w:tcPr>
          <w:p w14:paraId="4597A626">
            <w:pPr>
              <w:pStyle w:val="48"/>
              <w:jc w:val="center"/>
              <w:rPr>
                <w:color w:val="auto"/>
                <w:lang w:val="zh-CN" w:bidi="zh-CN"/>
              </w:rPr>
            </w:pPr>
          </w:p>
        </w:tc>
        <w:tc>
          <w:tcPr>
            <w:tcW w:w="480" w:type="pct"/>
            <w:vAlign w:val="center"/>
          </w:tcPr>
          <w:p w14:paraId="17919BC4">
            <w:pPr>
              <w:pStyle w:val="48"/>
              <w:jc w:val="center"/>
              <w:rPr>
                <w:color w:val="auto"/>
                <w:lang w:val="zh-CN" w:bidi="zh-CN"/>
              </w:rPr>
            </w:pPr>
          </w:p>
        </w:tc>
      </w:tr>
      <w:tr w14:paraId="4C7AC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23A0B06B">
            <w:pPr>
              <w:pStyle w:val="48"/>
              <w:rPr>
                <w:color w:val="auto"/>
              </w:rPr>
            </w:pPr>
          </w:p>
        </w:tc>
        <w:tc>
          <w:tcPr>
            <w:tcW w:w="2843" w:type="pct"/>
            <w:vAlign w:val="center"/>
          </w:tcPr>
          <w:p w14:paraId="4067E39A">
            <w:pPr>
              <w:pStyle w:val="48"/>
              <w:rPr>
                <w:color w:val="auto"/>
              </w:rPr>
            </w:pPr>
            <w:r>
              <w:rPr>
                <w:rFonts w:ascii="宋体" w:hAnsi="宋体" w:eastAsia="宋体"/>
                <w:color w:val="auto"/>
              </w:rPr>
              <w:t>□</w:t>
            </w:r>
            <w:r>
              <w:rPr>
                <w:color w:val="auto"/>
              </w:rPr>
              <w:t>室内消火栓系统严密性试验记录</w:t>
            </w:r>
          </w:p>
        </w:tc>
        <w:tc>
          <w:tcPr>
            <w:tcW w:w="442" w:type="pct"/>
            <w:vAlign w:val="center"/>
          </w:tcPr>
          <w:p w14:paraId="618B0A66">
            <w:pPr>
              <w:pStyle w:val="48"/>
              <w:jc w:val="center"/>
              <w:rPr>
                <w:color w:val="auto"/>
                <w:lang w:val="zh-CN" w:bidi="zh-CN"/>
              </w:rPr>
            </w:pPr>
          </w:p>
        </w:tc>
        <w:tc>
          <w:tcPr>
            <w:tcW w:w="481" w:type="pct"/>
            <w:vAlign w:val="center"/>
          </w:tcPr>
          <w:p w14:paraId="492F8C70">
            <w:pPr>
              <w:pStyle w:val="48"/>
              <w:jc w:val="center"/>
              <w:rPr>
                <w:color w:val="auto"/>
                <w:lang w:val="zh-CN" w:bidi="zh-CN"/>
              </w:rPr>
            </w:pPr>
          </w:p>
        </w:tc>
        <w:tc>
          <w:tcPr>
            <w:tcW w:w="480" w:type="pct"/>
            <w:vAlign w:val="center"/>
          </w:tcPr>
          <w:p w14:paraId="6EE3E753">
            <w:pPr>
              <w:pStyle w:val="48"/>
              <w:jc w:val="center"/>
              <w:rPr>
                <w:color w:val="auto"/>
                <w:lang w:val="zh-CN" w:bidi="zh-CN"/>
              </w:rPr>
            </w:pPr>
          </w:p>
        </w:tc>
      </w:tr>
      <w:tr w14:paraId="24B5B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8BF9B70">
            <w:pPr>
              <w:pStyle w:val="48"/>
              <w:rPr>
                <w:color w:val="auto"/>
              </w:rPr>
            </w:pPr>
          </w:p>
        </w:tc>
        <w:tc>
          <w:tcPr>
            <w:tcW w:w="2843" w:type="pct"/>
            <w:vAlign w:val="center"/>
          </w:tcPr>
          <w:p w14:paraId="643A557F">
            <w:pPr>
              <w:pStyle w:val="48"/>
              <w:rPr>
                <w:color w:val="auto"/>
              </w:rPr>
            </w:pPr>
            <w:r>
              <w:rPr>
                <w:rFonts w:ascii="宋体" w:hAnsi="宋体" w:eastAsia="宋体"/>
                <w:color w:val="auto"/>
              </w:rPr>
              <w:t>□</w:t>
            </w:r>
            <w:r>
              <w:rPr>
                <w:color w:val="auto"/>
              </w:rPr>
              <w:t>消防给水及消火栓系统联动试验记录</w:t>
            </w:r>
          </w:p>
        </w:tc>
        <w:tc>
          <w:tcPr>
            <w:tcW w:w="442" w:type="pct"/>
            <w:vAlign w:val="center"/>
          </w:tcPr>
          <w:p w14:paraId="61690C68">
            <w:pPr>
              <w:pStyle w:val="48"/>
              <w:jc w:val="center"/>
              <w:rPr>
                <w:color w:val="auto"/>
                <w:lang w:val="zh-CN" w:bidi="zh-CN"/>
              </w:rPr>
            </w:pPr>
          </w:p>
        </w:tc>
        <w:tc>
          <w:tcPr>
            <w:tcW w:w="481" w:type="pct"/>
            <w:vAlign w:val="center"/>
          </w:tcPr>
          <w:p w14:paraId="245AFF86">
            <w:pPr>
              <w:pStyle w:val="48"/>
              <w:jc w:val="center"/>
              <w:rPr>
                <w:color w:val="auto"/>
                <w:lang w:val="zh-CN" w:bidi="zh-CN"/>
              </w:rPr>
            </w:pPr>
          </w:p>
        </w:tc>
        <w:tc>
          <w:tcPr>
            <w:tcW w:w="480" w:type="pct"/>
            <w:vAlign w:val="center"/>
          </w:tcPr>
          <w:p w14:paraId="2954F113">
            <w:pPr>
              <w:pStyle w:val="48"/>
              <w:jc w:val="center"/>
              <w:rPr>
                <w:color w:val="auto"/>
                <w:lang w:val="zh-CN" w:bidi="zh-CN"/>
              </w:rPr>
            </w:pPr>
          </w:p>
        </w:tc>
      </w:tr>
      <w:tr w14:paraId="3FE7E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4F700FC5">
            <w:pPr>
              <w:pStyle w:val="48"/>
              <w:rPr>
                <w:color w:val="auto"/>
              </w:rPr>
            </w:pPr>
          </w:p>
        </w:tc>
        <w:tc>
          <w:tcPr>
            <w:tcW w:w="2843" w:type="pct"/>
            <w:vAlign w:val="center"/>
          </w:tcPr>
          <w:p w14:paraId="6FDD0F78">
            <w:pPr>
              <w:pStyle w:val="48"/>
              <w:rPr>
                <w:color w:val="auto"/>
              </w:rPr>
            </w:pPr>
            <w:r>
              <w:rPr>
                <w:rFonts w:ascii="宋体" w:hAnsi="宋体" w:eastAsia="宋体"/>
                <w:color w:val="auto"/>
              </w:rPr>
              <w:t>□</w:t>
            </w:r>
            <w:r>
              <w:rPr>
                <w:color w:val="auto"/>
              </w:rPr>
              <w:t>消防给水及消火栓系统工程质量控制资料检查记录</w:t>
            </w:r>
          </w:p>
        </w:tc>
        <w:tc>
          <w:tcPr>
            <w:tcW w:w="442" w:type="pct"/>
            <w:vAlign w:val="center"/>
          </w:tcPr>
          <w:p w14:paraId="0BD0AA19">
            <w:pPr>
              <w:pStyle w:val="48"/>
              <w:jc w:val="center"/>
              <w:rPr>
                <w:color w:val="auto"/>
                <w:lang w:val="zh-CN" w:bidi="zh-CN"/>
              </w:rPr>
            </w:pPr>
          </w:p>
        </w:tc>
        <w:tc>
          <w:tcPr>
            <w:tcW w:w="481" w:type="pct"/>
            <w:vAlign w:val="center"/>
          </w:tcPr>
          <w:p w14:paraId="64EE9C93">
            <w:pPr>
              <w:pStyle w:val="48"/>
              <w:jc w:val="center"/>
              <w:rPr>
                <w:color w:val="auto"/>
                <w:lang w:val="zh-CN" w:bidi="zh-CN"/>
              </w:rPr>
            </w:pPr>
          </w:p>
        </w:tc>
        <w:tc>
          <w:tcPr>
            <w:tcW w:w="480" w:type="pct"/>
            <w:vAlign w:val="center"/>
          </w:tcPr>
          <w:p w14:paraId="6C70AC8A">
            <w:pPr>
              <w:pStyle w:val="48"/>
              <w:jc w:val="center"/>
              <w:rPr>
                <w:color w:val="auto"/>
                <w:lang w:val="zh-CN" w:bidi="zh-CN"/>
              </w:rPr>
            </w:pPr>
          </w:p>
        </w:tc>
      </w:tr>
      <w:tr w14:paraId="2707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5BE56206">
            <w:pPr>
              <w:pStyle w:val="48"/>
              <w:rPr>
                <w:color w:val="auto"/>
              </w:rPr>
            </w:pPr>
          </w:p>
        </w:tc>
        <w:tc>
          <w:tcPr>
            <w:tcW w:w="2843" w:type="pct"/>
            <w:vAlign w:val="center"/>
          </w:tcPr>
          <w:p w14:paraId="37F66780">
            <w:pPr>
              <w:pStyle w:val="48"/>
              <w:rPr>
                <w:color w:val="auto"/>
              </w:rPr>
            </w:pPr>
            <w:r>
              <w:rPr>
                <w:rFonts w:ascii="宋体" w:hAnsi="宋体" w:eastAsia="宋体"/>
                <w:color w:val="auto"/>
              </w:rPr>
              <w:t>□</w:t>
            </w:r>
            <w:r>
              <w:rPr>
                <w:color w:val="auto"/>
                <w:spacing w:val="-4"/>
              </w:rPr>
              <w:t>消防给水系统及消火栓系统分项工程验收记录</w:t>
            </w:r>
          </w:p>
        </w:tc>
        <w:tc>
          <w:tcPr>
            <w:tcW w:w="442" w:type="pct"/>
            <w:vAlign w:val="center"/>
          </w:tcPr>
          <w:p w14:paraId="118D77E4">
            <w:pPr>
              <w:pStyle w:val="48"/>
              <w:jc w:val="center"/>
              <w:rPr>
                <w:color w:val="auto"/>
                <w:lang w:val="zh-CN" w:bidi="zh-CN"/>
              </w:rPr>
            </w:pPr>
          </w:p>
        </w:tc>
        <w:tc>
          <w:tcPr>
            <w:tcW w:w="481" w:type="pct"/>
            <w:vAlign w:val="center"/>
          </w:tcPr>
          <w:p w14:paraId="58376635">
            <w:pPr>
              <w:pStyle w:val="48"/>
              <w:jc w:val="center"/>
              <w:rPr>
                <w:color w:val="auto"/>
                <w:lang w:val="zh-CN" w:bidi="zh-CN"/>
              </w:rPr>
            </w:pPr>
          </w:p>
        </w:tc>
        <w:tc>
          <w:tcPr>
            <w:tcW w:w="480" w:type="pct"/>
            <w:vAlign w:val="center"/>
          </w:tcPr>
          <w:p w14:paraId="26E7D5D7">
            <w:pPr>
              <w:pStyle w:val="48"/>
              <w:jc w:val="center"/>
              <w:rPr>
                <w:color w:val="auto"/>
                <w:lang w:val="zh-CN" w:bidi="zh-CN"/>
              </w:rPr>
            </w:pPr>
          </w:p>
        </w:tc>
      </w:tr>
      <w:tr w14:paraId="6F7F1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6C054688">
            <w:pPr>
              <w:pStyle w:val="48"/>
              <w:rPr>
                <w:color w:val="auto"/>
              </w:rPr>
            </w:pPr>
          </w:p>
        </w:tc>
        <w:tc>
          <w:tcPr>
            <w:tcW w:w="2843" w:type="pct"/>
            <w:vAlign w:val="center"/>
          </w:tcPr>
          <w:p w14:paraId="5FB2BCAC">
            <w:pPr>
              <w:pStyle w:val="48"/>
              <w:rPr>
                <w:color w:val="auto"/>
              </w:rPr>
            </w:pPr>
            <w:r>
              <w:rPr>
                <w:rFonts w:ascii="宋体" w:hAnsi="宋体" w:eastAsia="宋体"/>
                <w:color w:val="auto"/>
              </w:rPr>
              <w:t>□</w:t>
            </w:r>
            <w:r>
              <w:rPr>
                <w:color w:val="auto"/>
              </w:rPr>
              <w:t>自动喷水灭火系统施工过程质量检查记录</w:t>
            </w:r>
          </w:p>
        </w:tc>
        <w:tc>
          <w:tcPr>
            <w:tcW w:w="442" w:type="pct"/>
            <w:vAlign w:val="center"/>
          </w:tcPr>
          <w:p w14:paraId="4A581856">
            <w:pPr>
              <w:pStyle w:val="48"/>
              <w:jc w:val="center"/>
              <w:rPr>
                <w:color w:val="auto"/>
                <w:lang w:val="zh-CN" w:bidi="zh-CN"/>
              </w:rPr>
            </w:pPr>
          </w:p>
        </w:tc>
        <w:tc>
          <w:tcPr>
            <w:tcW w:w="481" w:type="pct"/>
            <w:vAlign w:val="center"/>
          </w:tcPr>
          <w:p w14:paraId="17A4ACD8">
            <w:pPr>
              <w:pStyle w:val="48"/>
              <w:jc w:val="center"/>
              <w:rPr>
                <w:color w:val="auto"/>
                <w:lang w:val="zh-CN" w:bidi="zh-CN"/>
              </w:rPr>
            </w:pPr>
          </w:p>
        </w:tc>
        <w:tc>
          <w:tcPr>
            <w:tcW w:w="480" w:type="pct"/>
            <w:vAlign w:val="center"/>
          </w:tcPr>
          <w:p w14:paraId="2DB84D4F">
            <w:pPr>
              <w:pStyle w:val="48"/>
              <w:jc w:val="center"/>
              <w:rPr>
                <w:color w:val="auto"/>
                <w:lang w:val="zh-CN" w:bidi="zh-CN"/>
              </w:rPr>
            </w:pPr>
          </w:p>
        </w:tc>
      </w:tr>
      <w:tr w14:paraId="5B2DB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0948F589">
            <w:pPr>
              <w:pStyle w:val="48"/>
              <w:rPr>
                <w:color w:val="auto"/>
              </w:rPr>
            </w:pPr>
          </w:p>
        </w:tc>
        <w:tc>
          <w:tcPr>
            <w:tcW w:w="2843" w:type="pct"/>
            <w:vAlign w:val="center"/>
          </w:tcPr>
          <w:p w14:paraId="0C38D958">
            <w:pPr>
              <w:pStyle w:val="48"/>
              <w:rPr>
                <w:color w:val="auto"/>
              </w:rPr>
            </w:pPr>
            <w:r>
              <w:rPr>
                <w:rFonts w:ascii="宋体" w:hAnsi="宋体" w:eastAsia="宋体"/>
                <w:color w:val="auto"/>
              </w:rPr>
              <w:t>□</w:t>
            </w:r>
            <w:r>
              <w:rPr>
                <w:color w:val="auto"/>
              </w:rPr>
              <w:t>自动喷水灭火系统安装工程检验批质量验收记录表</w:t>
            </w:r>
          </w:p>
        </w:tc>
        <w:tc>
          <w:tcPr>
            <w:tcW w:w="442" w:type="pct"/>
            <w:vAlign w:val="center"/>
          </w:tcPr>
          <w:p w14:paraId="5E8BE604">
            <w:pPr>
              <w:pStyle w:val="48"/>
              <w:jc w:val="center"/>
              <w:rPr>
                <w:color w:val="auto"/>
                <w:lang w:val="zh-CN" w:bidi="zh-CN"/>
              </w:rPr>
            </w:pPr>
          </w:p>
        </w:tc>
        <w:tc>
          <w:tcPr>
            <w:tcW w:w="481" w:type="pct"/>
            <w:vAlign w:val="center"/>
          </w:tcPr>
          <w:p w14:paraId="24331A00">
            <w:pPr>
              <w:pStyle w:val="48"/>
              <w:jc w:val="center"/>
              <w:rPr>
                <w:color w:val="auto"/>
                <w:lang w:val="zh-CN" w:bidi="zh-CN"/>
              </w:rPr>
            </w:pPr>
          </w:p>
        </w:tc>
        <w:tc>
          <w:tcPr>
            <w:tcW w:w="480" w:type="pct"/>
            <w:vAlign w:val="center"/>
          </w:tcPr>
          <w:p w14:paraId="068C6C59">
            <w:pPr>
              <w:pStyle w:val="48"/>
              <w:jc w:val="center"/>
              <w:rPr>
                <w:color w:val="auto"/>
                <w:lang w:val="zh-CN" w:bidi="zh-CN"/>
              </w:rPr>
            </w:pPr>
          </w:p>
        </w:tc>
      </w:tr>
      <w:tr w14:paraId="69814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2DA661C">
            <w:pPr>
              <w:pStyle w:val="48"/>
              <w:rPr>
                <w:color w:val="auto"/>
              </w:rPr>
            </w:pPr>
          </w:p>
        </w:tc>
        <w:tc>
          <w:tcPr>
            <w:tcW w:w="2843" w:type="pct"/>
            <w:vAlign w:val="center"/>
          </w:tcPr>
          <w:p w14:paraId="705EB416">
            <w:pPr>
              <w:pStyle w:val="48"/>
              <w:rPr>
                <w:color w:val="auto"/>
              </w:rPr>
            </w:pPr>
            <w:r>
              <w:rPr>
                <w:rFonts w:ascii="宋体" w:hAnsi="宋体" w:eastAsia="宋体"/>
                <w:color w:val="auto"/>
              </w:rPr>
              <w:t>□</w:t>
            </w:r>
            <w:r>
              <w:rPr>
                <w:color w:val="auto"/>
              </w:rPr>
              <w:t>自动喷水灭火系统隐蔽工程检查记录表</w:t>
            </w:r>
          </w:p>
        </w:tc>
        <w:tc>
          <w:tcPr>
            <w:tcW w:w="442" w:type="pct"/>
            <w:vAlign w:val="center"/>
          </w:tcPr>
          <w:p w14:paraId="0F19739A">
            <w:pPr>
              <w:pStyle w:val="48"/>
              <w:jc w:val="center"/>
              <w:rPr>
                <w:color w:val="auto"/>
                <w:lang w:val="zh-CN" w:bidi="zh-CN"/>
              </w:rPr>
            </w:pPr>
          </w:p>
        </w:tc>
        <w:tc>
          <w:tcPr>
            <w:tcW w:w="481" w:type="pct"/>
            <w:vAlign w:val="center"/>
          </w:tcPr>
          <w:p w14:paraId="119614F0">
            <w:pPr>
              <w:pStyle w:val="48"/>
              <w:jc w:val="center"/>
              <w:rPr>
                <w:color w:val="auto"/>
                <w:lang w:val="zh-CN" w:bidi="zh-CN"/>
              </w:rPr>
            </w:pPr>
          </w:p>
        </w:tc>
        <w:tc>
          <w:tcPr>
            <w:tcW w:w="480" w:type="pct"/>
            <w:vAlign w:val="center"/>
          </w:tcPr>
          <w:p w14:paraId="0E4806C4">
            <w:pPr>
              <w:pStyle w:val="48"/>
              <w:jc w:val="center"/>
              <w:rPr>
                <w:color w:val="auto"/>
                <w:lang w:val="zh-CN" w:bidi="zh-CN"/>
              </w:rPr>
            </w:pPr>
          </w:p>
        </w:tc>
      </w:tr>
      <w:tr w14:paraId="78ECF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36C719F6">
            <w:pPr>
              <w:pStyle w:val="48"/>
              <w:rPr>
                <w:color w:val="auto"/>
              </w:rPr>
            </w:pPr>
          </w:p>
        </w:tc>
        <w:tc>
          <w:tcPr>
            <w:tcW w:w="2843" w:type="pct"/>
            <w:vAlign w:val="center"/>
          </w:tcPr>
          <w:p w14:paraId="4902C76C">
            <w:pPr>
              <w:pStyle w:val="48"/>
              <w:rPr>
                <w:color w:val="auto"/>
              </w:rPr>
            </w:pPr>
            <w:r>
              <w:rPr>
                <w:rFonts w:ascii="宋体" w:hAnsi="宋体" w:eastAsia="宋体"/>
                <w:color w:val="auto"/>
              </w:rPr>
              <w:t>□</w:t>
            </w:r>
            <w:r>
              <w:rPr>
                <w:color w:val="auto"/>
              </w:rPr>
              <w:t>自动喷水灭火系统水压试验记录</w:t>
            </w:r>
          </w:p>
        </w:tc>
        <w:tc>
          <w:tcPr>
            <w:tcW w:w="442" w:type="pct"/>
            <w:vAlign w:val="center"/>
          </w:tcPr>
          <w:p w14:paraId="013D3FDB">
            <w:pPr>
              <w:pStyle w:val="48"/>
              <w:jc w:val="center"/>
              <w:rPr>
                <w:color w:val="auto"/>
                <w:lang w:val="zh-CN" w:bidi="zh-CN"/>
              </w:rPr>
            </w:pPr>
          </w:p>
        </w:tc>
        <w:tc>
          <w:tcPr>
            <w:tcW w:w="481" w:type="pct"/>
            <w:vAlign w:val="center"/>
          </w:tcPr>
          <w:p w14:paraId="56DB83F7">
            <w:pPr>
              <w:pStyle w:val="48"/>
              <w:jc w:val="center"/>
              <w:rPr>
                <w:color w:val="auto"/>
                <w:lang w:val="zh-CN" w:bidi="zh-CN"/>
              </w:rPr>
            </w:pPr>
          </w:p>
        </w:tc>
        <w:tc>
          <w:tcPr>
            <w:tcW w:w="480" w:type="pct"/>
            <w:vAlign w:val="center"/>
          </w:tcPr>
          <w:p w14:paraId="20066A3D">
            <w:pPr>
              <w:pStyle w:val="48"/>
              <w:jc w:val="center"/>
              <w:rPr>
                <w:color w:val="auto"/>
                <w:lang w:val="zh-CN" w:bidi="zh-CN"/>
              </w:rPr>
            </w:pPr>
          </w:p>
        </w:tc>
      </w:tr>
      <w:tr w14:paraId="76939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E621612">
            <w:pPr>
              <w:pStyle w:val="48"/>
              <w:rPr>
                <w:color w:val="auto"/>
              </w:rPr>
            </w:pPr>
          </w:p>
        </w:tc>
        <w:tc>
          <w:tcPr>
            <w:tcW w:w="2843" w:type="pct"/>
            <w:vAlign w:val="center"/>
          </w:tcPr>
          <w:p w14:paraId="61345C2B">
            <w:pPr>
              <w:pStyle w:val="48"/>
              <w:rPr>
                <w:color w:val="auto"/>
              </w:rPr>
            </w:pPr>
            <w:r>
              <w:rPr>
                <w:rFonts w:ascii="宋体" w:hAnsi="宋体" w:eastAsia="宋体"/>
                <w:color w:val="auto"/>
              </w:rPr>
              <w:t>□</w:t>
            </w:r>
            <w:r>
              <w:rPr>
                <w:color w:val="auto"/>
              </w:rPr>
              <w:t>自动喷水灭火系统管网冲洗记录</w:t>
            </w:r>
          </w:p>
        </w:tc>
        <w:tc>
          <w:tcPr>
            <w:tcW w:w="442" w:type="pct"/>
            <w:vAlign w:val="center"/>
          </w:tcPr>
          <w:p w14:paraId="7B496C5B">
            <w:pPr>
              <w:pStyle w:val="48"/>
              <w:jc w:val="center"/>
              <w:rPr>
                <w:color w:val="auto"/>
                <w:lang w:val="zh-CN" w:bidi="zh-CN"/>
              </w:rPr>
            </w:pPr>
          </w:p>
        </w:tc>
        <w:tc>
          <w:tcPr>
            <w:tcW w:w="481" w:type="pct"/>
            <w:vAlign w:val="center"/>
          </w:tcPr>
          <w:p w14:paraId="16366BF1">
            <w:pPr>
              <w:pStyle w:val="48"/>
              <w:jc w:val="center"/>
              <w:rPr>
                <w:color w:val="auto"/>
                <w:lang w:val="zh-CN" w:bidi="zh-CN"/>
              </w:rPr>
            </w:pPr>
          </w:p>
        </w:tc>
        <w:tc>
          <w:tcPr>
            <w:tcW w:w="480" w:type="pct"/>
            <w:vAlign w:val="center"/>
          </w:tcPr>
          <w:p w14:paraId="05FB73C9">
            <w:pPr>
              <w:pStyle w:val="48"/>
              <w:jc w:val="center"/>
              <w:rPr>
                <w:color w:val="auto"/>
                <w:lang w:val="zh-CN" w:bidi="zh-CN"/>
              </w:rPr>
            </w:pPr>
          </w:p>
        </w:tc>
      </w:tr>
      <w:tr w14:paraId="4AC86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6D7D652A">
            <w:pPr>
              <w:pStyle w:val="48"/>
              <w:rPr>
                <w:color w:val="auto"/>
              </w:rPr>
            </w:pPr>
          </w:p>
        </w:tc>
        <w:tc>
          <w:tcPr>
            <w:tcW w:w="2843" w:type="pct"/>
            <w:vAlign w:val="center"/>
          </w:tcPr>
          <w:p w14:paraId="6F229249">
            <w:pPr>
              <w:pStyle w:val="48"/>
              <w:rPr>
                <w:color w:val="auto"/>
              </w:rPr>
            </w:pPr>
            <w:r>
              <w:rPr>
                <w:rFonts w:ascii="宋体" w:hAnsi="宋体" w:eastAsia="宋体"/>
                <w:color w:val="auto"/>
              </w:rPr>
              <w:t>□</w:t>
            </w:r>
            <w:r>
              <w:rPr>
                <w:color w:val="auto"/>
              </w:rPr>
              <w:t>自动喷水灭火系统严密性试验记录</w:t>
            </w:r>
          </w:p>
        </w:tc>
        <w:tc>
          <w:tcPr>
            <w:tcW w:w="442" w:type="pct"/>
            <w:vAlign w:val="center"/>
          </w:tcPr>
          <w:p w14:paraId="1FDC071E">
            <w:pPr>
              <w:pStyle w:val="48"/>
              <w:jc w:val="center"/>
              <w:rPr>
                <w:color w:val="auto"/>
                <w:lang w:val="zh-CN" w:bidi="zh-CN"/>
              </w:rPr>
            </w:pPr>
          </w:p>
        </w:tc>
        <w:tc>
          <w:tcPr>
            <w:tcW w:w="481" w:type="pct"/>
            <w:vAlign w:val="center"/>
          </w:tcPr>
          <w:p w14:paraId="619E34B8">
            <w:pPr>
              <w:pStyle w:val="48"/>
              <w:jc w:val="center"/>
              <w:rPr>
                <w:color w:val="auto"/>
                <w:lang w:val="zh-CN" w:bidi="zh-CN"/>
              </w:rPr>
            </w:pPr>
          </w:p>
        </w:tc>
        <w:tc>
          <w:tcPr>
            <w:tcW w:w="480" w:type="pct"/>
            <w:vAlign w:val="center"/>
          </w:tcPr>
          <w:p w14:paraId="0EDC5B25">
            <w:pPr>
              <w:pStyle w:val="48"/>
              <w:jc w:val="center"/>
              <w:rPr>
                <w:color w:val="auto"/>
                <w:lang w:val="zh-CN" w:bidi="zh-CN"/>
              </w:rPr>
            </w:pPr>
          </w:p>
        </w:tc>
      </w:tr>
      <w:tr w14:paraId="1F29D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0D135347">
            <w:pPr>
              <w:pStyle w:val="48"/>
              <w:rPr>
                <w:color w:val="auto"/>
              </w:rPr>
            </w:pPr>
          </w:p>
        </w:tc>
        <w:tc>
          <w:tcPr>
            <w:tcW w:w="2843" w:type="pct"/>
            <w:vAlign w:val="center"/>
          </w:tcPr>
          <w:p w14:paraId="46511CA3">
            <w:pPr>
              <w:pStyle w:val="48"/>
              <w:rPr>
                <w:color w:val="auto"/>
              </w:rPr>
            </w:pPr>
            <w:r>
              <w:rPr>
                <w:rFonts w:ascii="宋体" w:hAnsi="宋体" w:eastAsia="宋体"/>
                <w:color w:val="auto"/>
              </w:rPr>
              <w:t>□</w:t>
            </w:r>
            <w:r>
              <w:rPr>
                <w:color w:val="auto"/>
              </w:rPr>
              <w:t>自动喷水灭火系统联动试验记录</w:t>
            </w:r>
          </w:p>
        </w:tc>
        <w:tc>
          <w:tcPr>
            <w:tcW w:w="442" w:type="pct"/>
            <w:vAlign w:val="center"/>
          </w:tcPr>
          <w:p w14:paraId="25CDCC0A">
            <w:pPr>
              <w:pStyle w:val="48"/>
              <w:jc w:val="center"/>
              <w:rPr>
                <w:color w:val="auto"/>
                <w:lang w:val="zh-CN" w:bidi="zh-CN"/>
              </w:rPr>
            </w:pPr>
          </w:p>
        </w:tc>
        <w:tc>
          <w:tcPr>
            <w:tcW w:w="481" w:type="pct"/>
            <w:vAlign w:val="center"/>
          </w:tcPr>
          <w:p w14:paraId="2C4B27A5">
            <w:pPr>
              <w:pStyle w:val="48"/>
              <w:jc w:val="center"/>
              <w:rPr>
                <w:color w:val="auto"/>
                <w:lang w:val="zh-CN" w:bidi="zh-CN"/>
              </w:rPr>
            </w:pPr>
          </w:p>
        </w:tc>
        <w:tc>
          <w:tcPr>
            <w:tcW w:w="480" w:type="pct"/>
            <w:vAlign w:val="center"/>
          </w:tcPr>
          <w:p w14:paraId="1E0BFB61">
            <w:pPr>
              <w:pStyle w:val="48"/>
              <w:jc w:val="center"/>
              <w:rPr>
                <w:color w:val="auto"/>
                <w:lang w:val="zh-CN" w:bidi="zh-CN"/>
              </w:rPr>
            </w:pPr>
          </w:p>
        </w:tc>
      </w:tr>
      <w:tr w14:paraId="00A0E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0A74878F">
            <w:pPr>
              <w:pStyle w:val="48"/>
              <w:rPr>
                <w:color w:val="auto"/>
              </w:rPr>
            </w:pPr>
          </w:p>
        </w:tc>
        <w:tc>
          <w:tcPr>
            <w:tcW w:w="2843" w:type="pct"/>
            <w:vAlign w:val="center"/>
          </w:tcPr>
          <w:p w14:paraId="7E6F885A">
            <w:pPr>
              <w:pStyle w:val="48"/>
              <w:rPr>
                <w:color w:val="auto"/>
              </w:rPr>
            </w:pPr>
            <w:r>
              <w:rPr>
                <w:rFonts w:ascii="宋体" w:hAnsi="宋体" w:eastAsia="宋体"/>
                <w:color w:val="auto"/>
              </w:rPr>
              <w:t>□</w:t>
            </w:r>
            <w:r>
              <w:rPr>
                <w:color w:val="auto"/>
                <w:spacing w:val="-4"/>
              </w:rPr>
              <w:t>自动喷水灭火系统工程质量控制资料检查记录</w:t>
            </w:r>
          </w:p>
        </w:tc>
        <w:tc>
          <w:tcPr>
            <w:tcW w:w="442" w:type="pct"/>
            <w:vAlign w:val="center"/>
          </w:tcPr>
          <w:p w14:paraId="2353DD44">
            <w:pPr>
              <w:pStyle w:val="48"/>
              <w:jc w:val="center"/>
              <w:rPr>
                <w:color w:val="auto"/>
                <w:lang w:val="zh-CN" w:bidi="zh-CN"/>
              </w:rPr>
            </w:pPr>
          </w:p>
        </w:tc>
        <w:tc>
          <w:tcPr>
            <w:tcW w:w="481" w:type="pct"/>
            <w:vAlign w:val="center"/>
          </w:tcPr>
          <w:p w14:paraId="4F21F216">
            <w:pPr>
              <w:pStyle w:val="48"/>
              <w:jc w:val="center"/>
              <w:rPr>
                <w:color w:val="auto"/>
                <w:lang w:val="zh-CN" w:bidi="zh-CN"/>
              </w:rPr>
            </w:pPr>
          </w:p>
        </w:tc>
        <w:tc>
          <w:tcPr>
            <w:tcW w:w="480" w:type="pct"/>
            <w:vAlign w:val="center"/>
          </w:tcPr>
          <w:p w14:paraId="3D457CEB">
            <w:pPr>
              <w:pStyle w:val="48"/>
              <w:jc w:val="center"/>
              <w:rPr>
                <w:color w:val="auto"/>
                <w:lang w:val="zh-CN" w:bidi="zh-CN"/>
              </w:rPr>
            </w:pPr>
          </w:p>
        </w:tc>
      </w:tr>
      <w:tr w14:paraId="3A86F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bottom w:val="nil"/>
            </w:tcBorders>
            <w:vAlign w:val="center"/>
          </w:tcPr>
          <w:p w14:paraId="09162A19">
            <w:pPr>
              <w:pStyle w:val="48"/>
              <w:rPr>
                <w:color w:val="auto"/>
              </w:rPr>
            </w:pPr>
          </w:p>
        </w:tc>
        <w:tc>
          <w:tcPr>
            <w:tcW w:w="2843" w:type="pct"/>
            <w:vAlign w:val="center"/>
          </w:tcPr>
          <w:p w14:paraId="30365A28">
            <w:pPr>
              <w:pStyle w:val="48"/>
              <w:rPr>
                <w:color w:val="auto"/>
              </w:rPr>
            </w:pPr>
            <w:r>
              <w:rPr>
                <w:rFonts w:ascii="宋体" w:hAnsi="宋体" w:eastAsia="宋体"/>
                <w:color w:val="auto"/>
              </w:rPr>
              <w:t>□</w:t>
            </w:r>
            <w:r>
              <w:rPr>
                <w:color w:val="auto"/>
              </w:rPr>
              <w:t>自动喷水灭火系统工程自验收记录</w:t>
            </w:r>
          </w:p>
        </w:tc>
        <w:tc>
          <w:tcPr>
            <w:tcW w:w="442" w:type="pct"/>
            <w:vAlign w:val="center"/>
          </w:tcPr>
          <w:p w14:paraId="5B0E805A">
            <w:pPr>
              <w:pStyle w:val="48"/>
              <w:jc w:val="center"/>
              <w:rPr>
                <w:color w:val="auto"/>
                <w:lang w:val="zh-CN" w:bidi="zh-CN"/>
              </w:rPr>
            </w:pPr>
          </w:p>
        </w:tc>
        <w:tc>
          <w:tcPr>
            <w:tcW w:w="481" w:type="pct"/>
            <w:vAlign w:val="center"/>
          </w:tcPr>
          <w:p w14:paraId="2FD7493D">
            <w:pPr>
              <w:pStyle w:val="48"/>
              <w:jc w:val="center"/>
              <w:rPr>
                <w:color w:val="auto"/>
                <w:lang w:val="zh-CN" w:bidi="zh-CN"/>
              </w:rPr>
            </w:pPr>
          </w:p>
        </w:tc>
        <w:tc>
          <w:tcPr>
            <w:tcW w:w="480" w:type="pct"/>
            <w:vAlign w:val="center"/>
          </w:tcPr>
          <w:p w14:paraId="30DD13EF">
            <w:pPr>
              <w:pStyle w:val="48"/>
              <w:jc w:val="center"/>
              <w:rPr>
                <w:color w:val="auto"/>
                <w:lang w:val="zh-CN" w:bidi="zh-CN"/>
              </w:rPr>
            </w:pPr>
          </w:p>
        </w:tc>
      </w:tr>
      <w:tr w14:paraId="50BF6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1B4C7881">
            <w:pPr>
              <w:pStyle w:val="48"/>
              <w:rPr>
                <w:color w:val="auto"/>
              </w:rPr>
            </w:pPr>
            <w:r>
              <w:rPr>
                <w:rFonts w:ascii="宋体" w:hAnsi="宋体" w:eastAsia="宋体"/>
                <w:color w:val="auto"/>
              </w:rPr>
              <w:t>□</w:t>
            </w:r>
            <w:r>
              <w:rPr>
                <w:color w:val="auto"/>
              </w:rPr>
              <w:t>泡沫灭火系统</w:t>
            </w:r>
          </w:p>
          <w:p w14:paraId="67B8BF8C">
            <w:pPr>
              <w:pStyle w:val="48"/>
              <w:rPr>
                <w:color w:val="auto"/>
                <w:lang w:bidi="zh-CN"/>
              </w:rPr>
            </w:pPr>
            <w:r>
              <w:rPr>
                <w:color w:val="auto"/>
                <w:shd w:val="clear" w:color="auto" w:fill="F8F8F8"/>
              </w:rPr>
              <w:t>GB 50151-2021</w:t>
            </w:r>
          </w:p>
        </w:tc>
        <w:tc>
          <w:tcPr>
            <w:tcW w:w="2843" w:type="pct"/>
            <w:vAlign w:val="center"/>
          </w:tcPr>
          <w:p w14:paraId="13376D14">
            <w:pPr>
              <w:pStyle w:val="48"/>
              <w:rPr>
                <w:color w:val="auto"/>
              </w:rPr>
            </w:pPr>
            <w:r>
              <w:rPr>
                <w:rFonts w:ascii="宋体" w:hAnsi="宋体" w:eastAsia="宋体"/>
                <w:color w:val="auto"/>
              </w:rPr>
              <w:t>□</w:t>
            </w:r>
            <w:r>
              <w:rPr>
                <w:color w:val="auto"/>
                <w:spacing w:val="-4"/>
              </w:rPr>
              <w:t>泡沫灭火系统施工过程检查记录——进场检验</w:t>
            </w:r>
          </w:p>
        </w:tc>
        <w:tc>
          <w:tcPr>
            <w:tcW w:w="442" w:type="pct"/>
            <w:vAlign w:val="center"/>
          </w:tcPr>
          <w:p w14:paraId="510FB4A8">
            <w:pPr>
              <w:pStyle w:val="48"/>
              <w:jc w:val="center"/>
              <w:rPr>
                <w:color w:val="auto"/>
                <w:lang w:val="zh-CN" w:bidi="zh-CN"/>
              </w:rPr>
            </w:pPr>
          </w:p>
        </w:tc>
        <w:tc>
          <w:tcPr>
            <w:tcW w:w="481" w:type="pct"/>
            <w:vAlign w:val="center"/>
          </w:tcPr>
          <w:p w14:paraId="5F2A2D95">
            <w:pPr>
              <w:pStyle w:val="48"/>
              <w:jc w:val="center"/>
              <w:rPr>
                <w:color w:val="auto"/>
                <w:lang w:val="zh-CN" w:bidi="zh-CN"/>
              </w:rPr>
            </w:pPr>
          </w:p>
        </w:tc>
        <w:tc>
          <w:tcPr>
            <w:tcW w:w="480" w:type="pct"/>
            <w:vAlign w:val="center"/>
          </w:tcPr>
          <w:p w14:paraId="50B53FC3">
            <w:pPr>
              <w:pStyle w:val="48"/>
              <w:jc w:val="center"/>
              <w:rPr>
                <w:color w:val="auto"/>
                <w:lang w:val="zh-CN" w:bidi="zh-CN"/>
              </w:rPr>
            </w:pPr>
          </w:p>
        </w:tc>
      </w:tr>
      <w:tr w14:paraId="72A69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6B70BB38">
            <w:pPr>
              <w:pStyle w:val="48"/>
              <w:rPr>
                <w:color w:val="auto"/>
              </w:rPr>
            </w:pPr>
          </w:p>
        </w:tc>
        <w:tc>
          <w:tcPr>
            <w:tcW w:w="2843" w:type="pct"/>
            <w:vAlign w:val="center"/>
          </w:tcPr>
          <w:p w14:paraId="69BCE6DA">
            <w:pPr>
              <w:pStyle w:val="48"/>
              <w:rPr>
                <w:color w:val="auto"/>
              </w:rPr>
            </w:pPr>
            <w:r>
              <w:rPr>
                <w:rFonts w:ascii="宋体" w:hAnsi="宋体" w:eastAsia="宋体"/>
                <w:color w:val="auto"/>
              </w:rPr>
              <w:t>□</w:t>
            </w:r>
            <w:r>
              <w:rPr>
                <w:color w:val="auto"/>
              </w:rPr>
              <w:t>泡沫灭火系统阀门的强度和严密性试验记录</w:t>
            </w:r>
          </w:p>
        </w:tc>
        <w:tc>
          <w:tcPr>
            <w:tcW w:w="442" w:type="pct"/>
            <w:vAlign w:val="center"/>
          </w:tcPr>
          <w:p w14:paraId="65572BFA">
            <w:pPr>
              <w:pStyle w:val="48"/>
              <w:jc w:val="center"/>
              <w:rPr>
                <w:color w:val="auto"/>
                <w:lang w:val="zh-CN" w:bidi="zh-CN"/>
              </w:rPr>
            </w:pPr>
          </w:p>
        </w:tc>
        <w:tc>
          <w:tcPr>
            <w:tcW w:w="481" w:type="pct"/>
            <w:vAlign w:val="center"/>
          </w:tcPr>
          <w:p w14:paraId="61FBCC7B">
            <w:pPr>
              <w:pStyle w:val="48"/>
              <w:jc w:val="center"/>
              <w:rPr>
                <w:color w:val="auto"/>
                <w:lang w:val="zh-CN" w:bidi="zh-CN"/>
              </w:rPr>
            </w:pPr>
          </w:p>
        </w:tc>
        <w:tc>
          <w:tcPr>
            <w:tcW w:w="480" w:type="pct"/>
            <w:vAlign w:val="center"/>
          </w:tcPr>
          <w:p w14:paraId="1DC94E79">
            <w:pPr>
              <w:pStyle w:val="48"/>
              <w:jc w:val="center"/>
              <w:rPr>
                <w:color w:val="auto"/>
                <w:lang w:val="zh-CN" w:bidi="zh-CN"/>
              </w:rPr>
            </w:pPr>
          </w:p>
        </w:tc>
      </w:tr>
      <w:tr w14:paraId="79AD6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2B6198E0">
            <w:pPr>
              <w:pStyle w:val="48"/>
              <w:rPr>
                <w:color w:val="auto"/>
              </w:rPr>
            </w:pPr>
          </w:p>
        </w:tc>
        <w:tc>
          <w:tcPr>
            <w:tcW w:w="2843" w:type="pct"/>
            <w:vAlign w:val="center"/>
          </w:tcPr>
          <w:p w14:paraId="1828601E">
            <w:pPr>
              <w:pStyle w:val="48"/>
              <w:rPr>
                <w:color w:val="auto"/>
              </w:rPr>
            </w:pPr>
            <w:r>
              <w:rPr>
                <w:rFonts w:ascii="宋体" w:hAnsi="宋体" w:eastAsia="宋体"/>
                <w:color w:val="auto"/>
              </w:rPr>
              <w:t>□</w:t>
            </w:r>
            <w:r>
              <w:rPr>
                <w:color w:val="auto"/>
                <w:spacing w:val="-4"/>
              </w:rPr>
              <w:t>泡沫灭火系统施工过程检查记录——系统施工</w:t>
            </w:r>
          </w:p>
        </w:tc>
        <w:tc>
          <w:tcPr>
            <w:tcW w:w="442" w:type="pct"/>
            <w:vAlign w:val="center"/>
          </w:tcPr>
          <w:p w14:paraId="154A2A3C">
            <w:pPr>
              <w:pStyle w:val="48"/>
              <w:jc w:val="center"/>
              <w:rPr>
                <w:color w:val="auto"/>
                <w:lang w:val="zh-CN" w:bidi="zh-CN"/>
              </w:rPr>
            </w:pPr>
          </w:p>
        </w:tc>
        <w:tc>
          <w:tcPr>
            <w:tcW w:w="481" w:type="pct"/>
            <w:vAlign w:val="center"/>
          </w:tcPr>
          <w:p w14:paraId="2DA8D962">
            <w:pPr>
              <w:pStyle w:val="48"/>
              <w:jc w:val="center"/>
              <w:rPr>
                <w:color w:val="auto"/>
                <w:lang w:val="zh-CN" w:bidi="zh-CN"/>
              </w:rPr>
            </w:pPr>
          </w:p>
        </w:tc>
        <w:tc>
          <w:tcPr>
            <w:tcW w:w="480" w:type="pct"/>
            <w:vAlign w:val="center"/>
          </w:tcPr>
          <w:p w14:paraId="0CCFDBB6">
            <w:pPr>
              <w:pStyle w:val="48"/>
              <w:jc w:val="center"/>
              <w:rPr>
                <w:color w:val="auto"/>
                <w:lang w:val="zh-CN" w:bidi="zh-CN"/>
              </w:rPr>
            </w:pPr>
          </w:p>
        </w:tc>
      </w:tr>
      <w:tr w14:paraId="552AB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455CF35C">
            <w:pPr>
              <w:pStyle w:val="48"/>
              <w:rPr>
                <w:color w:val="auto"/>
              </w:rPr>
            </w:pPr>
          </w:p>
        </w:tc>
        <w:tc>
          <w:tcPr>
            <w:tcW w:w="2843" w:type="pct"/>
            <w:vAlign w:val="center"/>
          </w:tcPr>
          <w:p w14:paraId="6E51A0F3">
            <w:pPr>
              <w:pStyle w:val="48"/>
              <w:rPr>
                <w:color w:val="auto"/>
              </w:rPr>
            </w:pPr>
            <w:r>
              <w:rPr>
                <w:rFonts w:ascii="宋体" w:hAnsi="宋体" w:eastAsia="宋体"/>
                <w:color w:val="auto"/>
              </w:rPr>
              <w:t>□</w:t>
            </w:r>
            <w:r>
              <w:rPr>
                <w:color w:val="auto"/>
              </w:rPr>
              <w:t>泡沫灭火系统管道试压记录</w:t>
            </w:r>
          </w:p>
        </w:tc>
        <w:tc>
          <w:tcPr>
            <w:tcW w:w="442" w:type="pct"/>
            <w:vAlign w:val="center"/>
          </w:tcPr>
          <w:p w14:paraId="7B66B86E">
            <w:pPr>
              <w:pStyle w:val="48"/>
              <w:jc w:val="center"/>
              <w:rPr>
                <w:color w:val="auto"/>
                <w:lang w:val="zh-CN" w:bidi="zh-CN"/>
              </w:rPr>
            </w:pPr>
          </w:p>
        </w:tc>
        <w:tc>
          <w:tcPr>
            <w:tcW w:w="481" w:type="pct"/>
            <w:vAlign w:val="center"/>
          </w:tcPr>
          <w:p w14:paraId="66CFA53A">
            <w:pPr>
              <w:pStyle w:val="48"/>
              <w:jc w:val="center"/>
              <w:rPr>
                <w:color w:val="auto"/>
                <w:lang w:val="zh-CN" w:bidi="zh-CN"/>
              </w:rPr>
            </w:pPr>
          </w:p>
        </w:tc>
        <w:tc>
          <w:tcPr>
            <w:tcW w:w="480" w:type="pct"/>
            <w:vAlign w:val="center"/>
          </w:tcPr>
          <w:p w14:paraId="5823498A">
            <w:pPr>
              <w:pStyle w:val="48"/>
              <w:jc w:val="center"/>
              <w:rPr>
                <w:color w:val="auto"/>
                <w:lang w:val="zh-CN" w:bidi="zh-CN"/>
              </w:rPr>
            </w:pPr>
          </w:p>
        </w:tc>
      </w:tr>
      <w:tr w14:paraId="055A8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34A0E2E7">
            <w:pPr>
              <w:pStyle w:val="48"/>
              <w:rPr>
                <w:color w:val="auto"/>
              </w:rPr>
            </w:pPr>
          </w:p>
        </w:tc>
        <w:tc>
          <w:tcPr>
            <w:tcW w:w="2843" w:type="pct"/>
            <w:vAlign w:val="center"/>
          </w:tcPr>
          <w:p w14:paraId="44D416A5">
            <w:pPr>
              <w:pStyle w:val="48"/>
              <w:rPr>
                <w:color w:val="auto"/>
              </w:rPr>
            </w:pPr>
            <w:r>
              <w:rPr>
                <w:rFonts w:ascii="宋体" w:hAnsi="宋体" w:eastAsia="宋体"/>
                <w:color w:val="auto"/>
              </w:rPr>
              <w:t>□</w:t>
            </w:r>
            <w:r>
              <w:rPr>
                <w:color w:val="auto"/>
              </w:rPr>
              <w:t>泡沫灭火系统管道冲洗记录</w:t>
            </w:r>
          </w:p>
        </w:tc>
        <w:tc>
          <w:tcPr>
            <w:tcW w:w="442" w:type="pct"/>
            <w:vAlign w:val="center"/>
          </w:tcPr>
          <w:p w14:paraId="76773598">
            <w:pPr>
              <w:pStyle w:val="48"/>
              <w:jc w:val="center"/>
              <w:rPr>
                <w:color w:val="auto"/>
                <w:lang w:val="zh-CN" w:bidi="zh-CN"/>
              </w:rPr>
            </w:pPr>
          </w:p>
        </w:tc>
        <w:tc>
          <w:tcPr>
            <w:tcW w:w="481" w:type="pct"/>
            <w:vAlign w:val="center"/>
          </w:tcPr>
          <w:p w14:paraId="19B2F311">
            <w:pPr>
              <w:pStyle w:val="48"/>
              <w:jc w:val="center"/>
              <w:rPr>
                <w:color w:val="auto"/>
                <w:lang w:val="zh-CN" w:bidi="zh-CN"/>
              </w:rPr>
            </w:pPr>
          </w:p>
        </w:tc>
        <w:tc>
          <w:tcPr>
            <w:tcW w:w="480" w:type="pct"/>
            <w:vAlign w:val="center"/>
          </w:tcPr>
          <w:p w14:paraId="12402C88">
            <w:pPr>
              <w:pStyle w:val="48"/>
              <w:jc w:val="center"/>
              <w:rPr>
                <w:color w:val="auto"/>
                <w:lang w:val="zh-CN" w:bidi="zh-CN"/>
              </w:rPr>
            </w:pPr>
          </w:p>
        </w:tc>
      </w:tr>
      <w:tr w14:paraId="1C985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030BB4F9">
            <w:pPr>
              <w:pStyle w:val="48"/>
              <w:rPr>
                <w:color w:val="auto"/>
              </w:rPr>
            </w:pPr>
          </w:p>
        </w:tc>
        <w:tc>
          <w:tcPr>
            <w:tcW w:w="2843" w:type="pct"/>
            <w:vAlign w:val="center"/>
          </w:tcPr>
          <w:p w14:paraId="429E2817">
            <w:pPr>
              <w:pStyle w:val="48"/>
              <w:rPr>
                <w:color w:val="auto"/>
              </w:rPr>
            </w:pPr>
            <w:r>
              <w:rPr>
                <w:rFonts w:ascii="宋体" w:hAnsi="宋体" w:eastAsia="宋体"/>
                <w:color w:val="auto"/>
              </w:rPr>
              <w:t>□</w:t>
            </w:r>
            <w:r>
              <w:rPr>
                <w:color w:val="auto"/>
                <w:spacing w:val="-4"/>
              </w:rPr>
              <w:t>泡沫灭火系统施工过程检查记录——系统调试</w:t>
            </w:r>
          </w:p>
        </w:tc>
        <w:tc>
          <w:tcPr>
            <w:tcW w:w="442" w:type="pct"/>
            <w:vAlign w:val="center"/>
          </w:tcPr>
          <w:p w14:paraId="78514A00">
            <w:pPr>
              <w:pStyle w:val="48"/>
              <w:jc w:val="center"/>
              <w:rPr>
                <w:color w:val="auto"/>
                <w:lang w:val="zh-CN" w:bidi="zh-CN"/>
              </w:rPr>
            </w:pPr>
          </w:p>
        </w:tc>
        <w:tc>
          <w:tcPr>
            <w:tcW w:w="481" w:type="pct"/>
            <w:vAlign w:val="center"/>
          </w:tcPr>
          <w:p w14:paraId="2CB9F612">
            <w:pPr>
              <w:pStyle w:val="48"/>
              <w:jc w:val="center"/>
              <w:rPr>
                <w:color w:val="auto"/>
                <w:lang w:val="zh-CN" w:bidi="zh-CN"/>
              </w:rPr>
            </w:pPr>
          </w:p>
        </w:tc>
        <w:tc>
          <w:tcPr>
            <w:tcW w:w="480" w:type="pct"/>
            <w:vAlign w:val="center"/>
          </w:tcPr>
          <w:p w14:paraId="1BC9C2E9">
            <w:pPr>
              <w:pStyle w:val="48"/>
              <w:jc w:val="center"/>
              <w:rPr>
                <w:color w:val="auto"/>
                <w:lang w:val="zh-CN" w:bidi="zh-CN"/>
              </w:rPr>
            </w:pPr>
          </w:p>
        </w:tc>
      </w:tr>
      <w:tr w14:paraId="61234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564DBB80">
            <w:pPr>
              <w:pStyle w:val="48"/>
              <w:rPr>
                <w:color w:val="auto"/>
              </w:rPr>
            </w:pPr>
          </w:p>
        </w:tc>
        <w:tc>
          <w:tcPr>
            <w:tcW w:w="2843" w:type="pct"/>
            <w:vAlign w:val="center"/>
          </w:tcPr>
          <w:p w14:paraId="5BE84820">
            <w:pPr>
              <w:pStyle w:val="48"/>
              <w:rPr>
                <w:color w:val="auto"/>
              </w:rPr>
            </w:pPr>
            <w:r>
              <w:rPr>
                <w:rFonts w:ascii="宋体" w:hAnsi="宋体" w:eastAsia="宋体"/>
                <w:color w:val="auto"/>
              </w:rPr>
              <w:t>□</w:t>
            </w:r>
            <w:r>
              <w:rPr>
                <w:color w:val="auto"/>
              </w:rPr>
              <w:t>泡沫灭火系统隐蔽工程记录</w:t>
            </w:r>
          </w:p>
        </w:tc>
        <w:tc>
          <w:tcPr>
            <w:tcW w:w="442" w:type="pct"/>
            <w:vAlign w:val="center"/>
          </w:tcPr>
          <w:p w14:paraId="0DBB4E32">
            <w:pPr>
              <w:pStyle w:val="48"/>
              <w:jc w:val="center"/>
              <w:rPr>
                <w:color w:val="auto"/>
                <w:lang w:val="zh-CN" w:bidi="zh-CN"/>
              </w:rPr>
            </w:pPr>
          </w:p>
        </w:tc>
        <w:tc>
          <w:tcPr>
            <w:tcW w:w="481" w:type="pct"/>
            <w:vAlign w:val="center"/>
          </w:tcPr>
          <w:p w14:paraId="18E82B31">
            <w:pPr>
              <w:pStyle w:val="48"/>
              <w:jc w:val="center"/>
              <w:rPr>
                <w:color w:val="auto"/>
                <w:lang w:val="zh-CN" w:bidi="zh-CN"/>
              </w:rPr>
            </w:pPr>
          </w:p>
        </w:tc>
        <w:tc>
          <w:tcPr>
            <w:tcW w:w="480" w:type="pct"/>
            <w:vAlign w:val="center"/>
          </w:tcPr>
          <w:p w14:paraId="20A40F95">
            <w:pPr>
              <w:pStyle w:val="48"/>
              <w:jc w:val="center"/>
              <w:rPr>
                <w:color w:val="auto"/>
                <w:lang w:val="zh-CN" w:bidi="zh-CN"/>
              </w:rPr>
            </w:pPr>
          </w:p>
        </w:tc>
      </w:tr>
      <w:tr w14:paraId="161E6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7EF5D176">
            <w:pPr>
              <w:pStyle w:val="48"/>
              <w:rPr>
                <w:color w:val="auto"/>
              </w:rPr>
            </w:pPr>
          </w:p>
        </w:tc>
        <w:tc>
          <w:tcPr>
            <w:tcW w:w="2843" w:type="pct"/>
            <w:vAlign w:val="center"/>
          </w:tcPr>
          <w:p w14:paraId="2230FBC2">
            <w:pPr>
              <w:pStyle w:val="48"/>
              <w:rPr>
                <w:color w:val="auto"/>
              </w:rPr>
            </w:pPr>
            <w:r>
              <w:rPr>
                <w:rFonts w:ascii="宋体" w:hAnsi="宋体" w:eastAsia="宋体"/>
                <w:color w:val="auto"/>
              </w:rPr>
              <w:t>□</w:t>
            </w:r>
            <w:r>
              <w:rPr>
                <w:color w:val="auto"/>
              </w:rPr>
              <w:t>泡沫灭火系统质量控制资料核查记录</w:t>
            </w:r>
          </w:p>
        </w:tc>
        <w:tc>
          <w:tcPr>
            <w:tcW w:w="442" w:type="pct"/>
            <w:vAlign w:val="center"/>
          </w:tcPr>
          <w:p w14:paraId="6FA371B0">
            <w:pPr>
              <w:pStyle w:val="48"/>
              <w:jc w:val="center"/>
              <w:rPr>
                <w:color w:val="auto"/>
                <w:lang w:val="zh-CN" w:bidi="zh-CN"/>
              </w:rPr>
            </w:pPr>
          </w:p>
        </w:tc>
        <w:tc>
          <w:tcPr>
            <w:tcW w:w="481" w:type="pct"/>
            <w:vAlign w:val="center"/>
          </w:tcPr>
          <w:p w14:paraId="06B93490">
            <w:pPr>
              <w:pStyle w:val="48"/>
              <w:jc w:val="center"/>
              <w:rPr>
                <w:color w:val="auto"/>
                <w:lang w:val="zh-CN" w:bidi="zh-CN"/>
              </w:rPr>
            </w:pPr>
          </w:p>
        </w:tc>
        <w:tc>
          <w:tcPr>
            <w:tcW w:w="480" w:type="pct"/>
            <w:vAlign w:val="center"/>
          </w:tcPr>
          <w:p w14:paraId="36EEAACF">
            <w:pPr>
              <w:pStyle w:val="48"/>
              <w:jc w:val="center"/>
              <w:rPr>
                <w:color w:val="auto"/>
                <w:lang w:val="zh-CN" w:bidi="zh-CN"/>
              </w:rPr>
            </w:pPr>
          </w:p>
        </w:tc>
      </w:tr>
      <w:tr w14:paraId="15EAC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bottom w:val="nil"/>
            </w:tcBorders>
            <w:vAlign w:val="center"/>
          </w:tcPr>
          <w:p w14:paraId="5FC9B87D">
            <w:pPr>
              <w:pStyle w:val="48"/>
              <w:rPr>
                <w:color w:val="auto"/>
              </w:rPr>
            </w:pPr>
          </w:p>
        </w:tc>
        <w:tc>
          <w:tcPr>
            <w:tcW w:w="2843" w:type="pct"/>
            <w:vAlign w:val="center"/>
          </w:tcPr>
          <w:p w14:paraId="5B7844AA">
            <w:pPr>
              <w:pStyle w:val="48"/>
              <w:rPr>
                <w:color w:val="auto"/>
              </w:rPr>
            </w:pPr>
            <w:r>
              <w:rPr>
                <w:rFonts w:ascii="宋体" w:hAnsi="宋体" w:eastAsia="宋体"/>
                <w:color w:val="auto"/>
              </w:rPr>
              <w:t>□</w:t>
            </w:r>
            <w:r>
              <w:rPr>
                <w:color w:val="auto"/>
              </w:rPr>
              <w:t>泡沫灭火系统验收记录</w:t>
            </w:r>
          </w:p>
        </w:tc>
        <w:tc>
          <w:tcPr>
            <w:tcW w:w="442" w:type="pct"/>
            <w:vAlign w:val="center"/>
          </w:tcPr>
          <w:p w14:paraId="702825F2">
            <w:pPr>
              <w:pStyle w:val="48"/>
              <w:jc w:val="center"/>
              <w:rPr>
                <w:color w:val="auto"/>
                <w:lang w:val="zh-CN" w:bidi="zh-CN"/>
              </w:rPr>
            </w:pPr>
          </w:p>
        </w:tc>
        <w:tc>
          <w:tcPr>
            <w:tcW w:w="481" w:type="pct"/>
            <w:vAlign w:val="center"/>
          </w:tcPr>
          <w:p w14:paraId="62468855">
            <w:pPr>
              <w:pStyle w:val="48"/>
              <w:jc w:val="center"/>
              <w:rPr>
                <w:color w:val="auto"/>
                <w:lang w:val="zh-CN" w:bidi="zh-CN"/>
              </w:rPr>
            </w:pPr>
          </w:p>
        </w:tc>
        <w:tc>
          <w:tcPr>
            <w:tcW w:w="480" w:type="pct"/>
            <w:vAlign w:val="center"/>
          </w:tcPr>
          <w:p w14:paraId="49FE6BF7">
            <w:pPr>
              <w:pStyle w:val="48"/>
              <w:jc w:val="center"/>
              <w:rPr>
                <w:color w:val="auto"/>
                <w:lang w:val="zh-CN" w:bidi="zh-CN"/>
              </w:rPr>
            </w:pPr>
          </w:p>
        </w:tc>
      </w:tr>
      <w:tr w14:paraId="3EEFB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vAlign w:val="center"/>
          </w:tcPr>
          <w:p w14:paraId="33B490CD">
            <w:pPr>
              <w:pStyle w:val="48"/>
              <w:rPr>
                <w:color w:val="auto"/>
              </w:rPr>
            </w:pPr>
            <w:r>
              <w:rPr>
                <w:rFonts w:ascii="宋体" w:hAnsi="宋体" w:eastAsia="宋体"/>
                <w:color w:val="auto"/>
              </w:rPr>
              <w:t>□</w:t>
            </w:r>
            <w:r>
              <w:rPr>
                <w:color w:val="auto"/>
              </w:rPr>
              <w:t>气体灭火系统</w:t>
            </w:r>
          </w:p>
          <w:p w14:paraId="5015CB3C">
            <w:pPr>
              <w:pStyle w:val="48"/>
              <w:rPr>
                <w:color w:val="auto"/>
                <w:lang w:val="zh-CN" w:bidi="zh-CN"/>
              </w:rPr>
            </w:pPr>
            <w:r>
              <w:rPr>
                <w:color w:val="auto"/>
                <w:shd w:val="clear" w:color="auto" w:fill="F8F8F8"/>
              </w:rPr>
              <w:t>GB 50370-2005，</w:t>
            </w:r>
            <w:r>
              <w:rPr>
                <w:color w:val="auto"/>
              </w:rPr>
              <w:fldChar w:fldCharType="begin"/>
            </w:r>
            <w:r>
              <w:rPr>
                <w:color w:val="auto"/>
              </w:rPr>
              <w:instrText xml:space="preserve"> HYPERLINK "https://gf.1190119.com/list-91.htm" \t "https://gf.1190119.com/_blank" </w:instrText>
            </w:r>
            <w:r>
              <w:rPr>
                <w:color w:val="auto"/>
              </w:rPr>
              <w:fldChar w:fldCharType="separate"/>
            </w:r>
            <w:r>
              <w:rPr>
                <w:rStyle w:val="15"/>
                <w:rFonts w:eastAsia="仿宋_GB2312"/>
                <w:color w:val="auto"/>
                <w:szCs w:val="32"/>
                <w:u w:val="none"/>
                <w:shd w:val="clear" w:color="auto" w:fill="FFFFFF"/>
              </w:rPr>
              <w:t>GB 50263-2007</w:t>
            </w:r>
            <w:r>
              <w:rPr>
                <w:rStyle w:val="15"/>
                <w:rFonts w:eastAsia="仿宋_GB2312"/>
                <w:color w:val="auto"/>
                <w:szCs w:val="32"/>
                <w:u w:val="none"/>
                <w:shd w:val="clear" w:color="auto" w:fill="FFFFFF"/>
              </w:rPr>
              <w:fldChar w:fldCharType="end"/>
            </w:r>
          </w:p>
        </w:tc>
        <w:tc>
          <w:tcPr>
            <w:tcW w:w="2843" w:type="pct"/>
            <w:vAlign w:val="center"/>
          </w:tcPr>
          <w:p w14:paraId="2D30298F">
            <w:pPr>
              <w:pStyle w:val="48"/>
              <w:rPr>
                <w:color w:val="auto"/>
              </w:rPr>
            </w:pPr>
            <w:r>
              <w:rPr>
                <w:rFonts w:ascii="宋体" w:hAnsi="宋体" w:eastAsia="宋体"/>
                <w:color w:val="auto"/>
              </w:rPr>
              <w:t>□</w:t>
            </w:r>
            <w:r>
              <w:rPr>
                <w:color w:val="auto"/>
              </w:rPr>
              <w:t>材料/构配件/设备进场报验表——（无）管网灭火装置、控制器</w:t>
            </w:r>
          </w:p>
        </w:tc>
        <w:tc>
          <w:tcPr>
            <w:tcW w:w="442" w:type="pct"/>
            <w:vAlign w:val="center"/>
          </w:tcPr>
          <w:p w14:paraId="6A9615B9">
            <w:pPr>
              <w:pStyle w:val="48"/>
              <w:jc w:val="center"/>
              <w:rPr>
                <w:color w:val="auto"/>
                <w:lang w:val="zh-CN" w:bidi="zh-CN"/>
              </w:rPr>
            </w:pPr>
          </w:p>
        </w:tc>
        <w:tc>
          <w:tcPr>
            <w:tcW w:w="481" w:type="pct"/>
            <w:vAlign w:val="center"/>
          </w:tcPr>
          <w:p w14:paraId="6D62DE9C">
            <w:pPr>
              <w:pStyle w:val="48"/>
              <w:jc w:val="center"/>
              <w:rPr>
                <w:color w:val="auto"/>
                <w:lang w:val="zh-CN" w:bidi="zh-CN"/>
              </w:rPr>
            </w:pPr>
          </w:p>
        </w:tc>
        <w:tc>
          <w:tcPr>
            <w:tcW w:w="480" w:type="pct"/>
            <w:vAlign w:val="center"/>
          </w:tcPr>
          <w:p w14:paraId="380650C1">
            <w:pPr>
              <w:pStyle w:val="48"/>
              <w:jc w:val="center"/>
              <w:rPr>
                <w:color w:val="auto"/>
                <w:lang w:val="zh-CN" w:bidi="zh-CN"/>
              </w:rPr>
            </w:pPr>
          </w:p>
        </w:tc>
      </w:tr>
      <w:tr w14:paraId="35618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047168B3">
            <w:pPr>
              <w:pStyle w:val="48"/>
              <w:rPr>
                <w:color w:val="auto"/>
              </w:rPr>
            </w:pPr>
          </w:p>
        </w:tc>
        <w:tc>
          <w:tcPr>
            <w:tcW w:w="2843" w:type="pct"/>
            <w:vAlign w:val="center"/>
          </w:tcPr>
          <w:p w14:paraId="2BE701B2">
            <w:pPr>
              <w:pStyle w:val="48"/>
              <w:rPr>
                <w:color w:val="auto"/>
              </w:rPr>
            </w:pPr>
            <w:r>
              <w:rPr>
                <w:rFonts w:ascii="宋体" w:hAnsi="宋体" w:eastAsia="宋体"/>
                <w:color w:val="auto"/>
              </w:rPr>
              <w:t>□</w:t>
            </w:r>
            <w:r>
              <w:rPr>
                <w:color w:val="auto"/>
              </w:rPr>
              <w:t>气体灭火系统工程施工过程检查记录——系统安装</w:t>
            </w:r>
          </w:p>
        </w:tc>
        <w:tc>
          <w:tcPr>
            <w:tcW w:w="442" w:type="pct"/>
            <w:vAlign w:val="center"/>
          </w:tcPr>
          <w:p w14:paraId="28B9F920">
            <w:pPr>
              <w:pStyle w:val="48"/>
              <w:jc w:val="center"/>
              <w:rPr>
                <w:color w:val="auto"/>
                <w:lang w:val="zh-CN" w:bidi="zh-CN"/>
              </w:rPr>
            </w:pPr>
          </w:p>
        </w:tc>
        <w:tc>
          <w:tcPr>
            <w:tcW w:w="481" w:type="pct"/>
            <w:vAlign w:val="center"/>
          </w:tcPr>
          <w:p w14:paraId="38D4011F">
            <w:pPr>
              <w:pStyle w:val="48"/>
              <w:jc w:val="center"/>
              <w:rPr>
                <w:color w:val="auto"/>
                <w:lang w:val="zh-CN" w:bidi="zh-CN"/>
              </w:rPr>
            </w:pPr>
          </w:p>
        </w:tc>
        <w:tc>
          <w:tcPr>
            <w:tcW w:w="480" w:type="pct"/>
            <w:vAlign w:val="center"/>
          </w:tcPr>
          <w:p w14:paraId="728BB52F">
            <w:pPr>
              <w:pStyle w:val="48"/>
              <w:jc w:val="center"/>
              <w:rPr>
                <w:color w:val="auto"/>
                <w:lang w:val="zh-CN" w:bidi="zh-CN"/>
              </w:rPr>
            </w:pPr>
          </w:p>
        </w:tc>
      </w:tr>
      <w:tr w14:paraId="522DE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6715BD78">
            <w:pPr>
              <w:pStyle w:val="48"/>
              <w:rPr>
                <w:color w:val="auto"/>
              </w:rPr>
            </w:pPr>
          </w:p>
        </w:tc>
        <w:tc>
          <w:tcPr>
            <w:tcW w:w="2843" w:type="pct"/>
            <w:vAlign w:val="center"/>
          </w:tcPr>
          <w:p w14:paraId="1299ECBA">
            <w:pPr>
              <w:pStyle w:val="48"/>
              <w:rPr>
                <w:color w:val="auto"/>
              </w:rPr>
            </w:pPr>
            <w:r>
              <w:rPr>
                <w:rFonts w:ascii="宋体" w:hAnsi="宋体" w:eastAsia="宋体"/>
                <w:color w:val="auto"/>
              </w:rPr>
              <w:t>□</w:t>
            </w:r>
            <w:r>
              <w:rPr>
                <w:color w:val="auto"/>
              </w:rPr>
              <w:t>气体灭火系统工程施工过程检查记录——隐蔽工程</w:t>
            </w:r>
          </w:p>
        </w:tc>
        <w:tc>
          <w:tcPr>
            <w:tcW w:w="442" w:type="pct"/>
            <w:vAlign w:val="center"/>
          </w:tcPr>
          <w:p w14:paraId="16167015">
            <w:pPr>
              <w:pStyle w:val="48"/>
              <w:jc w:val="center"/>
              <w:rPr>
                <w:color w:val="auto"/>
                <w:lang w:val="zh-CN" w:bidi="zh-CN"/>
              </w:rPr>
            </w:pPr>
          </w:p>
        </w:tc>
        <w:tc>
          <w:tcPr>
            <w:tcW w:w="481" w:type="pct"/>
            <w:vAlign w:val="center"/>
          </w:tcPr>
          <w:p w14:paraId="1116FE29">
            <w:pPr>
              <w:pStyle w:val="48"/>
              <w:jc w:val="center"/>
              <w:rPr>
                <w:color w:val="auto"/>
                <w:lang w:val="zh-CN" w:bidi="zh-CN"/>
              </w:rPr>
            </w:pPr>
          </w:p>
        </w:tc>
        <w:tc>
          <w:tcPr>
            <w:tcW w:w="480" w:type="pct"/>
            <w:vAlign w:val="center"/>
          </w:tcPr>
          <w:p w14:paraId="1511826B">
            <w:pPr>
              <w:pStyle w:val="48"/>
              <w:jc w:val="center"/>
              <w:rPr>
                <w:color w:val="auto"/>
                <w:lang w:val="zh-CN" w:bidi="zh-CN"/>
              </w:rPr>
            </w:pPr>
          </w:p>
        </w:tc>
      </w:tr>
      <w:tr w14:paraId="68E4D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48DB39E2">
            <w:pPr>
              <w:pStyle w:val="48"/>
              <w:rPr>
                <w:color w:val="auto"/>
              </w:rPr>
            </w:pPr>
          </w:p>
        </w:tc>
        <w:tc>
          <w:tcPr>
            <w:tcW w:w="2843" w:type="pct"/>
            <w:vAlign w:val="center"/>
          </w:tcPr>
          <w:p w14:paraId="3FC35F93">
            <w:pPr>
              <w:pStyle w:val="48"/>
              <w:rPr>
                <w:color w:val="auto"/>
              </w:rPr>
            </w:pPr>
            <w:r>
              <w:rPr>
                <w:rFonts w:ascii="宋体" w:hAnsi="宋体" w:eastAsia="宋体"/>
                <w:color w:val="auto"/>
              </w:rPr>
              <w:t>□</w:t>
            </w:r>
            <w:r>
              <w:rPr>
                <w:color w:val="auto"/>
              </w:rPr>
              <w:t>气体灭火系统工程施工过程检查记录——系统调试</w:t>
            </w:r>
          </w:p>
        </w:tc>
        <w:tc>
          <w:tcPr>
            <w:tcW w:w="442" w:type="pct"/>
            <w:vAlign w:val="center"/>
          </w:tcPr>
          <w:p w14:paraId="6CD4B5D5">
            <w:pPr>
              <w:pStyle w:val="48"/>
              <w:jc w:val="center"/>
              <w:rPr>
                <w:color w:val="auto"/>
                <w:lang w:val="zh-CN" w:bidi="zh-CN"/>
              </w:rPr>
            </w:pPr>
          </w:p>
        </w:tc>
        <w:tc>
          <w:tcPr>
            <w:tcW w:w="481" w:type="pct"/>
            <w:vAlign w:val="center"/>
          </w:tcPr>
          <w:p w14:paraId="68C10FE1">
            <w:pPr>
              <w:pStyle w:val="48"/>
              <w:jc w:val="center"/>
              <w:rPr>
                <w:color w:val="auto"/>
                <w:lang w:val="zh-CN" w:bidi="zh-CN"/>
              </w:rPr>
            </w:pPr>
          </w:p>
        </w:tc>
        <w:tc>
          <w:tcPr>
            <w:tcW w:w="480" w:type="pct"/>
            <w:vAlign w:val="center"/>
          </w:tcPr>
          <w:p w14:paraId="24881AAB">
            <w:pPr>
              <w:pStyle w:val="48"/>
              <w:jc w:val="center"/>
              <w:rPr>
                <w:color w:val="auto"/>
                <w:lang w:val="zh-CN" w:bidi="zh-CN"/>
              </w:rPr>
            </w:pPr>
          </w:p>
        </w:tc>
      </w:tr>
      <w:tr w14:paraId="4C0CB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vAlign w:val="center"/>
          </w:tcPr>
          <w:p w14:paraId="2F8895F5">
            <w:pPr>
              <w:pStyle w:val="48"/>
              <w:rPr>
                <w:color w:val="auto"/>
              </w:rPr>
            </w:pPr>
          </w:p>
        </w:tc>
        <w:tc>
          <w:tcPr>
            <w:tcW w:w="2843" w:type="pct"/>
            <w:vAlign w:val="center"/>
          </w:tcPr>
          <w:p w14:paraId="2697FB8E">
            <w:pPr>
              <w:pStyle w:val="48"/>
              <w:rPr>
                <w:color w:val="auto"/>
              </w:rPr>
            </w:pPr>
            <w:r>
              <w:rPr>
                <w:rFonts w:ascii="宋体" w:hAnsi="宋体" w:eastAsia="宋体"/>
                <w:color w:val="auto"/>
              </w:rPr>
              <w:t>□</w:t>
            </w:r>
            <w:r>
              <w:rPr>
                <w:color w:val="auto"/>
              </w:rPr>
              <w:t>气体灭火系统工程质量控制资料核查记录</w:t>
            </w:r>
          </w:p>
        </w:tc>
        <w:tc>
          <w:tcPr>
            <w:tcW w:w="442" w:type="pct"/>
            <w:vAlign w:val="center"/>
          </w:tcPr>
          <w:p w14:paraId="02B5E541">
            <w:pPr>
              <w:pStyle w:val="48"/>
              <w:jc w:val="center"/>
              <w:rPr>
                <w:color w:val="auto"/>
                <w:lang w:val="zh-CN" w:bidi="zh-CN"/>
              </w:rPr>
            </w:pPr>
          </w:p>
        </w:tc>
        <w:tc>
          <w:tcPr>
            <w:tcW w:w="481" w:type="pct"/>
            <w:vAlign w:val="center"/>
          </w:tcPr>
          <w:p w14:paraId="5418732F">
            <w:pPr>
              <w:pStyle w:val="48"/>
              <w:jc w:val="center"/>
              <w:rPr>
                <w:color w:val="auto"/>
                <w:lang w:val="zh-CN" w:bidi="zh-CN"/>
              </w:rPr>
            </w:pPr>
          </w:p>
        </w:tc>
        <w:tc>
          <w:tcPr>
            <w:tcW w:w="480" w:type="pct"/>
            <w:vAlign w:val="center"/>
          </w:tcPr>
          <w:p w14:paraId="4DBAA41B">
            <w:pPr>
              <w:pStyle w:val="48"/>
              <w:jc w:val="center"/>
              <w:rPr>
                <w:color w:val="auto"/>
                <w:lang w:val="zh-CN" w:bidi="zh-CN"/>
              </w:rPr>
            </w:pPr>
          </w:p>
        </w:tc>
      </w:tr>
      <w:tr w14:paraId="17E84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bottom w:val="single" w:color="auto" w:sz="4" w:space="0"/>
            </w:tcBorders>
            <w:vAlign w:val="center"/>
          </w:tcPr>
          <w:p w14:paraId="34C559DA">
            <w:pPr>
              <w:pStyle w:val="48"/>
              <w:rPr>
                <w:color w:val="auto"/>
              </w:rPr>
            </w:pPr>
          </w:p>
        </w:tc>
        <w:tc>
          <w:tcPr>
            <w:tcW w:w="2843" w:type="pct"/>
            <w:vAlign w:val="center"/>
          </w:tcPr>
          <w:p w14:paraId="2DEB3A47">
            <w:pPr>
              <w:pStyle w:val="48"/>
              <w:rPr>
                <w:color w:val="auto"/>
                <w:lang w:bidi="zh-CN"/>
              </w:rPr>
            </w:pPr>
            <w:r>
              <w:rPr>
                <w:rFonts w:ascii="宋体" w:hAnsi="宋体" w:eastAsia="宋体"/>
                <w:color w:val="auto"/>
              </w:rPr>
              <w:t>□</w:t>
            </w:r>
            <w:r>
              <w:rPr>
                <w:color w:val="auto"/>
              </w:rPr>
              <w:t>气体灭火系统子分部工程质量验收记</w:t>
            </w:r>
          </w:p>
        </w:tc>
        <w:tc>
          <w:tcPr>
            <w:tcW w:w="442" w:type="pct"/>
            <w:vAlign w:val="center"/>
          </w:tcPr>
          <w:p w14:paraId="5165F49B">
            <w:pPr>
              <w:pStyle w:val="48"/>
              <w:jc w:val="center"/>
              <w:rPr>
                <w:color w:val="auto"/>
                <w:lang w:val="zh-CN" w:bidi="zh-CN"/>
              </w:rPr>
            </w:pPr>
          </w:p>
        </w:tc>
        <w:tc>
          <w:tcPr>
            <w:tcW w:w="481" w:type="pct"/>
            <w:vAlign w:val="center"/>
          </w:tcPr>
          <w:p w14:paraId="60A32ADD">
            <w:pPr>
              <w:pStyle w:val="48"/>
              <w:jc w:val="center"/>
              <w:rPr>
                <w:color w:val="auto"/>
                <w:lang w:val="zh-CN" w:bidi="zh-CN"/>
              </w:rPr>
            </w:pPr>
          </w:p>
        </w:tc>
        <w:tc>
          <w:tcPr>
            <w:tcW w:w="480" w:type="pct"/>
            <w:vAlign w:val="center"/>
          </w:tcPr>
          <w:p w14:paraId="42D39BDE">
            <w:pPr>
              <w:pStyle w:val="48"/>
              <w:jc w:val="center"/>
              <w:rPr>
                <w:color w:val="auto"/>
                <w:lang w:val="zh-CN" w:bidi="zh-CN"/>
              </w:rPr>
            </w:pPr>
          </w:p>
        </w:tc>
      </w:tr>
      <w:tr w14:paraId="696D9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tcBorders>
              <w:top w:val="single" w:color="auto" w:sz="4" w:space="0"/>
              <w:left w:val="single" w:color="auto" w:sz="4" w:space="0"/>
              <w:bottom w:val="single" w:color="auto" w:sz="4" w:space="0"/>
              <w:right w:val="single" w:color="auto" w:sz="4" w:space="0"/>
            </w:tcBorders>
            <w:vAlign w:val="center"/>
          </w:tcPr>
          <w:p w14:paraId="0F646D48">
            <w:pPr>
              <w:pStyle w:val="48"/>
              <w:rPr>
                <w:color w:val="auto"/>
              </w:rPr>
            </w:pPr>
            <w:r>
              <w:rPr>
                <w:rFonts w:ascii="宋体" w:hAnsi="宋体" w:eastAsia="宋体"/>
                <w:color w:val="auto"/>
              </w:rPr>
              <w:t>□</w:t>
            </w:r>
            <w:r>
              <w:rPr>
                <w:color w:val="auto"/>
              </w:rPr>
              <w:t>防排烟系统</w:t>
            </w:r>
          </w:p>
          <w:p w14:paraId="753D4BB9">
            <w:pPr>
              <w:pStyle w:val="48"/>
              <w:rPr>
                <w:color w:val="auto"/>
                <w:lang w:val="zh-CN" w:bidi="zh-CN"/>
              </w:rPr>
            </w:pPr>
            <w:r>
              <w:rPr>
                <w:color w:val="auto"/>
              </w:rPr>
              <w:fldChar w:fldCharType="begin"/>
            </w:r>
            <w:r>
              <w:rPr>
                <w:color w:val="auto"/>
              </w:rPr>
              <w:instrText xml:space="preserve"> HYPERLINK "https://gf.1190119.com/list-998.htm" \t "https://gf.1190119.com/_blank" </w:instrText>
            </w:r>
            <w:r>
              <w:rPr>
                <w:color w:val="auto"/>
              </w:rPr>
              <w:fldChar w:fldCharType="separate"/>
            </w:r>
            <w:r>
              <w:rPr>
                <w:rStyle w:val="15"/>
                <w:rFonts w:eastAsia="仿宋_GB2312"/>
                <w:color w:val="auto"/>
                <w:szCs w:val="32"/>
                <w:u w:val="none"/>
                <w:shd w:val="clear" w:color="auto" w:fill="FFFFFF"/>
              </w:rPr>
              <w:t>GB 51251-2017</w:t>
            </w:r>
            <w:r>
              <w:rPr>
                <w:rStyle w:val="15"/>
                <w:rFonts w:eastAsia="仿宋_GB2312"/>
                <w:color w:val="auto"/>
                <w:szCs w:val="32"/>
                <w:u w:val="none"/>
                <w:shd w:val="clear" w:color="auto" w:fill="FFFFFF"/>
              </w:rPr>
              <w:fldChar w:fldCharType="end"/>
            </w:r>
          </w:p>
        </w:tc>
        <w:tc>
          <w:tcPr>
            <w:tcW w:w="2843" w:type="pct"/>
            <w:tcBorders>
              <w:left w:val="single" w:color="auto" w:sz="4" w:space="0"/>
            </w:tcBorders>
            <w:vAlign w:val="center"/>
          </w:tcPr>
          <w:p w14:paraId="5D5E5120">
            <w:pPr>
              <w:pStyle w:val="48"/>
              <w:rPr>
                <w:color w:val="auto"/>
                <w:lang w:bidi="zh-CN"/>
              </w:rPr>
            </w:pPr>
            <w:r>
              <w:rPr>
                <w:color w:val="auto"/>
              </w:rPr>
              <w:sym w:font="Wingdings 2" w:char="F0A3"/>
            </w:r>
            <w:r>
              <w:rPr>
                <w:color w:val="auto"/>
              </w:rPr>
              <w:t>材料/构配件/设备进场报验表——消防风机、防火阀 、排烟防火阀等</w:t>
            </w:r>
          </w:p>
        </w:tc>
        <w:tc>
          <w:tcPr>
            <w:tcW w:w="442" w:type="pct"/>
            <w:vAlign w:val="center"/>
          </w:tcPr>
          <w:p w14:paraId="64805D38">
            <w:pPr>
              <w:pStyle w:val="48"/>
              <w:jc w:val="center"/>
              <w:rPr>
                <w:color w:val="auto"/>
                <w:lang w:val="zh-CN" w:bidi="zh-CN"/>
              </w:rPr>
            </w:pPr>
          </w:p>
        </w:tc>
        <w:tc>
          <w:tcPr>
            <w:tcW w:w="481" w:type="pct"/>
            <w:vAlign w:val="center"/>
          </w:tcPr>
          <w:p w14:paraId="69ACF6FF">
            <w:pPr>
              <w:pStyle w:val="48"/>
              <w:jc w:val="center"/>
              <w:rPr>
                <w:color w:val="auto"/>
                <w:lang w:val="zh-CN" w:bidi="zh-CN"/>
              </w:rPr>
            </w:pPr>
          </w:p>
        </w:tc>
        <w:tc>
          <w:tcPr>
            <w:tcW w:w="480" w:type="pct"/>
            <w:vAlign w:val="center"/>
          </w:tcPr>
          <w:p w14:paraId="72D0F4A8">
            <w:pPr>
              <w:pStyle w:val="48"/>
              <w:jc w:val="center"/>
              <w:rPr>
                <w:color w:val="auto"/>
                <w:lang w:val="zh-CN" w:bidi="zh-CN"/>
              </w:rPr>
            </w:pPr>
          </w:p>
        </w:tc>
      </w:tr>
      <w:tr w14:paraId="60AEE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left w:val="single" w:color="auto" w:sz="4" w:space="0"/>
              <w:bottom w:val="single" w:color="auto" w:sz="4" w:space="0"/>
              <w:right w:val="single" w:color="auto" w:sz="4" w:space="0"/>
            </w:tcBorders>
            <w:vAlign w:val="center"/>
          </w:tcPr>
          <w:p w14:paraId="5AADD65A">
            <w:pPr>
              <w:pStyle w:val="48"/>
              <w:rPr>
                <w:color w:val="auto"/>
              </w:rPr>
            </w:pPr>
          </w:p>
        </w:tc>
        <w:tc>
          <w:tcPr>
            <w:tcW w:w="2843" w:type="pct"/>
            <w:tcBorders>
              <w:left w:val="single" w:color="auto" w:sz="4" w:space="0"/>
            </w:tcBorders>
            <w:vAlign w:val="center"/>
          </w:tcPr>
          <w:p w14:paraId="1C63B52D">
            <w:pPr>
              <w:pStyle w:val="48"/>
              <w:rPr>
                <w:color w:val="auto"/>
                <w:lang w:bidi="zh-CN"/>
              </w:rPr>
            </w:pPr>
            <w:r>
              <w:rPr>
                <w:rFonts w:ascii="宋体" w:hAnsi="宋体" w:eastAsia="宋体"/>
                <w:color w:val="auto"/>
              </w:rPr>
              <w:t>□</w:t>
            </w:r>
            <w:r>
              <w:rPr>
                <w:color w:val="auto"/>
              </w:rPr>
              <w:t>防排烟系统工程进场检验检查记录</w:t>
            </w:r>
          </w:p>
        </w:tc>
        <w:tc>
          <w:tcPr>
            <w:tcW w:w="442" w:type="pct"/>
            <w:vAlign w:val="center"/>
          </w:tcPr>
          <w:p w14:paraId="1D1CF90F">
            <w:pPr>
              <w:pStyle w:val="48"/>
              <w:jc w:val="center"/>
              <w:rPr>
                <w:color w:val="auto"/>
                <w:lang w:val="zh-CN" w:bidi="zh-CN"/>
              </w:rPr>
            </w:pPr>
          </w:p>
        </w:tc>
        <w:tc>
          <w:tcPr>
            <w:tcW w:w="481" w:type="pct"/>
            <w:vAlign w:val="center"/>
          </w:tcPr>
          <w:p w14:paraId="552624E9">
            <w:pPr>
              <w:pStyle w:val="48"/>
              <w:jc w:val="center"/>
              <w:rPr>
                <w:color w:val="auto"/>
                <w:lang w:val="zh-CN" w:bidi="zh-CN"/>
              </w:rPr>
            </w:pPr>
          </w:p>
        </w:tc>
        <w:tc>
          <w:tcPr>
            <w:tcW w:w="480" w:type="pct"/>
            <w:vAlign w:val="center"/>
          </w:tcPr>
          <w:p w14:paraId="73AF349A">
            <w:pPr>
              <w:pStyle w:val="48"/>
              <w:jc w:val="center"/>
              <w:rPr>
                <w:color w:val="auto"/>
                <w:lang w:val="zh-CN" w:bidi="zh-CN"/>
              </w:rPr>
            </w:pPr>
          </w:p>
        </w:tc>
      </w:tr>
      <w:tr w14:paraId="1611E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left w:val="single" w:color="auto" w:sz="4" w:space="0"/>
              <w:bottom w:val="single" w:color="auto" w:sz="4" w:space="0"/>
              <w:right w:val="single" w:color="auto" w:sz="4" w:space="0"/>
            </w:tcBorders>
            <w:vAlign w:val="center"/>
          </w:tcPr>
          <w:p w14:paraId="05D0E8BB">
            <w:pPr>
              <w:pStyle w:val="48"/>
              <w:rPr>
                <w:color w:val="auto"/>
              </w:rPr>
            </w:pPr>
          </w:p>
        </w:tc>
        <w:tc>
          <w:tcPr>
            <w:tcW w:w="2843" w:type="pct"/>
            <w:tcBorders>
              <w:left w:val="single" w:color="auto" w:sz="4" w:space="0"/>
            </w:tcBorders>
            <w:vAlign w:val="center"/>
          </w:tcPr>
          <w:p w14:paraId="3A2DD802">
            <w:pPr>
              <w:pStyle w:val="48"/>
              <w:rPr>
                <w:color w:val="auto"/>
                <w:lang w:bidi="zh-CN"/>
              </w:rPr>
            </w:pPr>
            <w:r>
              <w:rPr>
                <w:rFonts w:ascii="宋体" w:hAnsi="宋体" w:eastAsia="宋体"/>
                <w:color w:val="auto"/>
              </w:rPr>
              <w:t>□</w:t>
            </w:r>
            <w:r>
              <w:rPr>
                <w:color w:val="auto"/>
              </w:rPr>
              <w:t>防排烟系统施工过程检查记录——安装</w:t>
            </w:r>
          </w:p>
        </w:tc>
        <w:tc>
          <w:tcPr>
            <w:tcW w:w="442" w:type="pct"/>
            <w:vAlign w:val="center"/>
          </w:tcPr>
          <w:p w14:paraId="5A9EE5AD">
            <w:pPr>
              <w:pStyle w:val="48"/>
              <w:jc w:val="center"/>
              <w:rPr>
                <w:color w:val="auto"/>
                <w:lang w:val="zh-CN" w:bidi="zh-CN"/>
              </w:rPr>
            </w:pPr>
          </w:p>
        </w:tc>
        <w:tc>
          <w:tcPr>
            <w:tcW w:w="481" w:type="pct"/>
            <w:vAlign w:val="center"/>
          </w:tcPr>
          <w:p w14:paraId="2A9B549F">
            <w:pPr>
              <w:pStyle w:val="48"/>
              <w:jc w:val="center"/>
              <w:rPr>
                <w:color w:val="auto"/>
                <w:lang w:val="zh-CN" w:bidi="zh-CN"/>
              </w:rPr>
            </w:pPr>
          </w:p>
        </w:tc>
        <w:tc>
          <w:tcPr>
            <w:tcW w:w="480" w:type="pct"/>
            <w:vAlign w:val="center"/>
          </w:tcPr>
          <w:p w14:paraId="40A83F17">
            <w:pPr>
              <w:pStyle w:val="48"/>
              <w:jc w:val="center"/>
              <w:rPr>
                <w:color w:val="auto"/>
                <w:lang w:val="zh-CN" w:bidi="zh-CN"/>
              </w:rPr>
            </w:pPr>
          </w:p>
        </w:tc>
      </w:tr>
      <w:tr w14:paraId="77AE2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left w:val="single" w:color="auto" w:sz="4" w:space="0"/>
              <w:bottom w:val="single" w:color="auto" w:sz="4" w:space="0"/>
              <w:right w:val="single" w:color="auto" w:sz="4" w:space="0"/>
            </w:tcBorders>
            <w:vAlign w:val="center"/>
          </w:tcPr>
          <w:p w14:paraId="69930EC5">
            <w:pPr>
              <w:pStyle w:val="48"/>
              <w:rPr>
                <w:color w:val="auto"/>
              </w:rPr>
            </w:pPr>
          </w:p>
        </w:tc>
        <w:tc>
          <w:tcPr>
            <w:tcW w:w="2843" w:type="pct"/>
            <w:tcBorders>
              <w:left w:val="single" w:color="auto" w:sz="4" w:space="0"/>
            </w:tcBorders>
            <w:vAlign w:val="center"/>
          </w:tcPr>
          <w:p w14:paraId="5F36C19B">
            <w:pPr>
              <w:pStyle w:val="48"/>
              <w:rPr>
                <w:color w:val="auto"/>
                <w:lang w:bidi="zh-CN"/>
              </w:rPr>
            </w:pPr>
            <w:r>
              <w:rPr>
                <w:rFonts w:ascii="宋体" w:hAnsi="宋体" w:eastAsia="宋体"/>
                <w:color w:val="auto"/>
              </w:rPr>
              <w:t>□</w:t>
            </w:r>
            <w:r>
              <w:rPr>
                <w:color w:val="auto"/>
              </w:rPr>
              <w:t>防排烟系统施工过程检查记录——调试</w:t>
            </w:r>
          </w:p>
        </w:tc>
        <w:tc>
          <w:tcPr>
            <w:tcW w:w="442" w:type="pct"/>
            <w:vAlign w:val="center"/>
          </w:tcPr>
          <w:p w14:paraId="341355D4">
            <w:pPr>
              <w:pStyle w:val="48"/>
              <w:jc w:val="center"/>
              <w:rPr>
                <w:color w:val="auto"/>
                <w:lang w:val="zh-CN" w:bidi="zh-CN"/>
              </w:rPr>
            </w:pPr>
          </w:p>
        </w:tc>
        <w:tc>
          <w:tcPr>
            <w:tcW w:w="481" w:type="pct"/>
            <w:vAlign w:val="center"/>
          </w:tcPr>
          <w:p w14:paraId="58047B9F">
            <w:pPr>
              <w:pStyle w:val="48"/>
              <w:jc w:val="center"/>
              <w:rPr>
                <w:color w:val="auto"/>
                <w:lang w:val="zh-CN" w:bidi="zh-CN"/>
              </w:rPr>
            </w:pPr>
          </w:p>
        </w:tc>
        <w:tc>
          <w:tcPr>
            <w:tcW w:w="480" w:type="pct"/>
            <w:vAlign w:val="center"/>
          </w:tcPr>
          <w:p w14:paraId="0574DE36">
            <w:pPr>
              <w:pStyle w:val="48"/>
              <w:jc w:val="center"/>
              <w:rPr>
                <w:color w:val="auto"/>
                <w:lang w:val="zh-CN" w:bidi="zh-CN"/>
              </w:rPr>
            </w:pPr>
          </w:p>
        </w:tc>
      </w:tr>
      <w:tr w14:paraId="49111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left w:val="single" w:color="auto" w:sz="4" w:space="0"/>
              <w:bottom w:val="single" w:color="auto" w:sz="4" w:space="0"/>
              <w:right w:val="single" w:color="auto" w:sz="4" w:space="0"/>
            </w:tcBorders>
            <w:vAlign w:val="center"/>
          </w:tcPr>
          <w:p w14:paraId="40547A6A">
            <w:pPr>
              <w:pStyle w:val="48"/>
              <w:rPr>
                <w:color w:val="auto"/>
              </w:rPr>
            </w:pPr>
          </w:p>
        </w:tc>
        <w:tc>
          <w:tcPr>
            <w:tcW w:w="2843" w:type="pct"/>
            <w:tcBorders>
              <w:left w:val="single" w:color="auto" w:sz="4" w:space="0"/>
            </w:tcBorders>
            <w:vAlign w:val="center"/>
          </w:tcPr>
          <w:p w14:paraId="1F4CACCE">
            <w:pPr>
              <w:pStyle w:val="48"/>
              <w:rPr>
                <w:color w:val="auto"/>
                <w:lang w:bidi="zh-CN"/>
              </w:rPr>
            </w:pPr>
            <w:r>
              <w:rPr>
                <w:rFonts w:ascii="宋体" w:hAnsi="宋体" w:eastAsia="宋体"/>
                <w:color w:val="auto"/>
              </w:rPr>
              <w:t>□</w:t>
            </w:r>
            <w:r>
              <w:rPr>
                <w:color w:val="auto"/>
              </w:rPr>
              <w:t>防排烟系统工程质量控制资料检查记录</w:t>
            </w:r>
          </w:p>
        </w:tc>
        <w:tc>
          <w:tcPr>
            <w:tcW w:w="442" w:type="pct"/>
            <w:vAlign w:val="center"/>
          </w:tcPr>
          <w:p w14:paraId="638E84D1">
            <w:pPr>
              <w:pStyle w:val="48"/>
              <w:jc w:val="center"/>
              <w:rPr>
                <w:color w:val="auto"/>
                <w:lang w:val="zh-CN" w:bidi="zh-CN"/>
              </w:rPr>
            </w:pPr>
          </w:p>
        </w:tc>
        <w:tc>
          <w:tcPr>
            <w:tcW w:w="481" w:type="pct"/>
            <w:vAlign w:val="center"/>
          </w:tcPr>
          <w:p w14:paraId="1506B98F">
            <w:pPr>
              <w:pStyle w:val="48"/>
              <w:jc w:val="center"/>
              <w:rPr>
                <w:color w:val="auto"/>
                <w:lang w:val="zh-CN" w:bidi="zh-CN"/>
              </w:rPr>
            </w:pPr>
          </w:p>
        </w:tc>
        <w:tc>
          <w:tcPr>
            <w:tcW w:w="480" w:type="pct"/>
            <w:vAlign w:val="center"/>
          </w:tcPr>
          <w:p w14:paraId="3C2E78A9">
            <w:pPr>
              <w:pStyle w:val="48"/>
              <w:jc w:val="center"/>
              <w:rPr>
                <w:color w:val="auto"/>
                <w:lang w:val="zh-CN" w:bidi="zh-CN"/>
              </w:rPr>
            </w:pPr>
          </w:p>
        </w:tc>
      </w:tr>
      <w:tr w14:paraId="7E687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left w:val="single" w:color="auto" w:sz="4" w:space="0"/>
              <w:bottom w:val="single" w:color="auto" w:sz="4" w:space="0"/>
              <w:right w:val="single" w:color="auto" w:sz="4" w:space="0"/>
            </w:tcBorders>
            <w:vAlign w:val="center"/>
          </w:tcPr>
          <w:p w14:paraId="0B27858C">
            <w:pPr>
              <w:pStyle w:val="48"/>
              <w:rPr>
                <w:color w:val="auto"/>
              </w:rPr>
            </w:pPr>
          </w:p>
        </w:tc>
        <w:tc>
          <w:tcPr>
            <w:tcW w:w="2843" w:type="pct"/>
            <w:tcBorders>
              <w:left w:val="single" w:color="auto" w:sz="4" w:space="0"/>
            </w:tcBorders>
            <w:vAlign w:val="center"/>
          </w:tcPr>
          <w:p w14:paraId="52B66495">
            <w:pPr>
              <w:pStyle w:val="48"/>
              <w:rPr>
                <w:color w:val="auto"/>
                <w:lang w:val="zh-CN" w:bidi="zh-CN"/>
              </w:rPr>
            </w:pPr>
            <w:r>
              <w:rPr>
                <w:rFonts w:ascii="宋体" w:hAnsi="宋体" w:eastAsia="宋体"/>
                <w:color w:val="auto"/>
              </w:rPr>
              <w:t>□</w:t>
            </w:r>
            <w:r>
              <w:rPr>
                <w:color w:val="auto"/>
              </w:rPr>
              <w:t>防排烟系统子分部工程验收记录</w:t>
            </w:r>
          </w:p>
        </w:tc>
        <w:tc>
          <w:tcPr>
            <w:tcW w:w="442" w:type="pct"/>
            <w:vAlign w:val="center"/>
          </w:tcPr>
          <w:p w14:paraId="308B896F">
            <w:pPr>
              <w:pStyle w:val="48"/>
              <w:jc w:val="center"/>
              <w:rPr>
                <w:color w:val="auto"/>
                <w:lang w:val="zh-CN" w:bidi="zh-CN"/>
              </w:rPr>
            </w:pPr>
          </w:p>
        </w:tc>
        <w:tc>
          <w:tcPr>
            <w:tcW w:w="481" w:type="pct"/>
            <w:vAlign w:val="center"/>
          </w:tcPr>
          <w:p w14:paraId="7DED08E0">
            <w:pPr>
              <w:pStyle w:val="48"/>
              <w:jc w:val="center"/>
              <w:rPr>
                <w:color w:val="auto"/>
                <w:lang w:val="zh-CN" w:bidi="zh-CN"/>
              </w:rPr>
            </w:pPr>
          </w:p>
        </w:tc>
        <w:tc>
          <w:tcPr>
            <w:tcW w:w="480" w:type="pct"/>
            <w:vAlign w:val="center"/>
          </w:tcPr>
          <w:p w14:paraId="2D209EED">
            <w:pPr>
              <w:pStyle w:val="48"/>
              <w:jc w:val="center"/>
              <w:rPr>
                <w:color w:val="auto"/>
                <w:lang w:val="zh-CN" w:bidi="zh-CN"/>
              </w:rPr>
            </w:pPr>
          </w:p>
        </w:tc>
      </w:tr>
      <w:tr w14:paraId="28113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tcBorders>
              <w:top w:val="single" w:color="auto" w:sz="4" w:space="0"/>
              <w:bottom w:val="single" w:color="auto" w:sz="4" w:space="0"/>
            </w:tcBorders>
            <w:vAlign w:val="center"/>
          </w:tcPr>
          <w:p w14:paraId="4E85A13C">
            <w:pPr>
              <w:pStyle w:val="48"/>
              <w:rPr>
                <w:color w:val="auto"/>
              </w:rPr>
            </w:pPr>
            <w:r>
              <w:rPr>
                <w:color w:val="auto"/>
              </w:rPr>
              <w:sym w:font="Wingdings 2" w:char="F0A3"/>
            </w:r>
            <w:r>
              <w:rPr>
                <w:color w:val="auto"/>
              </w:rPr>
              <w:t>消防应急照明和疏散指示系统</w:t>
            </w:r>
          </w:p>
          <w:p w14:paraId="54B8FF01">
            <w:pPr>
              <w:pStyle w:val="48"/>
              <w:rPr>
                <w:color w:val="auto"/>
                <w:lang w:bidi="zh-CN"/>
              </w:rPr>
            </w:pPr>
            <w:r>
              <w:rPr>
                <w:color w:val="auto"/>
                <w:shd w:val="clear" w:color="auto" w:fill="F8F8F8"/>
              </w:rPr>
              <w:t>GB 51309-2018</w:t>
            </w:r>
          </w:p>
        </w:tc>
        <w:tc>
          <w:tcPr>
            <w:tcW w:w="2843" w:type="pct"/>
            <w:vAlign w:val="center"/>
          </w:tcPr>
          <w:p w14:paraId="587AA0DA">
            <w:pPr>
              <w:pStyle w:val="48"/>
              <w:rPr>
                <w:color w:val="auto"/>
                <w:lang w:val="zh-CN" w:bidi="zh-CN"/>
              </w:rPr>
            </w:pPr>
            <w:r>
              <w:rPr>
                <w:color w:val="auto"/>
              </w:rPr>
              <w:sym w:font="Wingdings 2" w:char="F0A3"/>
            </w:r>
            <w:r>
              <w:rPr>
                <w:color w:val="auto"/>
              </w:rPr>
              <w:t>材料/构配件/设备进场报验表——消防应急照明和疏散指示系统材料和设备</w:t>
            </w:r>
          </w:p>
        </w:tc>
        <w:tc>
          <w:tcPr>
            <w:tcW w:w="442" w:type="pct"/>
            <w:vAlign w:val="center"/>
          </w:tcPr>
          <w:p w14:paraId="0466777A">
            <w:pPr>
              <w:pStyle w:val="48"/>
              <w:jc w:val="center"/>
              <w:rPr>
                <w:color w:val="auto"/>
                <w:lang w:val="zh-CN" w:bidi="zh-CN"/>
              </w:rPr>
            </w:pPr>
          </w:p>
        </w:tc>
        <w:tc>
          <w:tcPr>
            <w:tcW w:w="481" w:type="pct"/>
            <w:vAlign w:val="center"/>
          </w:tcPr>
          <w:p w14:paraId="57E5E9C9">
            <w:pPr>
              <w:pStyle w:val="48"/>
              <w:jc w:val="center"/>
              <w:rPr>
                <w:color w:val="auto"/>
                <w:lang w:val="zh-CN" w:bidi="zh-CN"/>
              </w:rPr>
            </w:pPr>
          </w:p>
        </w:tc>
        <w:tc>
          <w:tcPr>
            <w:tcW w:w="480" w:type="pct"/>
            <w:vAlign w:val="center"/>
          </w:tcPr>
          <w:p w14:paraId="34AF3FC4">
            <w:pPr>
              <w:pStyle w:val="48"/>
              <w:jc w:val="center"/>
              <w:rPr>
                <w:color w:val="auto"/>
                <w:lang w:val="zh-CN" w:bidi="zh-CN"/>
              </w:rPr>
            </w:pPr>
          </w:p>
        </w:tc>
      </w:tr>
      <w:tr w14:paraId="71824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11777055">
            <w:pPr>
              <w:pStyle w:val="48"/>
              <w:rPr>
                <w:color w:val="auto"/>
              </w:rPr>
            </w:pPr>
          </w:p>
        </w:tc>
        <w:tc>
          <w:tcPr>
            <w:tcW w:w="2843" w:type="pct"/>
            <w:vAlign w:val="center"/>
          </w:tcPr>
          <w:p w14:paraId="5A18FBB6">
            <w:pPr>
              <w:pStyle w:val="48"/>
              <w:rPr>
                <w:color w:val="auto"/>
                <w:lang w:val="zh-CN" w:bidi="zh-CN"/>
              </w:rPr>
            </w:pPr>
            <w:r>
              <w:rPr>
                <w:color w:val="auto"/>
              </w:rPr>
              <w:sym w:font="Wingdings 2" w:char="F0A3"/>
            </w:r>
            <w:r>
              <w:rPr>
                <w:color w:val="auto"/>
              </w:rPr>
              <w:t>消防应急照明和疏散指示系统材料和设备进场检查记录</w:t>
            </w:r>
          </w:p>
        </w:tc>
        <w:tc>
          <w:tcPr>
            <w:tcW w:w="442" w:type="pct"/>
            <w:vAlign w:val="center"/>
          </w:tcPr>
          <w:p w14:paraId="7A052463">
            <w:pPr>
              <w:pStyle w:val="48"/>
              <w:jc w:val="center"/>
              <w:rPr>
                <w:color w:val="auto"/>
                <w:lang w:val="zh-CN" w:bidi="zh-CN"/>
              </w:rPr>
            </w:pPr>
          </w:p>
        </w:tc>
        <w:tc>
          <w:tcPr>
            <w:tcW w:w="481" w:type="pct"/>
            <w:vAlign w:val="center"/>
          </w:tcPr>
          <w:p w14:paraId="63B08234">
            <w:pPr>
              <w:pStyle w:val="48"/>
              <w:jc w:val="center"/>
              <w:rPr>
                <w:color w:val="auto"/>
                <w:lang w:val="zh-CN" w:bidi="zh-CN"/>
              </w:rPr>
            </w:pPr>
          </w:p>
        </w:tc>
        <w:tc>
          <w:tcPr>
            <w:tcW w:w="480" w:type="pct"/>
            <w:vAlign w:val="center"/>
          </w:tcPr>
          <w:p w14:paraId="0FBF3B6C">
            <w:pPr>
              <w:pStyle w:val="48"/>
              <w:jc w:val="center"/>
              <w:rPr>
                <w:color w:val="auto"/>
                <w:lang w:val="zh-CN" w:bidi="zh-CN"/>
              </w:rPr>
            </w:pPr>
          </w:p>
        </w:tc>
      </w:tr>
      <w:tr w14:paraId="04703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38925891">
            <w:pPr>
              <w:pStyle w:val="48"/>
              <w:rPr>
                <w:color w:val="auto"/>
              </w:rPr>
            </w:pPr>
          </w:p>
        </w:tc>
        <w:tc>
          <w:tcPr>
            <w:tcW w:w="2843" w:type="pct"/>
            <w:vAlign w:val="center"/>
          </w:tcPr>
          <w:p w14:paraId="67232484">
            <w:pPr>
              <w:pStyle w:val="48"/>
              <w:rPr>
                <w:color w:val="auto"/>
                <w:lang w:val="zh-CN" w:bidi="zh-CN"/>
              </w:rPr>
            </w:pPr>
            <w:r>
              <w:rPr>
                <w:color w:val="auto"/>
              </w:rPr>
              <w:sym w:font="Wingdings 2" w:char="F0A3"/>
            </w:r>
            <w:r>
              <w:rPr>
                <w:color w:val="auto"/>
              </w:rPr>
              <w:t>消防应急照明和疏散指示系统材料系统线路设计检查记录</w:t>
            </w:r>
          </w:p>
        </w:tc>
        <w:tc>
          <w:tcPr>
            <w:tcW w:w="442" w:type="pct"/>
            <w:vAlign w:val="center"/>
          </w:tcPr>
          <w:p w14:paraId="52593577">
            <w:pPr>
              <w:pStyle w:val="48"/>
              <w:jc w:val="center"/>
              <w:rPr>
                <w:color w:val="auto"/>
                <w:lang w:val="zh-CN" w:bidi="zh-CN"/>
              </w:rPr>
            </w:pPr>
          </w:p>
        </w:tc>
        <w:tc>
          <w:tcPr>
            <w:tcW w:w="481" w:type="pct"/>
            <w:vAlign w:val="center"/>
          </w:tcPr>
          <w:p w14:paraId="69F67E9F">
            <w:pPr>
              <w:pStyle w:val="48"/>
              <w:jc w:val="center"/>
              <w:rPr>
                <w:color w:val="auto"/>
                <w:lang w:val="zh-CN" w:bidi="zh-CN"/>
              </w:rPr>
            </w:pPr>
          </w:p>
        </w:tc>
        <w:tc>
          <w:tcPr>
            <w:tcW w:w="480" w:type="pct"/>
            <w:vAlign w:val="center"/>
          </w:tcPr>
          <w:p w14:paraId="56D51A26">
            <w:pPr>
              <w:pStyle w:val="48"/>
              <w:jc w:val="center"/>
              <w:rPr>
                <w:color w:val="auto"/>
                <w:lang w:val="zh-CN" w:bidi="zh-CN"/>
              </w:rPr>
            </w:pPr>
          </w:p>
        </w:tc>
      </w:tr>
      <w:tr w14:paraId="61BBC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35E625B0">
            <w:pPr>
              <w:pStyle w:val="48"/>
              <w:rPr>
                <w:color w:val="auto"/>
              </w:rPr>
            </w:pPr>
          </w:p>
        </w:tc>
        <w:tc>
          <w:tcPr>
            <w:tcW w:w="2843" w:type="pct"/>
            <w:vAlign w:val="center"/>
          </w:tcPr>
          <w:p w14:paraId="2D1AEA81">
            <w:pPr>
              <w:pStyle w:val="48"/>
              <w:rPr>
                <w:color w:val="auto"/>
                <w:lang w:val="zh-CN" w:bidi="zh-CN"/>
              </w:rPr>
            </w:pPr>
            <w:r>
              <w:rPr>
                <w:color w:val="auto"/>
              </w:rPr>
              <w:sym w:font="Wingdings 2" w:char="F0A3"/>
            </w:r>
            <w:r>
              <w:rPr>
                <w:color w:val="auto"/>
              </w:rPr>
              <w:t>消防应急照明和疏散指示系统现场设置情况记录</w:t>
            </w:r>
          </w:p>
        </w:tc>
        <w:tc>
          <w:tcPr>
            <w:tcW w:w="442" w:type="pct"/>
            <w:vAlign w:val="center"/>
          </w:tcPr>
          <w:p w14:paraId="3EA74B79">
            <w:pPr>
              <w:pStyle w:val="48"/>
              <w:jc w:val="center"/>
              <w:rPr>
                <w:color w:val="auto"/>
                <w:lang w:val="zh-CN" w:bidi="zh-CN"/>
              </w:rPr>
            </w:pPr>
          </w:p>
        </w:tc>
        <w:tc>
          <w:tcPr>
            <w:tcW w:w="481" w:type="pct"/>
            <w:vAlign w:val="center"/>
          </w:tcPr>
          <w:p w14:paraId="35A2A4A6">
            <w:pPr>
              <w:pStyle w:val="48"/>
              <w:jc w:val="center"/>
              <w:rPr>
                <w:color w:val="auto"/>
                <w:lang w:val="zh-CN" w:bidi="zh-CN"/>
              </w:rPr>
            </w:pPr>
          </w:p>
        </w:tc>
        <w:tc>
          <w:tcPr>
            <w:tcW w:w="480" w:type="pct"/>
            <w:vAlign w:val="center"/>
          </w:tcPr>
          <w:p w14:paraId="658EDD96">
            <w:pPr>
              <w:pStyle w:val="48"/>
              <w:jc w:val="center"/>
              <w:rPr>
                <w:color w:val="auto"/>
                <w:lang w:val="zh-CN" w:bidi="zh-CN"/>
              </w:rPr>
            </w:pPr>
          </w:p>
        </w:tc>
      </w:tr>
      <w:tr w14:paraId="17F14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4DAB7AB2">
            <w:pPr>
              <w:pStyle w:val="48"/>
              <w:rPr>
                <w:color w:val="auto"/>
              </w:rPr>
            </w:pPr>
          </w:p>
        </w:tc>
        <w:tc>
          <w:tcPr>
            <w:tcW w:w="2843" w:type="pct"/>
            <w:vAlign w:val="center"/>
          </w:tcPr>
          <w:p w14:paraId="14FD67C3">
            <w:pPr>
              <w:pStyle w:val="48"/>
              <w:rPr>
                <w:color w:val="auto"/>
                <w:lang w:val="zh-CN" w:bidi="zh-CN"/>
              </w:rPr>
            </w:pPr>
            <w:r>
              <w:rPr>
                <w:color w:val="auto"/>
              </w:rPr>
              <w:sym w:font="Wingdings 2" w:char="F0A3"/>
            </w:r>
            <w:r>
              <w:rPr>
                <w:color w:val="auto"/>
              </w:rPr>
              <w:fldChar w:fldCharType="begin"/>
            </w:r>
            <w:r>
              <w:rPr>
                <w:color w:val="auto"/>
              </w:rPr>
              <w:instrText xml:space="preserve"> HYPERLINK "http://gf.1190119.com/list-1021.htm" </w:instrText>
            </w:r>
            <w:r>
              <w:rPr>
                <w:color w:val="auto"/>
              </w:rPr>
              <w:fldChar w:fldCharType="separate"/>
            </w:r>
            <w:r>
              <w:rPr>
                <w:color w:val="auto"/>
              </w:rPr>
              <w:t>消防应急照明和疏散指示</w:t>
            </w:r>
            <w:r>
              <w:rPr>
                <w:color w:val="auto"/>
              </w:rPr>
              <w:fldChar w:fldCharType="end"/>
            </w:r>
            <w:r>
              <w:rPr>
                <w:color w:val="auto"/>
              </w:rPr>
              <w:t>系统安装质量检查记录</w:t>
            </w:r>
          </w:p>
        </w:tc>
        <w:tc>
          <w:tcPr>
            <w:tcW w:w="442" w:type="pct"/>
            <w:vAlign w:val="center"/>
          </w:tcPr>
          <w:p w14:paraId="31096958">
            <w:pPr>
              <w:pStyle w:val="48"/>
              <w:jc w:val="center"/>
              <w:rPr>
                <w:color w:val="auto"/>
                <w:lang w:val="zh-CN" w:bidi="zh-CN"/>
              </w:rPr>
            </w:pPr>
          </w:p>
        </w:tc>
        <w:tc>
          <w:tcPr>
            <w:tcW w:w="481" w:type="pct"/>
            <w:vAlign w:val="center"/>
          </w:tcPr>
          <w:p w14:paraId="15E2E7E5">
            <w:pPr>
              <w:pStyle w:val="48"/>
              <w:jc w:val="center"/>
              <w:rPr>
                <w:color w:val="auto"/>
                <w:lang w:val="zh-CN" w:bidi="zh-CN"/>
              </w:rPr>
            </w:pPr>
          </w:p>
        </w:tc>
        <w:tc>
          <w:tcPr>
            <w:tcW w:w="480" w:type="pct"/>
            <w:vAlign w:val="center"/>
          </w:tcPr>
          <w:p w14:paraId="773D3549">
            <w:pPr>
              <w:pStyle w:val="48"/>
              <w:jc w:val="center"/>
              <w:rPr>
                <w:color w:val="auto"/>
                <w:lang w:val="zh-CN" w:bidi="zh-CN"/>
              </w:rPr>
            </w:pPr>
          </w:p>
        </w:tc>
      </w:tr>
      <w:tr w14:paraId="1C567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4D4D701A">
            <w:pPr>
              <w:pStyle w:val="48"/>
              <w:rPr>
                <w:color w:val="auto"/>
              </w:rPr>
            </w:pPr>
          </w:p>
        </w:tc>
        <w:tc>
          <w:tcPr>
            <w:tcW w:w="2843" w:type="pct"/>
            <w:vAlign w:val="center"/>
          </w:tcPr>
          <w:p w14:paraId="248E2677">
            <w:pPr>
              <w:pStyle w:val="48"/>
              <w:rPr>
                <w:color w:val="auto"/>
                <w:lang w:val="zh-CN" w:bidi="zh-CN"/>
              </w:rPr>
            </w:pPr>
            <w:r>
              <w:rPr>
                <w:color w:val="auto"/>
              </w:rPr>
              <w:sym w:font="Wingdings 2" w:char="F0A3"/>
            </w:r>
            <w:r>
              <w:rPr>
                <w:color w:val="auto"/>
              </w:rPr>
              <w:t>应急照明控制器联动控制编程记录</w:t>
            </w:r>
          </w:p>
        </w:tc>
        <w:tc>
          <w:tcPr>
            <w:tcW w:w="442" w:type="pct"/>
            <w:vAlign w:val="center"/>
          </w:tcPr>
          <w:p w14:paraId="50AAC083">
            <w:pPr>
              <w:pStyle w:val="48"/>
              <w:jc w:val="center"/>
              <w:rPr>
                <w:color w:val="auto"/>
                <w:lang w:val="zh-CN" w:bidi="zh-CN"/>
              </w:rPr>
            </w:pPr>
          </w:p>
        </w:tc>
        <w:tc>
          <w:tcPr>
            <w:tcW w:w="481" w:type="pct"/>
            <w:vAlign w:val="center"/>
          </w:tcPr>
          <w:p w14:paraId="59395DA0">
            <w:pPr>
              <w:pStyle w:val="48"/>
              <w:jc w:val="center"/>
              <w:rPr>
                <w:color w:val="auto"/>
                <w:lang w:val="zh-CN" w:bidi="zh-CN"/>
              </w:rPr>
            </w:pPr>
          </w:p>
        </w:tc>
        <w:tc>
          <w:tcPr>
            <w:tcW w:w="480" w:type="pct"/>
            <w:vAlign w:val="center"/>
          </w:tcPr>
          <w:p w14:paraId="0A3E9548">
            <w:pPr>
              <w:pStyle w:val="48"/>
              <w:jc w:val="center"/>
              <w:rPr>
                <w:color w:val="auto"/>
                <w:lang w:val="zh-CN" w:bidi="zh-CN"/>
              </w:rPr>
            </w:pPr>
          </w:p>
        </w:tc>
      </w:tr>
      <w:tr w14:paraId="5F3F9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3E92D1FE">
            <w:pPr>
              <w:pStyle w:val="48"/>
              <w:rPr>
                <w:color w:val="auto"/>
              </w:rPr>
            </w:pPr>
          </w:p>
        </w:tc>
        <w:tc>
          <w:tcPr>
            <w:tcW w:w="2843" w:type="pct"/>
            <w:vAlign w:val="center"/>
          </w:tcPr>
          <w:p w14:paraId="714B96CF">
            <w:pPr>
              <w:pStyle w:val="48"/>
              <w:rPr>
                <w:color w:val="auto"/>
                <w:lang w:val="zh-CN" w:bidi="zh-CN"/>
              </w:rPr>
            </w:pPr>
            <w:r>
              <w:rPr>
                <w:color w:val="auto"/>
              </w:rPr>
              <w:sym w:font="Wingdings 2" w:char="F0A3"/>
            </w:r>
            <w:r>
              <w:rPr>
                <w:color w:val="auto"/>
              </w:rPr>
              <w:t>消</w:t>
            </w:r>
            <w:r>
              <w:rPr>
                <w:color w:val="auto"/>
                <w:spacing w:val="-4"/>
              </w:rPr>
              <w:t>防应急照明和疏散指示系统材料和设备进场检查、系统线路设计检查和安装质量检查记录</w:t>
            </w:r>
          </w:p>
        </w:tc>
        <w:tc>
          <w:tcPr>
            <w:tcW w:w="442" w:type="pct"/>
            <w:vAlign w:val="center"/>
          </w:tcPr>
          <w:p w14:paraId="0615E605">
            <w:pPr>
              <w:pStyle w:val="48"/>
              <w:jc w:val="center"/>
              <w:rPr>
                <w:color w:val="auto"/>
                <w:lang w:val="zh-CN" w:bidi="zh-CN"/>
              </w:rPr>
            </w:pPr>
          </w:p>
        </w:tc>
        <w:tc>
          <w:tcPr>
            <w:tcW w:w="481" w:type="pct"/>
            <w:vAlign w:val="center"/>
          </w:tcPr>
          <w:p w14:paraId="1BF2BC24">
            <w:pPr>
              <w:pStyle w:val="48"/>
              <w:jc w:val="center"/>
              <w:rPr>
                <w:color w:val="auto"/>
                <w:lang w:val="zh-CN" w:bidi="zh-CN"/>
              </w:rPr>
            </w:pPr>
          </w:p>
        </w:tc>
        <w:tc>
          <w:tcPr>
            <w:tcW w:w="480" w:type="pct"/>
            <w:vAlign w:val="center"/>
          </w:tcPr>
          <w:p w14:paraId="5BDF3DB4">
            <w:pPr>
              <w:pStyle w:val="48"/>
              <w:jc w:val="center"/>
              <w:rPr>
                <w:color w:val="auto"/>
                <w:lang w:val="zh-CN" w:bidi="zh-CN"/>
              </w:rPr>
            </w:pPr>
          </w:p>
        </w:tc>
      </w:tr>
      <w:tr w14:paraId="26554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616A90A1">
            <w:pPr>
              <w:pStyle w:val="48"/>
              <w:rPr>
                <w:color w:val="auto"/>
              </w:rPr>
            </w:pPr>
          </w:p>
        </w:tc>
        <w:tc>
          <w:tcPr>
            <w:tcW w:w="2843" w:type="pct"/>
            <w:vAlign w:val="center"/>
          </w:tcPr>
          <w:p w14:paraId="6398DDAA">
            <w:pPr>
              <w:pStyle w:val="48"/>
              <w:rPr>
                <w:color w:val="auto"/>
                <w:lang w:val="zh-CN" w:bidi="zh-CN"/>
              </w:rPr>
            </w:pPr>
            <w:r>
              <w:rPr>
                <w:color w:val="auto"/>
              </w:rPr>
              <w:sym w:font="Wingdings 2" w:char="F0A3"/>
            </w:r>
            <w:r>
              <w:rPr>
                <w:color w:val="auto"/>
              </w:rPr>
              <w:t>消防应急照明和疏散指示系统功能和性能、系统控制功能调试、检测、验收记录</w:t>
            </w:r>
          </w:p>
        </w:tc>
        <w:tc>
          <w:tcPr>
            <w:tcW w:w="442" w:type="pct"/>
            <w:vAlign w:val="center"/>
          </w:tcPr>
          <w:p w14:paraId="77463DD2">
            <w:pPr>
              <w:pStyle w:val="48"/>
              <w:jc w:val="center"/>
              <w:rPr>
                <w:color w:val="auto"/>
                <w:lang w:val="zh-CN" w:bidi="zh-CN"/>
              </w:rPr>
            </w:pPr>
          </w:p>
        </w:tc>
        <w:tc>
          <w:tcPr>
            <w:tcW w:w="481" w:type="pct"/>
            <w:vAlign w:val="center"/>
          </w:tcPr>
          <w:p w14:paraId="2B2057DA">
            <w:pPr>
              <w:pStyle w:val="48"/>
              <w:jc w:val="center"/>
              <w:rPr>
                <w:color w:val="auto"/>
                <w:lang w:val="zh-CN" w:bidi="zh-CN"/>
              </w:rPr>
            </w:pPr>
          </w:p>
        </w:tc>
        <w:tc>
          <w:tcPr>
            <w:tcW w:w="480" w:type="pct"/>
            <w:vAlign w:val="center"/>
          </w:tcPr>
          <w:p w14:paraId="0503D927">
            <w:pPr>
              <w:pStyle w:val="48"/>
              <w:jc w:val="center"/>
              <w:rPr>
                <w:color w:val="auto"/>
                <w:lang w:val="zh-CN" w:bidi="zh-CN"/>
              </w:rPr>
            </w:pPr>
          </w:p>
        </w:tc>
      </w:tr>
      <w:tr w14:paraId="5E6B9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tcBorders>
              <w:top w:val="single" w:color="auto" w:sz="4" w:space="0"/>
              <w:bottom w:val="single" w:color="auto" w:sz="4" w:space="0"/>
            </w:tcBorders>
            <w:vAlign w:val="center"/>
          </w:tcPr>
          <w:p w14:paraId="397B0BA9">
            <w:pPr>
              <w:pStyle w:val="48"/>
              <w:rPr>
                <w:color w:val="auto"/>
              </w:rPr>
            </w:pPr>
            <w:r>
              <w:rPr>
                <w:rFonts w:ascii="宋体" w:hAnsi="宋体" w:eastAsia="宋体"/>
                <w:color w:val="auto"/>
              </w:rPr>
              <w:t>□</w:t>
            </w:r>
            <w:r>
              <w:rPr>
                <w:color w:val="auto"/>
              </w:rPr>
              <w:t>火灾自动报警系统</w:t>
            </w:r>
          </w:p>
          <w:p w14:paraId="4660202E">
            <w:pPr>
              <w:pStyle w:val="48"/>
              <w:rPr>
                <w:color w:val="auto"/>
              </w:rPr>
            </w:pPr>
            <w:r>
              <w:rPr>
                <w:color w:val="auto"/>
              </w:rPr>
              <w:fldChar w:fldCharType="begin"/>
            </w:r>
            <w:r>
              <w:rPr>
                <w:color w:val="auto"/>
              </w:rPr>
              <w:instrText xml:space="preserve"> HYPERLINK "https://gf.1190119.com/list-64.htm" \t "https://gf.1190119.com/_blank" </w:instrText>
            </w:r>
            <w:r>
              <w:rPr>
                <w:color w:val="auto"/>
              </w:rPr>
              <w:fldChar w:fldCharType="separate"/>
            </w:r>
            <w:r>
              <w:rPr>
                <w:color w:val="auto"/>
              </w:rPr>
              <w:t>GB 50116-2013</w:t>
            </w:r>
            <w:r>
              <w:rPr>
                <w:color w:val="auto"/>
              </w:rPr>
              <w:fldChar w:fldCharType="end"/>
            </w:r>
            <w:r>
              <w:rPr>
                <w:color w:val="auto"/>
              </w:rPr>
              <w:t>，</w:t>
            </w:r>
          </w:p>
          <w:p w14:paraId="48FCAE9A">
            <w:pPr>
              <w:pStyle w:val="48"/>
              <w:rPr>
                <w:color w:val="auto"/>
              </w:rPr>
            </w:pPr>
            <w:r>
              <w:rPr>
                <w:color w:val="auto"/>
              </w:rPr>
              <w:fldChar w:fldCharType="begin"/>
            </w:r>
            <w:r>
              <w:rPr>
                <w:color w:val="auto"/>
              </w:rPr>
              <w:instrText xml:space="preserve"> HYPERLINK "https://gf.1190119.com/list-1115.htm" \t "https://gf.1190119.com/_blank" </w:instrText>
            </w:r>
            <w:r>
              <w:rPr>
                <w:color w:val="auto"/>
              </w:rPr>
              <w:fldChar w:fldCharType="separate"/>
            </w:r>
            <w:r>
              <w:rPr>
                <w:color w:val="auto"/>
              </w:rPr>
              <w:t>GB 50166-2019</w:t>
            </w:r>
            <w:r>
              <w:rPr>
                <w:color w:val="auto"/>
              </w:rPr>
              <w:fldChar w:fldCharType="end"/>
            </w:r>
          </w:p>
        </w:tc>
        <w:tc>
          <w:tcPr>
            <w:tcW w:w="2843" w:type="pct"/>
            <w:vAlign w:val="center"/>
          </w:tcPr>
          <w:p w14:paraId="2633EE69">
            <w:pPr>
              <w:pStyle w:val="48"/>
              <w:rPr>
                <w:color w:val="auto"/>
                <w:lang w:val="zh-CN" w:bidi="zh-CN"/>
              </w:rPr>
            </w:pPr>
            <w:r>
              <w:rPr>
                <w:rFonts w:ascii="宋体" w:hAnsi="宋体" w:eastAsia="宋体"/>
                <w:color w:val="auto"/>
              </w:rPr>
              <w:t>□</w:t>
            </w:r>
            <w:r>
              <w:rPr>
                <w:color w:val="auto"/>
              </w:rPr>
              <w:t>材料/构配件/设备进场报验表——火灾自动报警控制器、联动控制器等</w:t>
            </w:r>
          </w:p>
        </w:tc>
        <w:tc>
          <w:tcPr>
            <w:tcW w:w="442" w:type="pct"/>
            <w:vAlign w:val="center"/>
          </w:tcPr>
          <w:p w14:paraId="73180D81">
            <w:pPr>
              <w:pStyle w:val="48"/>
              <w:jc w:val="center"/>
              <w:rPr>
                <w:color w:val="auto"/>
                <w:lang w:val="zh-CN" w:bidi="zh-CN"/>
              </w:rPr>
            </w:pPr>
          </w:p>
        </w:tc>
        <w:tc>
          <w:tcPr>
            <w:tcW w:w="481" w:type="pct"/>
            <w:vAlign w:val="center"/>
          </w:tcPr>
          <w:p w14:paraId="6BAD9EE0">
            <w:pPr>
              <w:pStyle w:val="48"/>
              <w:jc w:val="center"/>
              <w:rPr>
                <w:color w:val="auto"/>
                <w:lang w:val="zh-CN" w:bidi="zh-CN"/>
              </w:rPr>
            </w:pPr>
          </w:p>
        </w:tc>
        <w:tc>
          <w:tcPr>
            <w:tcW w:w="480" w:type="pct"/>
            <w:vAlign w:val="center"/>
          </w:tcPr>
          <w:p w14:paraId="7902E11C">
            <w:pPr>
              <w:pStyle w:val="48"/>
              <w:jc w:val="center"/>
              <w:rPr>
                <w:color w:val="auto"/>
                <w:lang w:val="zh-CN" w:bidi="zh-CN"/>
              </w:rPr>
            </w:pPr>
          </w:p>
        </w:tc>
      </w:tr>
      <w:tr w14:paraId="2BF00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1353F02B">
            <w:pPr>
              <w:pStyle w:val="48"/>
              <w:rPr>
                <w:color w:val="auto"/>
              </w:rPr>
            </w:pPr>
          </w:p>
        </w:tc>
        <w:tc>
          <w:tcPr>
            <w:tcW w:w="2843" w:type="pct"/>
            <w:vAlign w:val="center"/>
          </w:tcPr>
          <w:p w14:paraId="56504D26">
            <w:pPr>
              <w:pStyle w:val="48"/>
              <w:rPr>
                <w:color w:val="auto"/>
                <w:lang w:val="zh-CN" w:bidi="zh-CN"/>
              </w:rPr>
            </w:pPr>
            <w:r>
              <w:rPr>
                <w:rFonts w:ascii="宋体" w:hAnsi="宋体" w:eastAsia="宋体"/>
                <w:color w:val="auto"/>
              </w:rPr>
              <w:t>□</w:t>
            </w:r>
            <w:r>
              <w:rPr>
                <w:color w:val="auto"/>
              </w:rPr>
              <w:t>材料/构配件/设备进场报验表——消火栓按钮、感烟探测器、手动报警按钮等</w:t>
            </w:r>
          </w:p>
        </w:tc>
        <w:tc>
          <w:tcPr>
            <w:tcW w:w="442" w:type="pct"/>
            <w:vAlign w:val="center"/>
          </w:tcPr>
          <w:p w14:paraId="50E9C2E0">
            <w:pPr>
              <w:pStyle w:val="48"/>
              <w:jc w:val="center"/>
              <w:rPr>
                <w:color w:val="auto"/>
                <w:lang w:val="zh-CN" w:bidi="zh-CN"/>
              </w:rPr>
            </w:pPr>
          </w:p>
        </w:tc>
        <w:tc>
          <w:tcPr>
            <w:tcW w:w="481" w:type="pct"/>
            <w:vAlign w:val="center"/>
          </w:tcPr>
          <w:p w14:paraId="02EE1336">
            <w:pPr>
              <w:pStyle w:val="48"/>
              <w:jc w:val="center"/>
              <w:rPr>
                <w:color w:val="auto"/>
                <w:lang w:val="zh-CN" w:bidi="zh-CN"/>
              </w:rPr>
            </w:pPr>
          </w:p>
        </w:tc>
        <w:tc>
          <w:tcPr>
            <w:tcW w:w="480" w:type="pct"/>
            <w:vAlign w:val="center"/>
          </w:tcPr>
          <w:p w14:paraId="2E279556">
            <w:pPr>
              <w:pStyle w:val="48"/>
              <w:jc w:val="center"/>
              <w:rPr>
                <w:color w:val="auto"/>
                <w:lang w:val="zh-CN" w:bidi="zh-CN"/>
              </w:rPr>
            </w:pPr>
          </w:p>
        </w:tc>
      </w:tr>
      <w:tr w14:paraId="6F872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62D1BC86">
            <w:pPr>
              <w:pStyle w:val="48"/>
              <w:rPr>
                <w:color w:val="auto"/>
              </w:rPr>
            </w:pPr>
          </w:p>
        </w:tc>
        <w:tc>
          <w:tcPr>
            <w:tcW w:w="2843" w:type="pct"/>
            <w:vAlign w:val="center"/>
          </w:tcPr>
          <w:p w14:paraId="4FD5A3ED">
            <w:pPr>
              <w:pStyle w:val="48"/>
              <w:rPr>
                <w:color w:val="auto"/>
                <w:lang w:val="zh-CN" w:bidi="zh-CN"/>
              </w:rPr>
            </w:pPr>
            <w:r>
              <w:rPr>
                <w:rFonts w:ascii="宋体" w:hAnsi="宋体" w:eastAsia="宋体"/>
                <w:color w:val="auto"/>
              </w:rPr>
              <w:t>□</w:t>
            </w:r>
            <w:r>
              <w:rPr>
                <w:color w:val="auto"/>
              </w:rPr>
              <w:t>材料/构配件/设备进场报验表——信号电缆、电源电缆等</w:t>
            </w:r>
          </w:p>
        </w:tc>
        <w:tc>
          <w:tcPr>
            <w:tcW w:w="442" w:type="pct"/>
            <w:vAlign w:val="center"/>
          </w:tcPr>
          <w:p w14:paraId="0591DC87">
            <w:pPr>
              <w:pStyle w:val="48"/>
              <w:jc w:val="center"/>
              <w:rPr>
                <w:color w:val="auto"/>
                <w:lang w:val="zh-CN" w:bidi="zh-CN"/>
              </w:rPr>
            </w:pPr>
          </w:p>
        </w:tc>
        <w:tc>
          <w:tcPr>
            <w:tcW w:w="481" w:type="pct"/>
            <w:vAlign w:val="center"/>
          </w:tcPr>
          <w:p w14:paraId="744F4838">
            <w:pPr>
              <w:pStyle w:val="48"/>
              <w:jc w:val="center"/>
              <w:rPr>
                <w:color w:val="auto"/>
                <w:lang w:val="zh-CN" w:bidi="zh-CN"/>
              </w:rPr>
            </w:pPr>
          </w:p>
        </w:tc>
        <w:tc>
          <w:tcPr>
            <w:tcW w:w="480" w:type="pct"/>
            <w:vAlign w:val="center"/>
          </w:tcPr>
          <w:p w14:paraId="3BC3FF28">
            <w:pPr>
              <w:pStyle w:val="48"/>
              <w:jc w:val="center"/>
              <w:rPr>
                <w:color w:val="auto"/>
                <w:lang w:val="zh-CN" w:bidi="zh-CN"/>
              </w:rPr>
            </w:pPr>
          </w:p>
        </w:tc>
      </w:tr>
      <w:tr w14:paraId="2FFB7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58A8441A">
            <w:pPr>
              <w:pStyle w:val="48"/>
              <w:rPr>
                <w:color w:val="auto"/>
              </w:rPr>
            </w:pPr>
          </w:p>
        </w:tc>
        <w:tc>
          <w:tcPr>
            <w:tcW w:w="2843" w:type="pct"/>
            <w:vAlign w:val="center"/>
          </w:tcPr>
          <w:p w14:paraId="123C48DD">
            <w:pPr>
              <w:pStyle w:val="48"/>
              <w:rPr>
                <w:color w:val="auto"/>
                <w:lang w:val="zh-CN" w:bidi="zh-CN"/>
              </w:rPr>
            </w:pPr>
            <w:r>
              <w:rPr>
                <w:rFonts w:ascii="宋体" w:hAnsi="宋体" w:eastAsia="宋体"/>
                <w:color w:val="auto"/>
              </w:rPr>
              <w:t>□</w:t>
            </w:r>
            <w:r>
              <w:rPr>
                <w:color w:val="auto"/>
              </w:rPr>
              <w:t>材料/构配件/设备进场报验表——消防设备电源控制柜</w:t>
            </w:r>
          </w:p>
        </w:tc>
        <w:tc>
          <w:tcPr>
            <w:tcW w:w="442" w:type="pct"/>
            <w:vAlign w:val="center"/>
          </w:tcPr>
          <w:p w14:paraId="76A8780A">
            <w:pPr>
              <w:pStyle w:val="48"/>
              <w:jc w:val="center"/>
              <w:rPr>
                <w:color w:val="auto"/>
                <w:lang w:val="zh-CN" w:bidi="zh-CN"/>
              </w:rPr>
            </w:pPr>
          </w:p>
        </w:tc>
        <w:tc>
          <w:tcPr>
            <w:tcW w:w="481" w:type="pct"/>
            <w:vAlign w:val="center"/>
          </w:tcPr>
          <w:p w14:paraId="51CF07AB">
            <w:pPr>
              <w:pStyle w:val="48"/>
              <w:jc w:val="center"/>
              <w:rPr>
                <w:color w:val="auto"/>
                <w:lang w:val="zh-CN" w:bidi="zh-CN"/>
              </w:rPr>
            </w:pPr>
          </w:p>
        </w:tc>
        <w:tc>
          <w:tcPr>
            <w:tcW w:w="480" w:type="pct"/>
            <w:vAlign w:val="center"/>
          </w:tcPr>
          <w:p w14:paraId="4C906E7E">
            <w:pPr>
              <w:pStyle w:val="48"/>
              <w:jc w:val="center"/>
              <w:rPr>
                <w:color w:val="auto"/>
                <w:lang w:val="zh-CN" w:bidi="zh-CN"/>
              </w:rPr>
            </w:pPr>
          </w:p>
        </w:tc>
      </w:tr>
      <w:tr w14:paraId="4BCEC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04BD06FE">
            <w:pPr>
              <w:pStyle w:val="48"/>
              <w:rPr>
                <w:color w:val="auto"/>
              </w:rPr>
            </w:pPr>
          </w:p>
        </w:tc>
        <w:tc>
          <w:tcPr>
            <w:tcW w:w="2843" w:type="pct"/>
            <w:vAlign w:val="center"/>
          </w:tcPr>
          <w:p w14:paraId="31B02025">
            <w:pPr>
              <w:pStyle w:val="48"/>
              <w:rPr>
                <w:color w:val="auto"/>
                <w:lang w:val="zh-CN" w:bidi="zh-CN"/>
              </w:rPr>
            </w:pPr>
            <w:r>
              <w:rPr>
                <w:rFonts w:ascii="宋体" w:hAnsi="宋体" w:eastAsia="宋体"/>
                <w:color w:val="auto"/>
              </w:rPr>
              <w:t>□</w:t>
            </w:r>
            <w:r>
              <w:rPr>
                <w:color w:val="auto"/>
              </w:rPr>
              <w:t>表B.0.2火灾自动报警系统施工过程检查记录——设备材料进场</w:t>
            </w:r>
          </w:p>
        </w:tc>
        <w:tc>
          <w:tcPr>
            <w:tcW w:w="442" w:type="pct"/>
            <w:vAlign w:val="center"/>
          </w:tcPr>
          <w:p w14:paraId="623DA683">
            <w:pPr>
              <w:pStyle w:val="48"/>
              <w:jc w:val="center"/>
              <w:rPr>
                <w:color w:val="auto"/>
                <w:lang w:val="zh-CN" w:bidi="zh-CN"/>
              </w:rPr>
            </w:pPr>
          </w:p>
        </w:tc>
        <w:tc>
          <w:tcPr>
            <w:tcW w:w="481" w:type="pct"/>
            <w:vAlign w:val="center"/>
          </w:tcPr>
          <w:p w14:paraId="31FE37C5">
            <w:pPr>
              <w:pStyle w:val="48"/>
              <w:jc w:val="center"/>
              <w:rPr>
                <w:color w:val="auto"/>
                <w:lang w:val="zh-CN" w:bidi="zh-CN"/>
              </w:rPr>
            </w:pPr>
          </w:p>
        </w:tc>
        <w:tc>
          <w:tcPr>
            <w:tcW w:w="480" w:type="pct"/>
            <w:vAlign w:val="center"/>
          </w:tcPr>
          <w:p w14:paraId="1EC58D2B">
            <w:pPr>
              <w:pStyle w:val="48"/>
              <w:jc w:val="center"/>
              <w:rPr>
                <w:color w:val="auto"/>
                <w:lang w:val="zh-CN" w:bidi="zh-CN"/>
              </w:rPr>
            </w:pPr>
          </w:p>
        </w:tc>
      </w:tr>
      <w:tr w14:paraId="13094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39AEBB9E">
            <w:pPr>
              <w:pStyle w:val="48"/>
              <w:rPr>
                <w:color w:val="auto"/>
              </w:rPr>
            </w:pPr>
          </w:p>
        </w:tc>
        <w:tc>
          <w:tcPr>
            <w:tcW w:w="2843" w:type="pct"/>
            <w:vAlign w:val="center"/>
          </w:tcPr>
          <w:p w14:paraId="0218DDBE">
            <w:pPr>
              <w:pStyle w:val="48"/>
              <w:rPr>
                <w:color w:val="auto"/>
                <w:lang w:val="zh-CN" w:bidi="zh-CN"/>
              </w:rPr>
            </w:pPr>
            <w:r>
              <w:rPr>
                <w:rFonts w:ascii="宋体" w:hAnsi="宋体" w:eastAsia="宋体"/>
                <w:color w:val="auto"/>
              </w:rPr>
              <w:t>□</w:t>
            </w:r>
            <w:r>
              <w:rPr>
                <w:color w:val="auto"/>
              </w:rPr>
              <w:t>表B.0.3火灾自动报警系统施工过程检查记录——安装过程</w:t>
            </w:r>
          </w:p>
        </w:tc>
        <w:tc>
          <w:tcPr>
            <w:tcW w:w="442" w:type="pct"/>
            <w:vAlign w:val="center"/>
          </w:tcPr>
          <w:p w14:paraId="58663D15">
            <w:pPr>
              <w:pStyle w:val="48"/>
              <w:jc w:val="center"/>
              <w:rPr>
                <w:color w:val="auto"/>
                <w:lang w:val="zh-CN" w:bidi="zh-CN"/>
              </w:rPr>
            </w:pPr>
          </w:p>
        </w:tc>
        <w:tc>
          <w:tcPr>
            <w:tcW w:w="481" w:type="pct"/>
            <w:vAlign w:val="center"/>
          </w:tcPr>
          <w:p w14:paraId="1443BBB4">
            <w:pPr>
              <w:pStyle w:val="48"/>
              <w:jc w:val="center"/>
              <w:rPr>
                <w:color w:val="auto"/>
                <w:lang w:val="zh-CN" w:bidi="zh-CN"/>
              </w:rPr>
            </w:pPr>
          </w:p>
        </w:tc>
        <w:tc>
          <w:tcPr>
            <w:tcW w:w="480" w:type="pct"/>
            <w:vAlign w:val="center"/>
          </w:tcPr>
          <w:p w14:paraId="693B936A">
            <w:pPr>
              <w:pStyle w:val="48"/>
              <w:jc w:val="center"/>
              <w:rPr>
                <w:color w:val="auto"/>
                <w:lang w:val="zh-CN" w:bidi="zh-CN"/>
              </w:rPr>
            </w:pPr>
          </w:p>
        </w:tc>
      </w:tr>
      <w:tr w14:paraId="5D3B0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64F3A46F">
            <w:pPr>
              <w:pStyle w:val="48"/>
              <w:rPr>
                <w:color w:val="auto"/>
              </w:rPr>
            </w:pPr>
          </w:p>
        </w:tc>
        <w:tc>
          <w:tcPr>
            <w:tcW w:w="2843" w:type="pct"/>
            <w:vAlign w:val="center"/>
          </w:tcPr>
          <w:p w14:paraId="2212E5B3">
            <w:pPr>
              <w:pStyle w:val="48"/>
              <w:rPr>
                <w:color w:val="auto"/>
                <w:lang w:val="zh-CN" w:bidi="zh-CN"/>
              </w:rPr>
            </w:pPr>
            <w:r>
              <w:rPr>
                <w:rFonts w:ascii="宋体" w:hAnsi="宋体" w:eastAsia="宋体"/>
                <w:color w:val="auto"/>
              </w:rPr>
              <w:t>□</w:t>
            </w:r>
            <w:r>
              <w:rPr>
                <w:color w:val="auto"/>
              </w:rPr>
              <w:t>表B.0.4火灾自动报警系统施工过程检查记录——调试</w:t>
            </w:r>
          </w:p>
        </w:tc>
        <w:tc>
          <w:tcPr>
            <w:tcW w:w="442" w:type="pct"/>
            <w:vAlign w:val="center"/>
          </w:tcPr>
          <w:p w14:paraId="0CD7F2E6">
            <w:pPr>
              <w:pStyle w:val="48"/>
              <w:jc w:val="center"/>
              <w:rPr>
                <w:color w:val="auto"/>
                <w:lang w:val="zh-CN" w:bidi="zh-CN"/>
              </w:rPr>
            </w:pPr>
          </w:p>
        </w:tc>
        <w:tc>
          <w:tcPr>
            <w:tcW w:w="481" w:type="pct"/>
            <w:vAlign w:val="center"/>
          </w:tcPr>
          <w:p w14:paraId="466DB38D">
            <w:pPr>
              <w:pStyle w:val="48"/>
              <w:jc w:val="center"/>
              <w:rPr>
                <w:color w:val="auto"/>
                <w:lang w:val="zh-CN" w:bidi="zh-CN"/>
              </w:rPr>
            </w:pPr>
          </w:p>
        </w:tc>
        <w:tc>
          <w:tcPr>
            <w:tcW w:w="480" w:type="pct"/>
            <w:vAlign w:val="center"/>
          </w:tcPr>
          <w:p w14:paraId="3590970B">
            <w:pPr>
              <w:pStyle w:val="48"/>
              <w:jc w:val="center"/>
              <w:rPr>
                <w:color w:val="auto"/>
                <w:lang w:val="zh-CN" w:bidi="zh-CN"/>
              </w:rPr>
            </w:pPr>
          </w:p>
        </w:tc>
      </w:tr>
      <w:tr w14:paraId="31262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6DC68D33">
            <w:pPr>
              <w:pStyle w:val="48"/>
              <w:rPr>
                <w:color w:val="auto"/>
              </w:rPr>
            </w:pPr>
          </w:p>
        </w:tc>
        <w:tc>
          <w:tcPr>
            <w:tcW w:w="2843" w:type="pct"/>
            <w:vAlign w:val="center"/>
          </w:tcPr>
          <w:p w14:paraId="43A1FBAE">
            <w:pPr>
              <w:pStyle w:val="48"/>
              <w:rPr>
                <w:color w:val="auto"/>
                <w:lang w:val="zh-CN" w:bidi="zh-CN"/>
              </w:rPr>
            </w:pPr>
            <w:r>
              <w:rPr>
                <w:rFonts w:ascii="宋体" w:hAnsi="宋体" w:eastAsia="宋体"/>
                <w:color w:val="auto"/>
              </w:rPr>
              <w:t>□</w:t>
            </w:r>
            <w:r>
              <w:rPr>
                <w:color w:val="auto"/>
              </w:rPr>
              <w:t>表D 火灾自动报警系统工程质量控制资料核查记录</w:t>
            </w:r>
          </w:p>
        </w:tc>
        <w:tc>
          <w:tcPr>
            <w:tcW w:w="442" w:type="pct"/>
            <w:vAlign w:val="center"/>
          </w:tcPr>
          <w:p w14:paraId="638E3E2C">
            <w:pPr>
              <w:pStyle w:val="48"/>
              <w:jc w:val="center"/>
              <w:rPr>
                <w:color w:val="auto"/>
                <w:lang w:val="zh-CN" w:bidi="zh-CN"/>
              </w:rPr>
            </w:pPr>
          </w:p>
        </w:tc>
        <w:tc>
          <w:tcPr>
            <w:tcW w:w="481" w:type="pct"/>
            <w:vAlign w:val="center"/>
          </w:tcPr>
          <w:p w14:paraId="039244AC">
            <w:pPr>
              <w:pStyle w:val="48"/>
              <w:jc w:val="center"/>
              <w:rPr>
                <w:color w:val="auto"/>
                <w:lang w:val="zh-CN" w:bidi="zh-CN"/>
              </w:rPr>
            </w:pPr>
          </w:p>
        </w:tc>
        <w:tc>
          <w:tcPr>
            <w:tcW w:w="480" w:type="pct"/>
            <w:vAlign w:val="center"/>
          </w:tcPr>
          <w:p w14:paraId="648A3E8B">
            <w:pPr>
              <w:pStyle w:val="48"/>
              <w:jc w:val="center"/>
              <w:rPr>
                <w:color w:val="auto"/>
                <w:lang w:val="zh-CN" w:bidi="zh-CN"/>
              </w:rPr>
            </w:pPr>
          </w:p>
        </w:tc>
      </w:tr>
      <w:tr w14:paraId="41888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3A2CC687">
            <w:pPr>
              <w:pStyle w:val="48"/>
              <w:rPr>
                <w:color w:val="auto"/>
              </w:rPr>
            </w:pPr>
          </w:p>
        </w:tc>
        <w:tc>
          <w:tcPr>
            <w:tcW w:w="2843" w:type="pct"/>
            <w:vAlign w:val="center"/>
          </w:tcPr>
          <w:p w14:paraId="34CF0FB8">
            <w:pPr>
              <w:pStyle w:val="48"/>
              <w:rPr>
                <w:color w:val="auto"/>
                <w:lang w:val="zh-CN" w:bidi="zh-CN"/>
              </w:rPr>
            </w:pPr>
            <w:r>
              <w:rPr>
                <w:rFonts w:ascii="宋体" w:hAnsi="宋体" w:eastAsia="宋体"/>
                <w:color w:val="auto"/>
              </w:rPr>
              <w:t>□</w:t>
            </w:r>
            <w:r>
              <w:rPr>
                <w:color w:val="auto"/>
              </w:rPr>
              <w:t>火灾报警系统隐蔽工程检查记录表</w:t>
            </w:r>
          </w:p>
        </w:tc>
        <w:tc>
          <w:tcPr>
            <w:tcW w:w="442" w:type="pct"/>
            <w:vAlign w:val="center"/>
          </w:tcPr>
          <w:p w14:paraId="1903B9C7">
            <w:pPr>
              <w:pStyle w:val="48"/>
              <w:jc w:val="center"/>
              <w:rPr>
                <w:color w:val="auto"/>
                <w:lang w:val="zh-CN" w:bidi="zh-CN"/>
              </w:rPr>
            </w:pPr>
          </w:p>
        </w:tc>
        <w:tc>
          <w:tcPr>
            <w:tcW w:w="481" w:type="pct"/>
            <w:vAlign w:val="center"/>
          </w:tcPr>
          <w:p w14:paraId="4CB4322E">
            <w:pPr>
              <w:pStyle w:val="48"/>
              <w:jc w:val="center"/>
              <w:rPr>
                <w:color w:val="auto"/>
                <w:lang w:val="zh-CN" w:bidi="zh-CN"/>
              </w:rPr>
            </w:pPr>
          </w:p>
        </w:tc>
        <w:tc>
          <w:tcPr>
            <w:tcW w:w="480" w:type="pct"/>
            <w:vAlign w:val="center"/>
          </w:tcPr>
          <w:p w14:paraId="3B5AB1AF">
            <w:pPr>
              <w:pStyle w:val="48"/>
              <w:jc w:val="center"/>
              <w:rPr>
                <w:color w:val="auto"/>
                <w:lang w:val="zh-CN" w:bidi="zh-CN"/>
              </w:rPr>
            </w:pPr>
          </w:p>
        </w:tc>
      </w:tr>
      <w:tr w14:paraId="712DD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5FD5F63B">
            <w:pPr>
              <w:pStyle w:val="48"/>
              <w:rPr>
                <w:color w:val="auto"/>
              </w:rPr>
            </w:pPr>
          </w:p>
        </w:tc>
        <w:tc>
          <w:tcPr>
            <w:tcW w:w="2843" w:type="pct"/>
            <w:vAlign w:val="center"/>
          </w:tcPr>
          <w:p w14:paraId="64ECCF33">
            <w:pPr>
              <w:pStyle w:val="48"/>
              <w:rPr>
                <w:color w:val="auto"/>
                <w:lang w:val="zh-CN" w:bidi="zh-CN"/>
              </w:rPr>
            </w:pPr>
            <w:r>
              <w:rPr>
                <w:rFonts w:ascii="宋体" w:hAnsi="宋体" w:eastAsia="宋体"/>
                <w:color w:val="auto"/>
              </w:rPr>
              <w:t>□</w:t>
            </w:r>
            <w:r>
              <w:rPr>
                <w:color w:val="auto"/>
              </w:rPr>
              <w:t>表E 火灾自动报警系统分项工程验收记录</w:t>
            </w:r>
          </w:p>
        </w:tc>
        <w:tc>
          <w:tcPr>
            <w:tcW w:w="442" w:type="pct"/>
            <w:vAlign w:val="center"/>
          </w:tcPr>
          <w:p w14:paraId="39573486">
            <w:pPr>
              <w:pStyle w:val="48"/>
              <w:jc w:val="center"/>
              <w:rPr>
                <w:color w:val="auto"/>
                <w:lang w:val="zh-CN" w:bidi="zh-CN"/>
              </w:rPr>
            </w:pPr>
          </w:p>
        </w:tc>
        <w:tc>
          <w:tcPr>
            <w:tcW w:w="481" w:type="pct"/>
            <w:vAlign w:val="center"/>
          </w:tcPr>
          <w:p w14:paraId="6947F1EC">
            <w:pPr>
              <w:pStyle w:val="48"/>
              <w:jc w:val="center"/>
              <w:rPr>
                <w:color w:val="auto"/>
                <w:lang w:val="zh-CN" w:bidi="zh-CN"/>
              </w:rPr>
            </w:pPr>
          </w:p>
        </w:tc>
        <w:tc>
          <w:tcPr>
            <w:tcW w:w="480" w:type="pct"/>
            <w:vAlign w:val="center"/>
          </w:tcPr>
          <w:p w14:paraId="746A7C85">
            <w:pPr>
              <w:pStyle w:val="48"/>
              <w:jc w:val="center"/>
              <w:rPr>
                <w:color w:val="auto"/>
                <w:lang w:val="zh-CN" w:bidi="zh-CN"/>
              </w:rPr>
            </w:pPr>
          </w:p>
        </w:tc>
      </w:tr>
      <w:tr w14:paraId="7F7E0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tcBorders>
              <w:top w:val="single" w:color="auto" w:sz="4" w:space="0"/>
              <w:bottom w:val="single" w:color="auto" w:sz="4" w:space="0"/>
            </w:tcBorders>
            <w:vAlign w:val="center"/>
          </w:tcPr>
          <w:p w14:paraId="78303CAB">
            <w:pPr>
              <w:pStyle w:val="48"/>
              <w:rPr>
                <w:color w:val="auto"/>
              </w:rPr>
            </w:pPr>
            <w:r>
              <w:rPr>
                <w:color w:val="auto"/>
              </w:rPr>
              <w:sym w:font="Wingdings 2" w:char="F0A3"/>
            </w:r>
            <w:r>
              <w:rPr>
                <w:color w:val="auto"/>
              </w:rPr>
              <w:t>电气</w:t>
            </w:r>
          </w:p>
          <w:p w14:paraId="45B1CDED">
            <w:pPr>
              <w:pStyle w:val="48"/>
              <w:rPr>
                <w:color w:val="auto"/>
                <w:lang w:bidi="zh-CN"/>
              </w:rPr>
            </w:pPr>
            <w:r>
              <w:rPr>
                <w:color w:val="auto"/>
              </w:rPr>
              <w:t>GB 50303-2015</w:t>
            </w:r>
          </w:p>
        </w:tc>
        <w:tc>
          <w:tcPr>
            <w:tcW w:w="2843" w:type="pct"/>
            <w:vAlign w:val="center"/>
          </w:tcPr>
          <w:p w14:paraId="614E0EF4">
            <w:pPr>
              <w:pStyle w:val="48"/>
              <w:rPr>
                <w:color w:val="auto"/>
                <w:lang w:val="zh-CN"/>
              </w:rPr>
            </w:pPr>
            <w:r>
              <w:rPr>
                <w:rFonts w:ascii="宋体" w:hAnsi="宋体" w:eastAsia="宋体"/>
                <w:color w:val="auto"/>
              </w:rPr>
              <w:t>□</w:t>
            </w:r>
            <w:r>
              <w:rPr>
                <w:color w:val="auto"/>
              </w:rPr>
              <w:t>材料/构配件/设备进场报验表——电线导管、电缆导管和线槽</w:t>
            </w:r>
          </w:p>
        </w:tc>
        <w:tc>
          <w:tcPr>
            <w:tcW w:w="442" w:type="pct"/>
            <w:vAlign w:val="center"/>
          </w:tcPr>
          <w:p w14:paraId="2ED3FFA8">
            <w:pPr>
              <w:pStyle w:val="48"/>
              <w:jc w:val="center"/>
              <w:rPr>
                <w:color w:val="auto"/>
                <w:lang w:val="zh-CN" w:bidi="zh-CN"/>
              </w:rPr>
            </w:pPr>
          </w:p>
        </w:tc>
        <w:tc>
          <w:tcPr>
            <w:tcW w:w="481" w:type="pct"/>
            <w:vAlign w:val="center"/>
          </w:tcPr>
          <w:p w14:paraId="572CB45B">
            <w:pPr>
              <w:pStyle w:val="48"/>
              <w:jc w:val="center"/>
              <w:rPr>
                <w:color w:val="auto"/>
                <w:lang w:val="zh-CN" w:bidi="zh-CN"/>
              </w:rPr>
            </w:pPr>
          </w:p>
        </w:tc>
        <w:tc>
          <w:tcPr>
            <w:tcW w:w="480" w:type="pct"/>
            <w:vAlign w:val="center"/>
          </w:tcPr>
          <w:p w14:paraId="635F314D">
            <w:pPr>
              <w:pStyle w:val="48"/>
              <w:jc w:val="center"/>
              <w:rPr>
                <w:color w:val="auto"/>
                <w:lang w:val="zh-CN" w:bidi="zh-CN"/>
              </w:rPr>
            </w:pPr>
          </w:p>
        </w:tc>
      </w:tr>
      <w:tr w14:paraId="7D1F5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246B0023">
            <w:pPr>
              <w:pStyle w:val="48"/>
              <w:rPr>
                <w:color w:val="auto"/>
              </w:rPr>
            </w:pPr>
          </w:p>
        </w:tc>
        <w:tc>
          <w:tcPr>
            <w:tcW w:w="2843" w:type="pct"/>
            <w:vAlign w:val="center"/>
          </w:tcPr>
          <w:p w14:paraId="3E106663">
            <w:pPr>
              <w:pStyle w:val="48"/>
              <w:rPr>
                <w:color w:val="auto"/>
                <w:lang w:val="zh-CN" w:bidi="zh-CN"/>
              </w:rPr>
            </w:pPr>
            <w:r>
              <w:rPr>
                <w:rFonts w:ascii="宋体" w:hAnsi="宋体" w:eastAsia="宋体"/>
                <w:color w:val="auto"/>
              </w:rPr>
              <w:t>□</w:t>
            </w:r>
            <w:r>
              <w:rPr>
                <w:color w:val="auto"/>
              </w:rPr>
              <w:t>见证取样检验报告——电线电缆、塑料电线导管（燃烧性能）</w:t>
            </w:r>
          </w:p>
        </w:tc>
        <w:tc>
          <w:tcPr>
            <w:tcW w:w="442" w:type="pct"/>
            <w:vAlign w:val="center"/>
          </w:tcPr>
          <w:p w14:paraId="785C96B0">
            <w:pPr>
              <w:pStyle w:val="48"/>
              <w:jc w:val="center"/>
              <w:rPr>
                <w:color w:val="auto"/>
                <w:lang w:val="zh-CN" w:bidi="zh-CN"/>
              </w:rPr>
            </w:pPr>
          </w:p>
        </w:tc>
        <w:tc>
          <w:tcPr>
            <w:tcW w:w="481" w:type="pct"/>
            <w:vAlign w:val="center"/>
          </w:tcPr>
          <w:p w14:paraId="64ADED84">
            <w:pPr>
              <w:pStyle w:val="48"/>
              <w:jc w:val="center"/>
              <w:rPr>
                <w:color w:val="auto"/>
                <w:lang w:val="zh-CN" w:bidi="zh-CN"/>
              </w:rPr>
            </w:pPr>
          </w:p>
        </w:tc>
        <w:tc>
          <w:tcPr>
            <w:tcW w:w="480" w:type="pct"/>
            <w:vAlign w:val="center"/>
          </w:tcPr>
          <w:p w14:paraId="10838910">
            <w:pPr>
              <w:pStyle w:val="48"/>
              <w:jc w:val="center"/>
              <w:rPr>
                <w:color w:val="auto"/>
                <w:lang w:val="zh-CN" w:bidi="zh-CN"/>
              </w:rPr>
            </w:pPr>
          </w:p>
        </w:tc>
      </w:tr>
      <w:tr w14:paraId="5D76E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3461F33A">
            <w:pPr>
              <w:pStyle w:val="48"/>
              <w:rPr>
                <w:color w:val="auto"/>
              </w:rPr>
            </w:pPr>
          </w:p>
        </w:tc>
        <w:tc>
          <w:tcPr>
            <w:tcW w:w="2843" w:type="pct"/>
            <w:vAlign w:val="center"/>
          </w:tcPr>
          <w:p w14:paraId="52FE24C8">
            <w:pPr>
              <w:pStyle w:val="48"/>
              <w:rPr>
                <w:color w:val="auto"/>
                <w:lang w:val="zh-CN" w:bidi="zh-CN"/>
              </w:rPr>
            </w:pPr>
            <w:r>
              <w:rPr>
                <w:rFonts w:ascii="宋体" w:hAnsi="宋体" w:eastAsia="宋体"/>
                <w:color w:val="auto"/>
              </w:rPr>
              <w:t>□</w:t>
            </w:r>
            <w:r>
              <w:rPr>
                <w:color w:val="auto"/>
              </w:rPr>
              <w:t>电线导管、电缆导管和线槽敷设检验批质量验收记录</w:t>
            </w:r>
          </w:p>
        </w:tc>
        <w:tc>
          <w:tcPr>
            <w:tcW w:w="442" w:type="pct"/>
            <w:vAlign w:val="center"/>
          </w:tcPr>
          <w:p w14:paraId="698C1BDE">
            <w:pPr>
              <w:pStyle w:val="48"/>
              <w:jc w:val="center"/>
              <w:rPr>
                <w:color w:val="auto"/>
                <w:lang w:val="zh-CN" w:bidi="zh-CN"/>
              </w:rPr>
            </w:pPr>
          </w:p>
        </w:tc>
        <w:tc>
          <w:tcPr>
            <w:tcW w:w="481" w:type="pct"/>
            <w:vAlign w:val="center"/>
          </w:tcPr>
          <w:p w14:paraId="57B2943D">
            <w:pPr>
              <w:pStyle w:val="48"/>
              <w:jc w:val="center"/>
              <w:rPr>
                <w:color w:val="auto"/>
                <w:lang w:val="zh-CN" w:bidi="zh-CN"/>
              </w:rPr>
            </w:pPr>
          </w:p>
        </w:tc>
        <w:tc>
          <w:tcPr>
            <w:tcW w:w="480" w:type="pct"/>
            <w:vAlign w:val="center"/>
          </w:tcPr>
          <w:p w14:paraId="6B764E55">
            <w:pPr>
              <w:pStyle w:val="48"/>
              <w:jc w:val="center"/>
              <w:rPr>
                <w:color w:val="auto"/>
                <w:lang w:val="zh-CN" w:bidi="zh-CN"/>
              </w:rPr>
            </w:pPr>
          </w:p>
        </w:tc>
      </w:tr>
      <w:tr w14:paraId="04B54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507662EF">
            <w:pPr>
              <w:pStyle w:val="48"/>
              <w:rPr>
                <w:color w:val="auto"/>
              </w:rPr>
            </w:pPr>
          </w:p>
        </w:tc>
        <w:tc>
          <w:tcPr>
            <w:tcW w:w="2843" w:type="pct"/>
            <w:vAlign w:val="center"/>
          </w:tcPr>
          <w:p w14:paraId="4D74D18C">
            <w:pPr>
              <w:pStyle w:val="48"/>
              <w:rPr>
                <w:color w:val="auto"/>
                <w:lang w:val="zh-CN"/>
              </w:rPr>
            </w:pPr>
            <w:r>
              <w:rPr>
                <w:rFonts w:ascii="宋体" w:hAnsi="宋体" w:eastAsia="宋体"/>
                <w:color w:val="auto"/>
              </w:rPr>
              <w:t>□</w:t>
            </w:r>
            <w:r>
              <w:rPr>
                <w:color w:val="auto"/>
              </w:rPr>
              <w:t>电线、电缆穿管和线槽敷线检验批质量验收记录表</w:t>
            </w:r>
          </w:p>
        </w:tc>
        <w:tc>
          <w:tcPr>
            <w:tcW w:w="442" w:type="pct"/>
            <w:vAlign w:val="center"/>
          </w:tcPr>
          <w:p w14:paraId="593B5353">
            <w:pPr>
              <w:pStyle w:val="48"/>
              <w:jc w:val="center"/>
              <w:rPr>
                <w:color w:val="auto"/>
                <w:lang w:val="zh-CN" w:bidi="zh-CN"/>
              </w:rPr>
            </w:pPr>
          </w:p>
        </w:tc>
        <w:tc>
          <w:tcPr>
            <w:tcW w:w="481" w:type="pct"/>
            <w:vAlign w:val="center"/>
          </w:tcPr>
          <w:p w14:paraId="7C3D306A">
            <w:pPr>
              <w:pStyle w:val="48"/>
              <w:jc w:val="center"/>
              <w:rPr>
                <w:color w:val="auto"/>
                <w:lang w:val="zh-CN" w:bidi="zh-CN"/>
              </w:rPr>
            </w:pPr>
          </w:p>
        </w:tc>
        <w:tc>
          <w:tcPr>
            <w:tcW w:w="480" w:type="pct"/>
            <w:vAlign w:val="center"/>
          </w:tcPr>
          <w:p w14:paraId="6E6CF815">
            <w:pPr>
              <w:pStyle w:val="48"/>
              <w:jc w:val="center"/>
              <w:rPr>
                <w:color w:val="auto"/>
                <w:lang w:val="zh-CN" w:bidi="zh-CN"/>
              </w:rPr>
            </w:pPr>
          </w:p>
        </w:tc>
      </w:tr>
      <w:tr w14:paraId="190FF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46D9FE32">
            <w:pPr>
              <w:pStyle w:val="48"/>
              <w:rPr>
                <w:color w:val="auto"/>
              </w:rPr>
            </w:pPr>
          </w:p>
        </w:tc>
        <w:tc>
          <w:tcPr>
            <w:tcW w:w="2843" w:type="pct"/>
            <w:vAlign w:val="center"/>
          </w:tcPr>
          <w:p w14:paraId="4724E932">
            <w:pPr>
              <w:pStyle w:val="48"/>
              <w:rPr>
                <w:color w:val="auto"/>
              </w:rPr>
            </w:pPr>
            <w:r>
              <w:rPr>
                <w:rFonts w:ascii="宋体" w:hAnsi="宋体" w:eastAsia="宋体"/>
                <w:color w:val="auto"/>
              </w:rPr>
              <w:t>□</w:t>
            </w:r>
            <w:r>
              <w:rPr>
                <w:color w:val="auto"/>
              </w:rPr>
              <w:t>电气绝缘电阻测试记录</w:t>
            </w:r>
          </w:p>
        </w:tc>
        <w:tc>
          <w:tcPr>
            <w:tcW w:w="442" w:type="pct"/>
            <w:vAlign w:val="center"/>
          </w:tcPr>
          <w:p w14:paraId="5B6D5CE1">
            <w:pPr>
              <w:pStyle w:val="48"/>
              <w:jc w:val="center"/>
              <w:rPr>
                <w:color w:val="auto"/>
                <w:lang w:val="zh-CN" w:bidi="zh-CN"/>
              </w:rPr>
            </w:pPr>
          </w:p>
        </w:tc>
        <w:tc>
          <w:tcPr>
            <w:tcW w:w="481" w:type="pct"/>
            <w:vAlign w:val="center"/>
          </w:tcPr>
          <w:p w14:paraId="12943539">
            <w:pPr>
              <w:pStyle w:val="48"/>
              <w:jc w:val="center"/>
              <w:rPr>
                <w:color w:val="auto"/>
                <w:lang w:val="zh-CN" w:bidi="zh-CN"/>
              </w:rPr>
            </w:pPr>
          </w:p>
        </w:tc>
        <w:tc>
          <w:tcPr>
            <w:tcW w:w="480" w:type="pct"/>
            <w:vAlign w:val="center"/>
          </w:tcPr>
          <w:p w14:paraId="383B960D">
            <w:pPr>
              <w:pStyle w:val="48"/>
              <w:jc w:val="center"/>
              <w:rPr>
                <w:color w:val="auto"/>
                <w:lang w:val="zh-CN" w:bidi="zh-CN"/>
              </w:rPr>
            </w:pPr>
          </w:p>
        </w:tc>
      </w:tr>
      <w:tr w14:paraId="60EE5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22352895">
            <w:pPr>
              <w:pStyle w:val="48"/>
              <w:rPr>
                <w:color w:val="auto"/>
              </w:rPr>
            </w:pPr>
          </w:p>
        </w:tc>
        <w:tc>
          <w:tcPr>
            <w:tcW w:w="2843" w:type="pct"/>
            <w:vAlign w:val="center"/>
          </w:tcPr>
          <w:p w14:paraId="38C116E7">
            <w:pPr>
              <w:pStyle w:val="48"/>
              <w:rPr>
                <w:color w:val="auto"/>
              </w:rPr>
            </w:pPr>
            <w:r>
              <w:rPr>
                <w:rFonts w:ascii="宋体" w:hAnsi="宋体" w:eastAsia="宋体"/>
                <w:color w:val="auto"/>
              </w:rPr>
              <w:t>□</w:t>
            </w:r>
            <w:r>
              <w:rPr>
                <w:color w:val="auto"/>
              </w:rPr>
              <w:t>电气接地电阻测试记录</w:t>
            </w:r>
          </w:p>
        </w:tc>
        <w:tc>
          <w:tcPr>
            <w:tcW w:w="442" w:type="pct"/>
            <w:vAlign w:val="center"/>
          </w:tcPr>
          <w:p w14:paraId="31317C02">
            <w:pPr>
              <w:pStyle w:val="48"/>
              <w:jc w:val="center"/>
              <w:rPr>
                <w:color w:val="auto"/>
                <w:lang w:val="zh-CN" w:bidi="zh-CN"/>
              </w:rPr>
            </w:pPr>
          </w:p>
        </w:tc>
        <w:tc>
          <w:tcPr>
            <w:tcW w:w="481" w:type="pct"/>
            <w:vAlign w:val="center"/>
          </w:tcPr>
          <w:p w14:paraId="7CA35816">
            <w:pPr>
              <w:pStyle w:val="48"/>
              <w:jc w:val="center"/>
              <w:rPr>
                <w:color w:val="auto"/>
                <w:lang w:val="zh-CN" w:bidi="zh-CN"/>
              </w:rPr>
            </w:pPr>
          </w:p>
        </w:tc>
        <w:tc>
          <w:tcPr>
            <w:tcW w:w="480" w:type="pct"/>
            <w:vAlign w:val="center"/>
          </w:tcPr>
          <w:p w14:paraId="068D41B1">
            <w:pPr>
              <w:pStyle w:val="48"/>
              <w:jc w:val="center"/>
              <w:rPr>
                <w:color w:val="auto"/>
                <w:lang w:val="zh-CN" w:bidi="zh-CN"/>
              </w:rPr>
            </w:pPr>
          </w:p>
        </w:tc>
      </w:tr>
      <w:tr w14:paraId="68165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restart"/>
            <w:tcBorders>
              <w:top w:val="single" w:color="auto" w:sz="4" w:space="0"/>
              <w:bottom w:val="single" w:color="auto" w:sz="4" w:space="0"/>
            </w:tcBorders>
            <w:vAlign w:val="center"/>
          </w:tcPr>
          <w:p w14:paraId="2F2A1707">
            <w:pPr>
              <w:pStyle w:val="48"/>
              <w:rPr>
                <w:color w:val="auto"/>
                <w:lang w:bidi="zh-CN"/>
              </w:rPr>
            </w:pPr>
            <w:r>
              <w:rPr>
                <w:color w:val="auto"/>
              </w:rPr>
              <w:t>其他</w:t>
            </w:r>
          </w:p>
        </w:tc>
        <w:tc>
          <w:tcPr>
            <w:tcW w:w="2843" w:type="pct"/>
            <w:vAlign w:val="center"/>
          </w:tcPr>
          <w:p w14:paraId="4A217629">
            <w:pPr>
              <w:pStyle w:val="48"/>
              <w:rPr>
                <w:color w:val="auto"/>
                <w:lang w:bidi="zh-CN"/>
              </w:rPr>
            </w:pPr>
            <w:r>
              <w:rPr>
                <w:rFonts w:ascii="宋体" w:hAnsi="宋体" w:eastAsia="宋体"/>
                <w:color w:val="auto"/>
              </w:rPr>
              <w:t>□</w:t>
            </w:r>
            <w:r>
              <w:rPr>
                <w:color w:val="auto"/>
              </w:rPr>
              <w:t>材料/构配件/设备进场报验表——灭火器</w:t>
            </w:r>
          </w:p>
        </w:tc>
        <w:tc>
          <w:tcPr>
            <w:tcW w:w="442" w:type="pct"/>
            <w:vAlign w:val="center"/>
          </w:tcPr>
          <w:p w14:paraId="7BF3049B">
            <w:pPr>
              <w:pStyle w:val="48"/>
              <w:jc w:val="center"/>
              <w:rPr>
                <w:color w:val="auto"/>
                <w:lang w:val="zh-CN" w:bidi="zh-CN"/>
              </w:rPr>
            </w:pPr>
          </w:p>
        </w:tc>
        <w:tc>
          <w:tcPr>
            <w:tcW w:w="481" w:type="pct"/>
            <w:vAlign w:val="center"/>
          </w:tcPr>
          <w:p w14:paraId="186C8ABF">
            <w:pPr>
              <w:pStyle w:val="48"/>
              <w:jc w:val="center"/>
              <w:rPr>
                <w:color w:val="auto"/>
                <w:lang w:val="zh-CN" w:bidi="zh-CN"/>
              </w:rPr>
            </w:pPr>
          </w:p>
        </w:tc>
        <w:tc>
          <w:tcPr>
            <w:tcW w:w="480" w:type="pct"/>
            <w:vAlign w:val="center"/>
          </w:tcPr>
          <w:p w14:paraId="7556DCD4">
            <w:pPr>
              <w:pStyle w:val="48"/>
              <w:jc w:val="center"/>
              <w:rPr>
                <w:color w:val="auto"/>
                <w:lang w:val="zh-CN" w:bidi="zh-CN"/>
              </w:rPr>
            </w:pPr>
          </w:p>
        </w:tc>
      </w:tr>
      <w:tr w14:paraId="28721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52F517CF">
            <w:pPr>
              <w:pStyle w:val="48"/>
              <w:rPr>
                <w:color w:val="auto"/>
              </w:rPr>
            </w:pPr>
          </w:p>
        </w:tc>
        <w:tc>
          <w:tcPr>
            <w:tcW w:w="2843" w:type="pct"/>
            <w:vAlign w:val="center"/>
          </w:tcPr>
          <w:p w14:paraId="06FC31A0">
            <w:pPr>
              <w:pStyle w:val="48"/>
              <w:rPr>
                <w:color w:val="auto"/>
              </w:rPr>
            </w:pPr>
          </w:p>
        </w:tc>
        <w:tc>
          <w:tcPr>
            <w:tcW w:w="442" w:type="pct"/>
            <w:vAlign w:val="center"/>
          </w:tcPr>
          <w:p w14:paraId="6FC819B8">
            <w:pPr>
              <w:pStyle w:val="48"/>
              <w:jc w:val="center"/>
              <w:rPr>
                <w:color w:val="auto"/>
                <w:lang w:val="zh-CN" w:bidi="zh-CN"/>
              </w:rPr>
            </w:pPr>
          </w:p>
        </w:tc>
        <w:tc>
          <w:tcPr>
            <w:tcW w:w="481" w:type="pct"/>
            <w:vAlign w:val="center"/>
          </w:tcPr>
          <w:p w14:paraId="0451BCB4">
            <w:pPr>
              <w:pStyle w:val="48"/>
              <w:jc w:val="center"/>
              <w:rPr>
                <w:color w:val="auto"/>
                <w:lang w:val="zh-CN" w:bidi="zh-CN"/>
              </w:rPr>
            </w:pPr>
          </w:p>
        </w:tc>
        <w:tc>
          <w:tcPr>
            <w:tcW w:w="480" w:type="pct"/>
            <w:vAlign w:val="center"/>
          </w:tcPr>
          <w:p w14:paraId="0CF3536C">
            <w:pPr>
              <w:pStyle w:val="48"/>
              <w:jc w:val="center"/>
              <w:rPr>
                <w:color w:val="auto"/>
                <w:lang w:val="zh-CN" w:bidi="zh-CN"/>
              </w:rPr>
            </w:pPr>
          </w:p>
        </w:tc>
      </w:tr>
      <w:tr w14:paraId="4FE50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51A1EEFF">
            <w:pPr>
              <w:pStyle w:val="48"/>
              <w:rPr>
                <w:color w:val="auto"/>
              </w:rPr>
            </w:pPr>
          </w:p>
        </w:tc>
        <w:tc>
          <w:tcPr>
            <w:tcW w:w="2843" w:type="pct"/>
            <w:vAlign w:val="center"/>
          </w:tcPr>
          <w:p w14:paraId="517CCBA9">
            <w:pPr>
              <w:pStyle w:val="48"/>
              <w:rPr>
                <w:color w:val="auto"/>
              </w:rPr>
            </w:pPr>
          </w:p>
        </w:tc>
        <w:tc>
          <w:tcPr>
            <w:tcW w:w="442" w:type="pct"/>
            <w:vAlign w:val="center"/>
          </w:tcPr>
          <w:p w14:paraId="12D50FDA">
            <w:pPr>
              <w:pStyle w:val="48"/>
              <w:jc w:val="center"/>
              <w:rPr>
                <w:color w:val="auto"/>
                <w:lang w:val="zh-CN" w:bidi="zh-CN"/>
              </w:rPr>
            </w:pPr>
          </w:p>
        </w:tc>
        <w:tc>
          <w:tcPr>
            <w:tcW w:w="481" w:type="pct"/>
            <w:vAlign w:val="center"/>
          </w:tcPr>
          <w:p w14:paraId="202BAF44">
            <w:pPr>
              <w:pStyle w:val="48"/>
              <w:jc w:val="center"/>
              <w:rPr>
                <w:color w:val="auto"/>
                <w:lang w:val="zh-CN" w:bidi="zh-CN"/>
              </w:rPr>
            </w:pPr>
          </w:p>
        </w:tc>
        <w:tc>
          <w:tcPr>
            <w:tcW w:w="480" w:type="pct"/>
            <w:vAlign w:val="center"/>
          </w:tcPr>
          <w:p w14:paraId="4AA95724">
            <w:pPr>
              <w:pStyle w:val="48"/>
              <w:jc w:val="center"/>
              <w:rPr>
                <w:color w:val="auto"/>
                <w:lang w:val="zh-CN" w:bidi="zh-CN"/>
              </w:rPr>
            </w:pPr>
          </w:p>
        </w:tc>
      </w:tr>
      <w:tr w14:paraId="4070B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vMerge w:val="continue"/>
            <w:tcBorders>
              <w:top w:val="single" w:color="auto" w:sz="4" w:space="0"/>
              <w:bottom w:val="single" w:color="auto" w:sz="4" w:space="0"/>
            </w:tcBorders>
            <w:vAlign w:val="center"/>
          </w:tcPr>
          <w:p w14:paraId="7537CC5B">
            <w:pPr>
              <w:pStyle w:val="48"/>
              <w:rPr>
                <w:color w:val="auto"/>
              </w:rPr>
            </w:pPr>
          </w:p>
        </w:tc>
        <w:tc>
          <w:tcPr>
            <w:tcW w:w="2843" w:type="pct"/>
            <w:vAlign w:val="center"/>
          </w:tcPr>
          <w:p w14:paraId="4C8AAE2C">
            <w:pPr>
              <w:pStyle w:val="48"/>
              <w:rPr>
                <w:color w:val="auto"/>
              </w:rPr>
            </w:pPr>
          </w:p>
        </w:tc>
        <w:tc>
          <w:tcPr>
            <w:tcW w:w="442" w:type="pct"/>
            <w:vAlign w:val="center"/>
          </w:tcPr>
          <w:p w14:paraId="79A7BE50">
            <w:pPr>
              <w:pStyle w:val="48"/>
              <w:jc w:val="center"/>
              <w:rPr>
                <w:color w:val="auto"/>
                <w:lang w:val="zh-CN" w:bidi="zh-CN"/>
              </w:rPr>
            </w:pPr>
          </w:p>
        </w:tc>
        <w:tc>
          <w:tcPr>
            <w:tcW w:w="481" w:type="pct"/>
            <w:vAlign w:val="center"/>
          </w:tcPr>
          <w:p w14:paraId="2B891AA9">
            <w:pPr>
              <w:pStyle w:val="48"/>
              <w:jc w:val="center"/>
              <w:rPr>
                <w:color w:val="auto"/>
                <w:lang w:val="zh-CN" w:bidi="zh-CN"/>
              </w:rPr>
            </w:pPr>
          </w:p>
        </w:tc>
        <w:tc>
          <w:tcPr>
            <w:tcW w:w="480" w:type="pct"/>
            <w:vAlign w:val="center"/>
          </w:tcPr>
          <w:p w14:paraId="0436C8AE">
            <w:pPr>
              <w:pStyle w:val="48"/>
              <w:jc w:val="center"/>
              <w:rPr>
                <w:color w:val="auto"/>
                <w:lang w:val="zh-CN" w:bidi="zh-CN"/>
              </w:rPr>
            </w:pPr>
          </w:p>
        </w:tc>
      </w:tr>
      <w:tr w14:paraId="2F296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tcBorders>
              <w:top w:val="single" w:color="auto" w:sz="4" w:space="0"/>
              <w:bottom w:val="single" w:color="auto" w:sz="4" w:space="0"/>
            </w:tcBorders>
            <w:vAlign w:val="center"/>
          </w:tcPr>
          <w:p w14:paraId="708BADA3">
            <w:pPr>
              <w:pStyle w:val="48"/>
              <w:rPr>
                <w:color w:val="auto"/>
              </w:rPr>
            </w:pPr>
            <w:r>
              <w:rPr>
                <w:color w:val="auto"/>
              </w:rPr>
              <w:t>综合</w:t>
            </w:r>
          </w:p>
          <w:p w14:paraId="69575617">
            <w:pPr>
              <w:pStyle w:val="48"/>
              <w:rPr>
                <w:color w:val="auto"/>
              </w:rPr>
            </w:pPr>
            <w:r>
              <w:rPr>
                <w:color w:val="auto"/>
              </w:rPr>
              <w:t>评定</w:t>
            </w:r>
          </w:p>
          <w:p w14:paraId="3E358709">
            <w:pPr>
              <w:pStyle w:val="48"/>
              <w:rPr>
                <w:color w:val="auto"/>
              </w:rPr>
            </w:pPr>
            <w:r>
              <w:rPr>
                <w:color w:val="auto"/>
              </w:rPr>
              <w:t>结论</w:t>
            </w:r>
          </w:p>
        </w:tc>
        <w:tc>
          <w:tcPr>
            <w:tcW w:w="4246" w:type="pct"/>
            <w:gridSpan w:val="4"/>
            <w:tcBorders>
              <w:top w:val="single" w:color="auto" w:sz="4" w:space="0"/>
              <w:bottom w:val="single" w:color="auto" w:sz="4" w:space="0"/>
            </w:tcBorders>
            <w:vAlign w:val="center"/>
          </w:tcPr>
          <w:p w14:paraId="6864CC83">
            <w:pPr>
              <w:pStyle w:val="48"/>
              <w:rPr>
                <w:color w:val="auto"/>
              </w:rPr>
            </w:pPr>
            <w:r>
              <w:rPr>
                <w:color w:val="auto"/>
              </w:rPr>
              <w:t>1.按照设计文件和国家工程建设消防技术标准施工，工程的质量符合设计要求和施工验收规范的规定；</w:t>
            </w:r>
          </w:p>
          <w:p w14:paraId="7A65E5CD">
            <w:pPr>
              <w:pStyle w:val="48"/>
              <w:rPr>
                <w:color w:val="auto"/>
              </w:rPr>
            </w:pPr>
            <w:r>
              <w:rPr>
                <w:color w:val="auto"/>
              </w:rPr>
              <w:t>2.质保资料基本齐全；工程观感质量良好；</w:t>
            </w:r>
          </w:p>
          <w:p w14:paraId="34D50E9D">
            <w:pPr>
              <w:pStyle w:val="48"/>
              <w:rPr>
                <w:color w:val="auto"/>
              </w:rPr>
            </w:pPr>
            <w:r>
              <w:rPr>
                <w:color w:val="auto"/>
              </w:rPr>
              <w:t>3.施工企业自评验收意见：满足验收规范要求，通过验收，敬请监理单位核定、设计单位认可、建设单位验收，政府部门予以备案。</w:t>
            </w:r>
          </w:p>
          <w:p w14:paraId="28B5ED1B">
            <w:pPr>
              <w:pStyle w:val="48"/>
              <w:rPr>
                <w:color w:val="auto"/>
              </w:rPr>
            </w:pPr>
            <w:r>
              <w:rPr>
                <w:color w:val="auto"/>
              </w:rPr>
              <w:drawing>
                <wp:anchor distT="0" distB="0" distL="114300" distR="114300" simplePos="0" relativeHeight="251666432" behindDoc="1" locked="0" layoutInCell="1" allowOverlap="1">
                  <wp:simplePos x="0" y="0"/>
                  <wp:positionH relativeFrom="column">
                    <wp:posOffset>926465</wp:posOffset>
                  </wp:positionH>
                  <wp:positionV relativeFrom="paragraph">
                    <wp:posOffset>97790</wp:posOffset>
                  </wp:positionV>
                  <wp:extent cx="1476375" cy="1476375"/>
                  <wp:effectExtent l="0" t="0" r="0" b="0"/>
                  <wp:wrapNone/>
                  <wp:docPr id="5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4"/>
                          <pic:cNvPicPr>
                            <a:picLocks noChangeAspect="1"/>
                          </pic:cNvPicPr>
                        </pic:nvPicPr>
                        <pic:blipFill>
                          <a:blip r:embed="rId22"/>
                          <a:stretch>
                            <a:fillRect/>
                          </a:stretch>
                        </pic:blipFill>
                        <pic:spPr>
                          <a:xfrm>
                            <a:off x="0" y="0"/>
                            <a:ext cx="1476375" cy="1476375"/>
                          </a:xfrm>
                          <a:prstGeom prst="rect">
                            <a:avLst/>
                          </a:prstGeom>
                          <a:noFill/>
                          <a:ln>
                            <a:noFill/>
                          </a:ln>
                        </pic:spPr>
                      </pic:pic>
                    </a:graphicData>
                  </a:graphic>
                </wp:anchor>
              </w:drawing>
            </w:r>
          </w:p>
          <w:p w14:paraId="450327E6">
            <w:pPr>
              <w:pStyle w:val="48"/>
              <w:rPr>
                <w:color w:val="auto"/>
              </w:rPr>
            </w:pPr>
          </w:p>
          <w:p w14:paraId="310533E6">
            <w:pPr>
              <w:pStyle w:val="48"/>
              <w:rPr>
                <w:color w:val="auto"/>
              </w:rPr>
            </w:pPr>
            <w:r>
              <w:rPr>
                <w:color w:val="auto"/>
              </w:rPr>
              <w:t>总承包或土建及装修消防等分包施工单位盖章</w:t>
            </w:r>
          </w:p>
          <w:p w14:paraId="39D510FF">
            <w:pPr>
              <w:pStyle w:val="48"/>
              <w:rPr>
                <w:color w:val="auto"/>
              </w:rPr>
            </w:pPr>
          </w:p>
          <w:p w14:paraId="7EB72CB1">
            <w:pPr>
              <w:pStyle w:val="48"/>
              <w:rPr>
                <w:color w:val="auto"/>
              </w:rPr>
            </w:pPr>
            <w:r>
              <w:rPr>
                <w:color w:val="auto"/>
              </w:rPr>
              <w:t>项目负责人：签名并加盖执业章</w:t>
            </w:r>
          </w:p>
          <w:p w14:paraId="17990A89">
            <w:pPr>
              <w:pStyle w:val="48"/>
              <w:rPr>
                <w:color w:val="auto"/>
              </w:rPr>
            </w:pPr>
            <w:r>
              <w:rPr>
                <w:color w:val="auto"/>
              </w:rPr>
              <w:t>年   月   日</w:t>
            </w:r>
          </w:p>
        </w:tc>
      </w:tr>
      <w:tr w14:paraId="412F8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 w:hRule="atLeast"/>
          <w:jc w:val="center"/>
        </w:trPr>
        <w:tc>
          <w:tcPr>
            <w:tcW w:w="754" w:type="pct"/>
            <w:tcBorders>
              <w:top w:val="single" w:color="auto" w:sz="4" w:space="0"/>
              <w:bottom w:val="single" w:color="000000" w:sz="4" w:space="0"/>
            </w:tcBorders>
            <w:vAlign w:val="center"/>
          </w:tcPr>
          <w:p w14:paraId="583B9E92">
            <w:pPr>
              <w:pStyle w:val="48"/>
              <w:rPr>
                <w:color w:val="auto"/>
              </w:rPr>
            </w:pPr>
            <w:r>
              <w:rPr>
                <w:color w:val="auto"/>
              </w:rPr>
              <w:t>备注</w:t>
            </w:r>
          </w:p>
        </w:tc>
        <w:tc>
          <w:tcPr>
            <w:tcW w:w="4246" w:type="pct"/>
            <w:gridSpan w:val="4"/>
            <w:tcBorders>
              <w:top w:val="single" w:color="auto" w:sz="4" w:space="0"/>
            </w:tcBorders>
            <w:vAlign w:val="center"/>
          </w:tcPr>
          <w:p w14:paraId="068228B8">
            <w:pPr>
              <w:pStyle w:val="48"/>
              <w:rPr>
                <w:color w:val="auto"/>
              </w:rPr>
            </w:pPr>
            <w:r>
              <w:rPr>
                <w:color w:val="auto"/>
              </w:rPr>
              <w:t>1.表格设定的栏目，应逐项填写；不需填写的，应划</w:t>
            </w:r>
            <w:r>
              <w:rPr>
                <w:rFonts w:hint="eastAsia" w:ascii="方正书宋_GBK" w:eastAsia="方正书宋_GBK"/>
                <w:color w:val="auto"/>
              </w:rPr>
              <w:t>“</w:t>
            </w:r>
            <w:r>
              <w:rPr>
                <w:color w:val="auto"/>
              </w:rPr>
              <w:t>\</w:t>
            </w:r>
            <w:r>
              <w:rPr>
                <w:rFonts w:hint="eastAsia" w:ascii="方正书宋_GBK" w:eastAsia="方正书宋_GBK"/>
                <w:color w:val="auto"/>
              </w:rPr>
              <w:t>”</w:t>
            </w:r>
            <w:r>
              <w:rPr>
                <w:color w:val="auto"/>
              </w:rPr>
              <w:t>。</w:t>
            </w:r>
          </w:p>
          <w:p w14:paraId="6BF9CF6F">
            <w:pPr>
              <w:pStyle w:val="48"/>
              <w:rPr>
                <w:color w:val="auto"/>
              </w:rPr>
            </w:pPr>
            <w:r>
              <w:rPr>
                <w:color w:val="auto"/>
              </w:rPr>
              <w:t>2.表格中的</w:t>
            </w:r>
            <w:r>
              <w:rPr>
                <w:rFonts w:hint="eastAsia" w:ascii="方正书宋_GBK" w:eastAsia="方正书宋_GBK"/>
                <w:color w:val="auto"/>
              </w:rPr>
              <w:t>“</w:t>
            </w:r>
            <w:r>
              <w:rPr>
                <w:rFonts w:ascii="宋体" w:hAnsi="宋体" w:eastAsia="宋体"/>
                <w:color w:val="auto"/>
              </w:rPr>
              <w:t>□</w:t>
            </w:r>
            <w:r>
              <w:rPr>
                <w:rFonts w:hint="eastAsia" w:ascii="方正书宋_GBK" w:eastAsia="方正书宋_GBK"/>
                <w:color w:val="auto"/>
              </w:rPr>
              <w:t>”</w:t>
            </w:r>
            <w:r>
              <w:rPr>
                <w:color w:val="auto"/>
              </w:rPr>
              <w:t>，表示可供选择，在选中内容前的</w:t>
            </w:r>
            <w:r>
              <w:rPr>
                <w:rFonts w:hint="eastAsia" w:ascii="方正书宋_GBK" w:eastAsia="方正书宋_GBK"/>
                <w:color w:val="auto"/>
              </w:rPr>
              <w:t>“</w:t>
            </w:r>
            <w:r>
              <w:rPr>
                <w:rFonts w:ascii="宋体" w:hAnsi="宋体" w:eastAsia="宋体"/>
                <w:color w:val="auto"/>
              </w:rPr>
              <w:t>□</w:t>
            </w:r>
            <w:r>
              <w:rPr>
                <w:rFonts w:hint="eastAsia" w:ascii="方正书宋_GBK" w:eastAsia="方正书宋_GBK"/>
                <w:color w:val="auto"/>
              </w:rPr>
              <w:t>”</w:t>
            </w:r>
            <w:r>
              <w:rPr>
                <w:color w:val="auto"/>
              </w:rPr>
              <w:t>内画√。</w:t>
            </w:r>
          </w:p>
          <w:p w14:paraId="3862C7DB">
            <w:pPr>
              <w:pStyle w:val="48"/>
              <w:rPr>
                <w:color w:val="auto"/>
              </w:rPr>
            </w:pPr>
            <w:r>
              <w:rPr>
                <w:color w:val="auto"/>
              </w:rPr>
              <w:t>3.表格栏目不够的可自行增加</w:t>
            </w:r>
          </w:p>
        </w:tc>
      </w:tr>
    </w:tbl>
    <w:p w14:paraId="414BD994">
      <w:pPr>
        <w:overflowPunct w:val="0"/>
        <w:spacing w:line="594" w:lineRule="exact"/>
        <w:ind w:firstLine="640" w:firstLineChars="200"/>
        <w:rPr>
          <w:color w:val="auto"/>
          <w:szCs w:val="32"/>
        </w:rPr>
      </w:pPr>
      <w:r>
        <w:rPr>
          <w:color w:val="auto"/>
          <w:szCs w:val="32"/>
        </w:rPr>
        <w:br w:type="page"/>
      </w:r>
    </w:p>
    <w:p w14:paraId="265F89F8">
      <w:pPr>
        <w:pStyle w:val="43"/>
        <w:outlineLvl w:val="1"/>
        <w:rPr>
          <w:color w:val="auto"/>
        </w:rPr>
      </w:pPr>
      <w:r>
        <w:rPr>
          <w:color w:val="auto"/>
        </w:rPr>
        <w:t>附件三</w:t>
      </w:r>
    </w:p>
    <w:p w14:paraId="575B60B4">
      <w:pPr>
        <w:overflowPunct w:val="0"/>
        <w:spacing w:line="594" w:lineRule="exact"/>
        <w:ind w:firstLine="640" w:firstLineChars="200"/>
        <w:rPr>
          <w:color w:val="auto"/>
          <w:szCs w:val="32"/>
        </w:rPr>
      </w:pPr>
    </w:p>
    <w:p w14:paraId="326A223E">
      <w:pPr>
        <w:pStyle w:val="44"/>
        <w:rPr>
          <w:color w:val="auto"/>
        </w:rPr>
      </w:pPr>
      <w:r>
        <w:rPr>
          <w:color w:val="auto"/>
        </w:rPr>
        <w:t>现场评定项目</w:t>
      </w:r>
    </w:p>
    <w:p w14:paraId="68CDD4B3">
      <w:pPr>
        <w:overflowPunct w:val="0"/>
        <w:spacing w:line="594" w:lineRule="exact"/>
        <w:ind w:firstLine="640" w:firstLineChars="200"/>
        <w:rPr>
          <w:color w:val="auto"/>
          <w:szCs w:val="32"/>
        </w:rPr>
      </w:pPr>
    </w:p>
    <w:p w14:paraId="67578253">
      <w:pPr>
        <w:overflowPunct w:val="0"/>
        <w:spacing w:line="594" w:lineRule="exact"/>
        <w:ind w:firstLine="640" w:firstLineChars="200"/>
        <w:rPr>
          <w:color w:val="auto"/>
          <w:szCs w:val="32"/>
        </w:rPr>
      </w:pPr>
      <w:r>
        <w:rPr>
          <w:color w:val="auto"/>
          <w:szCs w:val="32"/>
        </w:rPr>
        <w:t>现场评定具体项目应当包括：（工作细则第十七条）</w:t>
      </w:r>
    </w:p>
    <w:p w14:paraId="366B198C">
      <w:pPr>
        <w:overflowPunct w:val="0"/>
        <w:spacing w:line="594" w:lineRule="exact"/>
        <w:ind w:firstLine="640" w:firstLineChars="200"/>
        <w:rPr>
          <w:color w:val="auto"/>
          <w:szCs w:val="32"/>
        </w:rPr>
      </w:pPr>
      <w:r>
        <w:rPr>
          <w:color w:val="auto"/>
          <w:szCs w:val="32"/>
        </w:rPr>
        <w:t>（一）建筑类别与耐火等级；</w:t>
      </w:r>
    </w:p>
    <w:p w14:paraId="6DD1E814">
      <w:pPr>
        <w:overflowPunct w:val="0"/>
        <w:spacing w:line="594" w:lineRule="exact"/>
        <w:ind w:firstLine="640" w:firstLineChars="200"/>
        <w:rPr>
          <w:color w:val="auto"/>
          <w:szCs w:val="32"/>
        </w:rPr>
      </w:pPr>
      <w:r>
        <w:rPr>
          <w:color w:val="auto"/>
          <w:szCs w:val="32"/>
        </w:rPr>
        <w:t>（二）总平面布局，应当包括防火间距、消防车道、消防车登高面、消防车登高操作场地等项目；</w:t>
      </w:r>
    </w:p>
    <w:p w14:paraId="7E39C49D">
      <w:pPr>
        <w:overflowPunct w:val="0"/>
        <w:spacing w:line="594" w:lineRule="exact"/>
        <w:ind w:firstLine="640" w:firstLineChars="200"/>
        <w:rPr>
          <w:color w:val="auto"/>
          <w:szCs w:val="32"/>
        </w:rPr>
      </w:pPr>
      <w:r>
        <w:rPr>
          <w:color w:val="auto"/>
          <w:szCs w:val="32"/>
        </w:rPr>
        <w:t>（三）平面布置，应当包括消防控制室、消防水泵房等建设工程消防用房的布置，国家工程建设消防技术标准中有位置要求场所（如儿童活动场所、展览厅等）的设置位置等项目；</w:t>
      </w:r>
    </w:p>
    <w:p w14:paraId="1AA08629">
      <w:pPr>
        <w:overflowPunct w:val="0"/>
        <w:spacing w:line="594" w:lineRule="exact"/>
        <w:ind w:firstLine="640" w:firstLineChars="200"/>
        <w:rPr>
          <w:color w:val="auto"/>
          <w:szCs w:val="32"/>
        </w:rPr>
      </w:pPr>
      <w:r>
        <w:rPr>
          <w:color w:val="auto"/>
          <w:szCs w:val="32"/>
        </w:rPr>
        <w:t>（四）建筑外墙、屋面保温和建筑外墙装饰；</w:t>
      </w:r>
    </w:p>
    <w:p w14:paraId="18C71CE5">
      <w:pPr>
        <w:overflowPunct w:val="0"/>
        <w:spacing w:line="594" w:lineRule="exact"/>
        <w:ind w:firstLine="640" w:firstLineChars="200"/>
        <w:rPr>
          <w:color w:val="auto"/>
          <w:szCs w:val="32"/>
        </w:rPr>
      </w:pPr>
      <w:r>
        <w:rPr>
          <w:color w:val="auto"/>
          <w:szCs w:val="32"/>
        </w:rPr>
        <w:t>（五）建筑内部装修防火，应当包括装修情况，纺织织物、木质材料、高分子合成材料、复合材料及其他材料的防火性能，用电装置发热情况和周围材料的燃烧性能和防火隔热、散热措施，对消防设施的影响，对疏散设施的影响等项目；</w:t>
      </w:r>
    </w:p>
    <w:p w14:paraId="6F44E5C3">
      <w:pPr>
        <w:overflowPunct w:val="0"/>
        <w:spacing w:line="594" w:lineRule="exact"/>
        <w:ind w:firstLine="640" w:firstLineChars="200"/>
        <w:rPr>
          <w:color w:val="auto"/>
          <w:szCs w:val="32"/>
        </w:rPr>
      </w:pPr>
      <w:r>
        <w:rPr>
          <w:color w:val="auto"/>
          <w:szCs w:val="32"/>
        </w:rPr>
        <w:t>（六）防火分隔，应当包括防火分区，防火墙，防火隔墙，防火卷帘，防火门、窗，竖向管道井、其他有防火分隔要求的部位等项目；</w:t>
      </w:r>
    </w:p>
    <w:p w14:paraId="19DC2F2A">
      <w:pPr>
        <w:overflowPunct w:val="0"/>
        <w:spacing w:line="594" w:lineRule="exact"/>
        <w:ind w:firstLine="640" w:firstLineChars="200"/>
        <w:rPr>
          <w:color w:val="auto"/>
          <w:szCs w:val="32"/>
        </w:rPr>
      </w:pPr>
      <w:r>
        <w:rPr>
          <w:color w:val="auto"/>
          <w:szCs w:val="32"/>
        </w:rPr>
        <w:t>（七）防爆，应当包括泄压设施，电气防爆，以及防静电、防积聚、防流散等措施；</w:t>
      </w:r>
    </w:p>
    <w:p w14:paraId="5236E4BE">
      <w:pPr>
        <w:overflowPunct w:val="0"/>
        <w:spacing w:line="594" w:lineRule="exact"/>
        <w:ind w:firstLine="640" w:firstLineChars="200"/>
        <w:rPr>
          <w:color w:val="auto"/>
          <w:szCs w:val="32"/>
        </w:rPr>
      </w:pPr>
      <w:r>
        <w:rPr>
          <w:color w:val="auto"/>
          <w:szCs w:val="32"/>
        </w:rPr>
        <w:t>（八）安全疏散，应当包括安全出口、疏散门、疏散走道、疏散楼梯、避难层（间）、避难走道、防火隔间、消防应急照明和疏散指示标志等项目；</w:t>
      </w:r>
    </w:p>
    <w:p w14:paraId="12B3949D">
      <w:pPr>
        <w:overflowPunct w:val="0"/>
        <w:spacing w:line="594" w:lineRule="exact"/>
        <w:ind w:firstLine="640" w:firstLineChars="200"/>
        <w:rPr>
          <w:color w:val="auto"/>
          <w:szCs w:val="32"/>
        </w:rPr>
      </w:pPr>
      <w:r>
        <w:rPr>
          <w:color w:val="auto"/>
          <w:szCs w:val="32"/>
        </w:rPr>
        <w:t>（九）消防电梯；</w:t>
      </w:r>
    </w:p>
    <w:p w14:paraId="22EF94AA">
      <w:pPr>
        <w:overflowPunct w:val="0"/>
        <w:spacing w:line="594" w:lineRule="exact"/>
        <w:ind w:firstLine="640" w:firstLineChars="200"/>
        <w:rPr>
          <w:color w:val="auto"/>
          <w:szCs w:val="32"/>
        </w:rPr>
      </w:pPr>
      <w:r>
        <w:rPr>
          <w:color w:val="auto"/>
          <w:szCs w:val="32"/>
        </w:rPr>
        <w:t>（十）消火栓系统，应当包括供水水源、消防水池、消防水泵、防水箱、稳压设施、管网、室内外消火栓、水泵接合器、系统功能等项目；</w:t>
      </w:r>
    </w:p>
    <w:p w14:paraId="03F7AC8E">
      <w:pPr>
        <w:overflowPunct w:val="0"/>
        <w:spacing w:line="594" w:lineRule="exact"/>
        <w:ind w:firstLine="640" w:firstLineChars="200"/>
        <w:rPr>
          <w:color w:val="auto"/>
          <w:szCs w:val="32"/>
        </w:rPr>
      </w:pPr>
      <w:r>
        <w:rPr>
          <w:color w:val="auto"/>
          <w:szCs w:val="32"/>
        </w:rPr>
        <w:t>（十一）自动喷水灭火系统，应当包括供水水源、消防水池、消防水箱、稳压设施、消防水泵、报警阀组、管网、喷头、水泵接合器、末端试水装置、系统功能等项目；</w:t>
      </w:r>
    </w:p>
    <w:p w14:paraId="5ED1C576">
      <w:pPr>
        <w:overflowPunct w:val="0"/>
        <w:spacing w:line="594" w:lineRule="exact"/>
        <w:ind w:firstLine="640" w:firstLineChars="200"/>
        <w:rPr>
          <w:color w:val="auto"/>
          <w:szCs w:val="32"/>
        </w:rPr>
      </w:pPr>
      <w:r>
        <w:rPr>
          <w:color w:val="auto"/>
          <w:szCs w:val="32"/>
        </w:rPr>
        <w:t>（十二）火灾自动报警系统，应当包括系统形式、火灾探测器的报警功能、系统功能以及火灾报警控制器、联动设备和消防控制室图形显示装置等项目；</w:t>
      </w:r>
    </w:p>
    <w:p w14:paraId="318FF634">
      <w:pPr>
        <w:overflowPunct w:val="0"/>
        <w:spacing w:line="594" w:lineRule="exact"/>
        <w:ind w:firstLine="640" w:firstLineChars="200"/>
        <w:rPr>
          <w:color w:val="auto"/>
          <w:szCs w:val="32"/>
        </w:rPr>
      </w:pPr>
      <w:r>
        <w:rPr>
          <w:color w:val="auto"/>
          <w:szCs w:val="32"/>
        </w:rPr>
        <w:t>（十三）防烟排烟系统及通风、空调系统防火，包括防烟分区，分隔措施、系统设置、送排烟风机、管道、防火阀和排烟防火阀、系统功能等项目；</w:t>
      </w:r>
    </w:p>
    <w:p w14:paraId="011EA3E9">
      <w:pPr>
        <w:overflowPunct w:val="0"/>
        <w:spacing w:line="594" w:lineRule="exact"/>
        <w:ind w:firstLine="640" w:firstLineChars="200"/>
        <w:rPr>
          <w:color w:val="auto"/>
          <w:szCs w:val="32"/>
        </w:rPr>
      </w:pPr>
      <w:r>
        <w:rPr>
          <w:color w:val="auto"/>
          <w:szCs w:val="32"/>
        </w:rPr>
        <w:t>（十四）消防电气，应当包括消防电源、柴油发电机房、变配电房、消防配电、用电设施、电气火灾监控系统等项目；</w:t>
      </w:r>
    </w:p>
    <w:p w14:paraId="0E987146">
      <w:pPr>
        <w:overflowPunct w:val="0"/>
        <w:spacing w:line="594" w:lineRule="exact"/>
        <w:ind w:firstLine="640" w:firstLineChars="200"/>
        <w:rPr>
          <w:color w:val="auto"/>
          <w:szCs w:val="32"/>
        </w:rPr>
      </w:pPr>
      <w:r>
        <w:rPr>
          <w:color w:val="auto"/>
          <w:szCs w:val="32"/>
        </w:rPr>
        <w:t>（十五）建筑灭火器，应当包括配置、布置等项目；</w:t>
      </w:r>
    </w:p>
    <w:p w14:paraId="127C21A2">
      <w:pPr>
        <w:overflowPunct w:val="0"/>
        <w:spacing w:line="594" w:lineRule="exact"/>
        <w:ind w:firstLine="640" w:firstLineChars="200"/>
        <w:rPr>
          <w:color w:val="auto"/>
          <w:szCs w:val="32"/>
        </w:rPr>
      </w:pPr>
      <w:r>
        <w:rPr>
          <w:color w:val="auto"/>
          <w:szCs w:val="32"/>
        </w:rPr>
        <w:t>（十六）泡沫灭火系统，应当包括泡沫灭火系统防护区、泡沫液罐以及泡沫比例混合装置、泡沫发生装置、系统功能等项目；</w:t>
      </w:r>
    </w:p>
    <w:p w14:paraId="23C35E34">
      <w:pPr>
        <w:overflowPunct w:val="0"/>
        <w:spacing w:line="594" w:lineRule="exact"/>
        <w:ind w:firstLine="640" w:firstLineChars="200"/>
        <w:rPr>
          <w:color w:val="auto"/>
          <w:szCs w:val="32"/>
        </w:rPr>
      </w:pPr>
      <w:r>
        <w:rPr>
          <w:color w:val="auto"/>
          <w:szCs w:val="32"/>
        </w:rPr>
        <w:t>（十七）消防水炮系统，应当包括定位器、火灾探测器、联动控制系统、消防泵组、系统功能等项目</w:t>
      </w:r>
    </w:p>
    <w:p w14:paraId="5B2F09C7">
      <w:pPr>
        <w:overflowPunct w:val="0"/>
        <w:spacing w:line="594" w:lineRule="exact"/>
        <w:ind w:firstLine="640" w:firstLineChars="200"/>
        <w:rPr>
          <w:color w:val="auto"/>
          <w:szCs w:val="32"/>
        </w:rPr>
      </w:pPr>
      <w:r>
        <w:rPr>
          <w:color w:val="auto"/>
          <w:szCs w:val="32"/>
        </w:rPr>
        <w:t>（十八）气体灭火系统的系统功能</w:t>
      </w:r>
      <w:r>
        <w:rPr>
          <w:rFonts w:hint="eastAsia"/>
          <w:color w:val="auto"/>
          <w:szCs w:val="32"/>
        </w:rPr>
        <w:t>。</w:t>
      </w:r>
      <w:r>
        <w:rPr>
          <w:color w:val="auto"/>
          <w:szCs w:val="32"/>
        </w:rPr>
        <w:br w:type="page"/>
      </w:r>
    </w:p>
    <w:p w14:paraId="49F7B02D">
      <w:pPr>
        <w:pStyle w:val="43"/>
        <w:outlineLvl w:val="1"/>
        <w:rPr>
          <w:color w:val="auto"/>
        </w:rPr>
      </w:pPr>
      <w:r>
        <w:rPr>
          <w:color w:val="auto"/>
        </w:rPr>
        <w:t>附件四</w:t>
      </w:r>
    </w:p>
    <w:p w14:paraId="56C6497A">
      <w:pPr>
        <w:overflowPunct w:val="0"/>
        <w:spacing w:line="594" w:lineRule="exact"/>
        <w:ind w:firstLine="640" w:firstLineChars="200"/>
        <w:rPr>
          <w:color w:val="auto"/>
          <w:szCs w:val="32"/>
        </w:rPr>
      </w:pPr>
    </w:p>
    <w:p w14:paraId="49369BFB">
      <w:pPr>
        <w:pStyle w:val="44"/>
        <w:rPr>
          <w:color w:val="auto"/>
        </w:rPr>
      </w:pPr>
      <w:r>
        <w:rPr>
          <w:color w:val="auto"/>
        </w:rPr>
        <w:t>湖北省建设工程特殊消防设计专家评审</w:t>
      </w:r>
      <w:r>
        <w:rPr>
          <w:color w:val="auto"/>
        </w:rPr>
        <w:br w:type="textWrapping"/>
      </w:r>
      <w:r>
        <w:rPr>
          <w:color w:val="auto"/>
        </w:rPr>
        <w:t>工作流程</w:t>
      </w:r>
    </w:p>
    <w:p w14:paraId="7A6BF5C2">
      <w:pPr>
        <w:overflowPunct w:val="0"/>
        <w:spacing w:line="594" w:lineRule="exact"/>
        <w:ind w:firstLine="640" w:firstLineChars="200"/>
        <w:rPr>
          <w:color w:val="auto"/>
          <w:szCs w:val="32"/>
        </w:rPr>
      </w:pPr>
    </w:p>
    <w:p w14:paraId="6E36F145">
      <w:pPr>
        <w:pStyle w:val="40"/>
        <w:rPr>
          <w:color w:val="auto"/>
        </w:rPr>
      </w:pPr>
      <w:r>
        <w:rPr>
          <w:color w:val="auto"/>
        </w:rPr>
        <w:t>一、办理依据</w:t>
      </w:r>
    </w:p>
    <w:p w14:paraId="100775BE">
      <w:pPr>
        <w:overflowPunct w:val="0"/>
        <w:spacing w:line="594" w:lineRule="exact"/>
        <w:ind w:firstLine="640" w:firstLineChars="200"/>
        <w:rPr>
          <w:color w:val="auto"/>
          <w:szCs w:val="32"/>
        </w:rPr>
      </w:pPr>
      <w:r>
        <w:rPr>
          <w:color w:val="auto"/>
          <w:szCs w:val="32"/>
        </w:rPr>
        <w:t>（一）《中华人民共和国建筑法》；</w:t>
      </w:r>
    </w:p>
    <w:p w14:paraId="1BFD2103">
      <w:pPr>
        <w:overflowPunct w:val="0"/>
        <w:spacing w:line="594" w:lineRule="exact"/>
        <w:ind w:firstLine="640" w:firstLineChars="200"/>
        <w:rPr>
          <w:color w:val="auto"/>
          <w:szCs w:val="32"/>
        </w:rPr>
      </w:pPr>
      <w:r>
        <w:rPr>
          <w:color w:val="auto"/>
          <w:szCs w:val="32"/>
        </w:rPr>
        <w:t>（二）《中华人民共和国消防法》；</w:t>
      </w:r>
    </w:p>
    <w:p w14:paraId="5EA2ED3E">
      <w:pPr>
        <w:overflowPunct w:val="0"/>
        <w:spacing w:line="594" w:lineRule="exact"/>
        <w:ind w:firstLine="640" w:firstLineChars="200"/>
        <w:rPr>
          <w:color w:val="auto"/>
          <w:szCs w:val="32"/>
        </w:rPr>
      </w:pPr>
      <w:r>
        <w:rPr>
          <w:color w:val="auto"/>
          <w:szCs w:val="32"/>
        </w:rPr>
        <w:t>（三）《建设工程消防设计审查验收管理暂行规定》（住建部第51号令，58号修改；以下简称《暂行规定》）；</w:t>
      </w:r>
    </w:p>
    <w:p w14:paraId="71AC372B">
      <w:pPr>
        <w:overflowPunct w:val="0"/>
        <w:spacing w:line="594" w:lineRule="exact"/>
        <w:ind w:firstLine="640" w:firstLineChars="200"/>
        <w:rPr>
          <w:color w:val="auto"/>
          <w:szCs w:val="32"/>
        </w:rPr>
      </w:pPr>
      <w:r>
        <w:rPr>
          <w:color w:val="auto"/>
          <w:szCs w:val="32"/>
        </w:rPr>
        <w:t>（四）《建设工程消防设计审查验收工作细则》（建科规〔2024〕3号，以下简称部《工作细则》）。</w:t>
      </w:r>
    </w:p>
    <w:p w14:paraId="04152552">
      <w:pPr>
        <w:pStyle w:val="40"/>
        <w:rPr>
          <w:color w:val="auto"/>
        </w:rPr>
      </w:pPr>
      <w:r>
        <w:rPr>
          <w:color w:val="auto"/>
        </w:rPr>
        <w:t>二、办理范围</w:t>
      </w:r>
    </w:p>
    <w:p w14:paraId="1E952162">
      <w:pPr>
        <w:overflowPunct w:val="0"/>
        <w:spacing w:line="594" w:lineRule="exact"/>
        <w:ind w:firstLine="640" w:firstLineChars="200"/>
        <w:rPr>
          <w:color w:val="auto"/>
          <w:szCs w:val="32"/>
        </w:rPr>
      </w:pPr>
      <w:r>
        <w:rPr>
          <w:color w:val="auto"/>
          <w:szCs w:val="32"/>
        </w:rPr>
        <w:t>（一）国家工程建设消防技术标准没有规定的；</w:t>
      </w:r>
    </w:p>
    <w:p w14:paraId="1FC8A882">
      <w:pPr>
        <w:overflowPunct w:val="0"/>
        <w:spacing w:line="594" w:lineRule="exact"/>
        <w:ind w:firstLine="640" w:firstLineChars="200"/>
        <w:rPr>
          <w:color w:val="auto"/>
          <w:szCs w:val="32"/>
        </w:rPr>
      </w:pPr>
      <w:r>
        <w:rPr>
          <w:color w:val="auto"/>
          <w:szCs w:val="32"/>
        </w:rPr>
        <w:t>（二）消防设计文件拟采用的新技术、新工艺、新材料不符合国家工程建设消防技术标准规定的；</w:t>
      </w:r>
    </w:p>
    <w:p w14:paraId="12E225F4">
      <w:pPr>
        <w:overflowPunct w:val="0"/>
        <w:spacing w:line="594" w:lineRule="exact"/>
        <w:ind w:firstLine="640" w:firstLineChars="200"/>
        <w:rPr>
          <w:color w:val="auto"/>
          <w:szCs w:val="32"/>
        </w:rPr>
      </w:pPr>
      <w:r>
        <w:rPr>
          <w:color w:val="auto"/>
          <w:szCs w:val="32"/>
        </w:rPr>
        <w:t>（三）因保护利用历史建筑、历史文化街区需要，确实无法满足国家工程建设消防技术标准要求的。</w:t>
      </w:r>
    </w:p>
    <w:p w14:paraId="5D35587F">
      <w:pPr>
        <w:overflowPunct w:val="0"/>
        <w:spacing w:line="594" w:lineRule="exact"/>
        <w:ind w:firstLine="640" w:firstLineChars="200"/>
        <w:rPr>
          <w:color w:val="auto"/>
          <w:szCs w:val="32"/>
        </w:rPr>
      </w:pPr>
      <w:r>
        <w:rPr>
          <w:color w:val="auto"/>
          <w:szCs w:val="32"/>
        </w:rPr>
        <w:t>对符合上述情形之一的建设工程，应申请组织建设工程特殊消防设计专家评审。</w:t>
      </w:r>
    </w:p>
    <w:p w14:paraId="5ABF634F">
      <w:pPr>
        <w:overflowPunct w:val="0"/>
        <w:spacing w:line="594" w:lineRule="exact"/>
        <w:ind w:firstLine="643" w:firstLineChars="200"/>
        <w:rPr>
          <w:color w:val="auto"/>
          <w:szCs w:val="32"/>
        </w:rPr>
      </w:pPr>
      <w:r>
        <w:rPr>
          <w:b/>
          <w:color w:val="auto"/>
          <w:szCs w:val="32"/>
        </w:rPr>
        <w:t>以下情形不适用专家评审</w:t>
      </w:r>
      <w:r>
        <w:rPr>
          <w:color w:val="auto"/>
          <w:szCs w:val="32"/>
        </w:rPr>
        <w:t>：</w:t>
      </w:r>
    </w:p>
    <w:p w14:paraId="744202E1">
      <w:pPr>
        <w:overflowPunct w:val="0"/>
        <w:spacing w:line="594" w:lineRule="exact"/>
        <w:ind w:firstLine="640" w:firstLineChars="200"/>
        <w:rPr>
          <w:color w:val="auto"/>
          <w:szCs w:val="32"/>
        </w:rPr>
      </w:pPr>
      <w:r>
        <w:rPr>
          <w:color w:val="auto"/>
          <w:szCs w:val="32"/>
        </w:rPr>
        <w:t>（一）除历史建筑、历史文化街区项目外国家消防技术标准有明确规定，且降低建设工程消防安全条件的；</w:t>
      </w:r>
    </w:p>
    <w:p w14:paraId="05C90052">
      <w:pPr>
        <w:overflowPunct w:val="0"/>
        <w:spacing w:line="594" w:lineRule="exact"/>
        <w:ind w:firstLine="640" w:firstLineChars="200"/>
        <w:rPr>
          <w:color w:val="auto"/>
          <w:spacing w:val="-6"/>
          <w:szCs w:val="32"/>
        </w:rPr>
      </w:pPr>
      <w:r>
        <w:rPr>
          <w:color w:val="auto"/>
          <w:szCs w:val="32"/>
        </w:rPr>
        <w:t>（二）</w:t>
      </w:r>
      <w:r>
        <w:rPr>
          <w:color w:val="auto"/>
          <w:spacing w:val="-6"/>
          <w:szCs w:val="32"/>
        </w:rPr>
        <w:t>以未正式发布施行的消防技术标准作为设计依据的。</w:t>
      </w:r>
    </w:p>
    <w:p w14:paraId="53BB7F98">
      <w:pPr>
        <w:pStyle w:val="40"/>
        <w:rPr>
          <w:color w:val="auto"/>
        </w:rPr>
      </w:pPr>
      <w:r>
        <w:rPr>
          <w:color w:val="auto"/>
        </w:rPr>
        <w:t>三、申请人需准备的申请资料</w:t>
      </w:r>
    </w:p>
    <w:p w14:paraId="34BA417C">
      <w:pPr>
        <w:overflowPunct w:val="0"/>
        <w:spacing w:line="594" w:lineRule="exact"/>
        <w:ind w:firstLine="640" w:firstLineChars="200"/>
        <w:rPr>
          <w:color w:val="auto"/>
          <w:szCs w:val="32"/>
        </w:rPr>
      </w:pPr>
      <w:r>
        <w:rPr>
          <w:color w:val="auto"/>
          <w:szCs w:val="32"/>
        </w:rPr>
        <w:t>（一）特殊建设工程消防设计审查申请表；</w:t>
      </w:r>
    </w:p>
    <w:p w14:paraId="53608910">
      <w:pPr>
        <w:pStyle w:val="29"/>
        <w:widowControl w:val="0"/>
        <w:overflowPunct w:val="0"/>
        <w:autoSpaceDE/>
        <w:autoSpaceDN/>
        <w:spacing w:line="594" w:lineRule="exact"/>
        <w:ind w:firstLine="640"/>
        <w:rPr>
          <w:rFonts w:ascii="Times New Roman" w:eastAsia="仿宋_GB2312"/>
          <w:color w:val="auto"/>
          <w:kern w:val="2"/>
          <w:sz w:val="32"/>
          <w:szCs w:val="32"/>
        </w:rPr>
      </w:pPr>
      <w:r>
        <w:rPr>
          <w:rFonts w:ascii="Times New Roman" w:eastAsia="仿宋_GB2312"/>
          <w:color w:val="auto"/>
          <w:kern w:val="2"/>
          <w:sz w:val="32"/>
          <w:szCs w:val="32"/>
        </w:rPr>
        <w:t>（二）</w:t>
      </w:r>
      <w:r>
        <w:rPr>
          <w:rFonts w:ascii="Times New Roman" w:eastAsia="仿宋_GB2312"/>
          <w:color w:val="auto"/>
          <w:spacing w:val="-6"/>
          <w:kern w:val="2"/>
          <w:sz w:val="32"/>
          <w:szCs w:val="32"/>
        </w:rPr>
        <w:t>特殊消防设计文件、图纸（施工图设计阶段），按照本工作流程第二条受理范围分类提交具体资料（详见附件2）；</w:t>
      </w:r>
    </w:p>
    <w:p w14:paraId="79E30BE6">
      <w:pPr>
        <w:overflowPunct w:val="0"/>
        <w:spacing w:line="594" w:lineRule="exact"/>
        <w:ind w:firstLine="640" w:firstLineChars="200"/>
        <w:rPr>
          <w:color w:val="auto"/>
          <w:szCs w:val="32"/>
        </w:rPr>
      </w:pPr>
      <w:r>
        <w:rPr>
          <w:color w:val="auto"/>
          <w:szCs w:val="32"/>
        </w:rPr>
        <w:t>（三）建设工程规划许可证明文件、城乡规划主管部门批准的临时性建筑证明文件。</w:t>
      </w:r>
    </w:p>
    <w:p w14:paraId="656F9C38">
      <w:pPr>
        <w:pStyle w:val="40"/>
        <w:rPr>
          <w:color w:val="auto"/>
        </w:rPr>
      </w:pPr>
      <w:r>
        <w:rPr>
          <w:color w:val="auto"/>
        </w:rPr>
        <w:t>四、申请流程</w:t>
      </w:r>
    </w:p>
    <w:p w14:paraId="6BD6DA61">
      <w:pPr>
        <w:pStyle w:val="46"/>
        <w:ind w:firstLine="643"/>
        <w:rPr>
          <w:color w:val="auto"/>
        </w:rPr>
      </w:pPr>
      <w:r>
        <w:rPr>
          <w:color w:val="auto"/>
        </w:rPr>
        <w:t>（一）申请人申请</w:t>
      </w:r>
    </w:p>
    <w:p w14:paraId="51F31765">
      <w:pPr>
        <w:overflowPunct w:val="0"/>
        <w:spacing w:line="594" w:lineRule="exact"/>
        <w:ind w:firstLine="640" w:firstLineChars="200"/>
        <w:rPr>
          <w:color w:val="auto"/>
          <w:szCs w:val="32"/>
        </w:rPr>
      </w:pPr>
      <w:r>
        <w:rPr>
          <w:color w:val="auto"/>
          <w:szCs w:val="32"/>
        </w:rPr>
        <w:t>建设单位向属地政务服务中心或消防设计审查验收主管部门窗口申请，提交申请材料。属地消防设计审查验收主管部门向市（州）消防设计审查验收主管部门提出申请（申报流程图详见附件1）。</w:t>
      </w:r>
    </w:p>
    <w:p w14:paraId="64BA6A5B">
      <w:pPr>
        <w:pStyle w:val="46"/>
        <w:ind w:firstLine="643"/>
        <w:rPr>
          <w:color w:val="auto"/>
        </w:rPr>
      </w:pPr>
      <w:r>
        <w:rPr>
          <w:color w:val="auto"/>
        </w:rPr>
        <w:t>（二）市（州）消防设计审查验收主管部门受理</w:t>
      </w:r>
    </w:p>
    <w:p w14:paraId="336F0EBC">
      <w:pPr>
        <w:overflowPunct w:val="0"/>
        <w:spacing w:line="594" w:lineRule="exact"/>
        <w:ind w:firstLine="640" w:firstLineChars="200"/>
        <w:rPr>
          <w:color w:val="auto"/>
          <w:szCs w:val="32"/>
        </w:rPr>
      </w:pPr>
      <w:r>
        <w:rPr>
          <w:color w:val="auto"/>
          <w:szCs w:val="32"/>
        </w:rPr>
        <w:t>特殊消防设计专家评审由市（州）级消防设计审查验收主管部门受理后负责审查和出具消防设计审查意见。</w:t>
      </w:r>
    </w:p>
    <w:p w14:paraId="2AE0F8CB">
      <w:pPr>
        <w:overflowPunct w:val="0"/>
        <w:spacing w:line="594" w:lineRule="exact"/>
        <w:ind w:firstLine="640" w:firstLineChars="200"/>
        <w:rPr>
          <w:color w:val="auto"/>
          <w:szCs w:val="32"/>
        </w:rPr>
      </w:pPr>
      <w:r>
        <w:rPr>
          <w:color w:val="auto"/>
          <w:szCs w:val="32"/>
        </w:rPr>
        <w:t>1</w:t>
      </w:r>
      <w:r>
        <w:rPr>
          <w:rFonts w:ascii="宋体" w:hAnsi="宋体" w:eastAsia="宋体"/>
          <w:color w:val="auto"/>
          <w:szCs w:val="32"/>
        </w:rPr>
        <w:t>.</w:t>
      </w:r>
      <w:r>
        <w:rPr>
          <w:color w:val="auto"/>
          <w:szCs w:val="32"/>
        </w:rPr>
        <w:t>市（州）级消防设计审查验收主管部门收到申请材料后，应对申请特殊消防设计专家评审全套资料进行审查，并自出具受理凭证之日起5个工作日内将审查意见反馈建设单位。</w:t>
      </w:r>
    </w:p>
    <w:p w14:paraId="50951644">
      <w:pPr>
        <w:overflowPunct w:val="0"/>
        <w:spacing w:line="594" w:lineRule="exact"/>
        <w:ind w:firstLine="640" w:firstLineChars="200"/>
        <w:rPr>
          <w:color w:val="auto"/>
          <w:szCs w:val="32"/>
        </w:rPr>
      </w:pPr>
      <w:r>
        <w:rPr>
          <w:color w:val="auto"/>
          <w:szCs w:val="32"/>
        </w:rPr>
        <w:t>2</w:t>
      </w:r>
      <w:r>
        <w:rPr>
          <w:rFonts w:ascii="宋体" w:hAnsi="宋体" w:eastAsia="宋体"/>
          <w:color w:val="auto"/>
          <w:szCs w:val="32"/>
        </w:rPr>
        <w:t>.</w:t>
      </w:r>
      <w:r>
        <w:rPr>
          <w:color w:val="auto"/>
          <w:szCs w:val="32"/>
        </w:rPr>
        <w:t>市（州）级消防设计审查验收主管部门对申请材料齐全，符合受理范围要求的建设工程，予以受理。</w:t>
      </w:r>
    </w:p>
    <w:p w14:paraId="74E6EB72">
      <w:pPr>
        <w:overflowPunct w:val="0"/>
        <w:spacing w:line="594" w:lineRule="exact"/>
        <w:ind w:firstLine="640" w:firstLineChars="200"/>
        <w:rPr>
          <w:color w:val="auto"/>
          <w:szCs w:val="32"/>
        </w:rPr>
      </w:pPr>
      <w:r>
        <w:rPr>
          <w:color w:val="auto"/>
          <w:szCs w:val="32"/>
        </w:rPr>
        <w:t>对符合受理范围但申请材料不齐全的，应一次性告知申请人需要补正的全部内容，补正后予以受理；申请的建设工程不符合受理范围的，不予受理，并向申请人做好解释说明。</w:t>
      </w:r>
    </w:p>
    <w:p w14:paraId="45A8DF79">
      <w:pPr>
        <w:pStyle w:val="46"/>
        <w:ind w:firstLine="643"/>
        <w:rPr>
          <w:color w:val="auto"/>
        </w:rPr>
      </w:pPr>
      <w:r>
        <w:rPr>
          <w:color w:val="auto"/>
        </w:rPr>
        <w:t>（三）市（州）消防设计审查验收主管部门上报省厅</w:t>
      </w:r>
    </w:p>
    <w:p w14:paraId="3B660769">
      <w:pPr>
        <w:overflowPunct w:val="0"/>
        <w:spacing w:line="594" w:lineRule="exact"/>
        <w:ind w:firstLine="640" w:firstLineChars="200"/>
        <w:rPr>
          <w:color w:val="auto"/>
          <w:szCs w:val="32"/>
        </w:rPr>
      </w:pPr>
      <w:r>
        <w:rPr>
          <w:color w:val="auto"/>
          <w:szCs w:val="32"/>
        </w:rPr>
        <w:t>市（州）级消防设计审查验收主管部门应在出具明确的该工程是否符合特殊消防设计专家评审受理范围的意见书后5个工作日内，将经审查符合专家评审条件的项目上报省厅申请组织开展特殊消防设计专家评审。</w:t>
      </w:r>
    </w:p>
    <w:p w14:paraId="13C07C16">
      <w:pPr>
        <w:pStyle w:val="40"/>
        <w:rPr>
          <w:color w:val="auto"/>
        </w:rPr>
      </w:pPr>
      <w:r>
        <w:rPr>
          <w:color w:val="auto"/>
        </w:rPr>
        <w:t>五、专家评审流程</w:t>
      </w:r>
    </w:p>
    <w:p w14:paraId="366EF5B5">
      <w:pPr>
        <w:overflowPunct w:val="0"/>
        <w:spacing w:line="594" w:lineRule="exact"/>
        <w:ind w:firstLine="624" w:firstLineChars="200"/>
        <w:rPr>
          <w:color w:val="auto"/>
          <w:spacing w:val="-4"/>
          <w:szCs w:val="32"/>
        </w:rPr>
      </w:pPr>
      <w:r>
        <w:rPr>
          <w:color w:val="auto"/>
          <w:spacing w:val="-4"/>
          <w:szCs w:val="32"/>
        </w:rPr>
        <w:t>省厅应在收到市（州）消防设计审查验收主管部门上报的书面申请及全套申请资料之日起10个工作日内组织召开特殊消防设计专家评审会，具体由厅消防设计审查验收监管处承办。</w:t>
      </w:r>
    </w:p>
    <w:p w14:paraId="7FEF5E7F">
      <w:pPr>
        <w:pStyle w:val="46"/>
        <w:ind w:firstLine="643"/>
        <w:rPr>
          <w:color w:val="auto"/>
        </w:rPr>
      </w:pPr>
      <w:r>
        <w:rPr>
          <w:color w:val="auto"/>
        </w:rPr>
        <w:t>（一）专家组成员抽取</w:t>
      </w:r>
    </w:p>
    <w:p w14:paraId="4BA8A7B8">
      <w:pPr>
        <w:overflowPunct w:val="0"/>
        <w:spacing w:line="594" w:lineRule="exact"/>
        <w:ind w:firstLine="640" w:firstLineChars="200"/>
        <w:rPr>
          <w:color w:val="auto"/>
          <w:szCs w:val="32"/>
        </w:rPr>
      </w:pPr>
      <w:r>
        <w:rPr>
          <w:color w:val="auto"/>
          <w:szCs w:val="32"/>
        </w:rPr>
        <w:t>厅消防设计审查验收监管处依据《暂行规定》相关要求抽取评审专家组，评审专家总数不得少于7人。专家组成员从省建设工程消防设计审查验收专家库中随机选取。对于技术复杂、专业性强或者国家有特殊要求的项目，可以直接邀请相应专业的中国科学院院士、中国工程院院士、全国工程勘察设计大师以及境外具有相应资历的专家参加评审；与特殊建设工程建设、设计等单位有利害关系的专家不得参加评审。</w:t>
      </w:r>
    </w:p>
    <w:p w14:paraId="5AB0851E">
      <w:pPr>
        <w:pStyle w:val="46"/>
        <w:ind w:firstLine="643"/>
        <w:rPr>
          <w:color w:val="auto"/>
        </w:rPr>
      </w:pPr>
      <w:r>
        <w:rPr>
          <w:color w:val="auto"/>
        </w:rPr>
        <w:t>（二）专家独立评审</w:t>
      </w:r>
    </w:p>
    <w:p w14:paraId="78CDF4DF">
      <w:pPr>
        <w:overflowPunct w:val="0"/>
        <w:spacing w:line="594" w:lineRule="exact"/>
        <w:ind w:firstLine="640" w:firstLineChars="200"/>
        <w:rPr>
          <w:color w:val="auto"/>
          <w:szCs w:val="32"/>
        </w:rPr>
      </w:pPr>
      <w:r>
        <w:rPr>
          <w:color w:val="auto"/>
          <w:szCs w:val="32"/>
        </w:rPr>
        <w:t>在专家评审会正式召开之前，省厅应提前不少于5天将相关材料发给每名评审专家。每位专家应对申报材料进行独立审查，提交签字的个人审查意见表，并明确提出个人审查结论。专家评审意见应当针对评审内容明确、具体，不得提出模棱两可、无法实施或需要另行解释的原则性意见，不得采取任何变通方式规避执行现行国家工程建设消防技术标准，严禁以管理性措施替代或减少国家标准规定的防火技术措施（历史建筑、历史文化街区项目除外）。</w:t>
      </w:r>
    </w:p>
    <w:p w14:paraId="0154C965">
      <w:pPr>
        <w:pStyle w:val="46"/>
        <w:ind w:firstLine="643"/>
        <w:rPr>
          <w:color w:val="auto"/>
        </w:rPr>
      </w:pPr>
      <w:r>
        <w:rPr>
          <w:color w:val="auto"/>
        </w:rPr>
        <w:t>（三）召开特殊消防设计专家评审会</w:t>
      </w:r>
    </w:p>
    <w:p w14:paraId="6FCED33C">
      <w:pPr>
        <w:overflowPunct w:val="0"/>
        <w:spacing w:line="594" w:lineRule="exact"/>
        <w:ind w:firstLine="640" w:firstLineChars="200"/>
        <w:rPr>
          <w:color w:val="auto"/>
          <w:szCs w:val="32"/>
        </w:rPr>
      </w:pPr>
      <w:r>
        <w:rPr>
          <w:color w:val="auto"/>
          <w:szCs w:val="32"/>
        </w:rPr>
        <w:t>专家评审会一般由省厅消防设计审查验收监管处有关负责人主持，邀请属地消防设计审查验收主管部门参加。专家评审会主要议程：</w:t>
      </w:r>
    </w:p>
    <w:p w14:paraId="753CB1AB">
      <w:pPr>
        <w:overflowPunct w:val="0"/>
        <w:spacing w:line="594" w:lineRule="exact"/>
        <w:ind w:firstLine="640" w:firstLineChars="200"/>
        <w:rPr>
          <w:color w:val="auto"/>
          <w:szCs w:val="32"/>
        </w:rPr>
      </w:pPr>
      <w:r>
        <w:rPr>
          <w:color w:val="auto"/>
          <w:szCs w:val="32"/>
        </w:rPr>
        <w:t>1</w:t>
      </w:r>
      <w:r>
        <w:rPr>
          <w:rFonts w:ascii="宋体" w:hAnsi="宋体" w:eastAsia="宋体"/>
          <w:color w:val="auto"/>
          <w:szCs w:val="32"/>
        </w:rPr>
        <w:t>.</w:t>
      </w:r>
      <w:r>
        <w:rPr>
          <w:color w:val="auto"/>
          <w:szCs w:val="32"/>
        </w:rPr>
        <w:t>主持人介绍建设工程特殊消防设计审查的工作要求、纪律要求和必要性，组织推选专家组组长。</w:t>
      </w:r>
    </w:p>
    <w:p w14:paraId="74BFE2D6">
      <w:pPr>
        <w:overflowPunct w:val="0"/>
        <w:spacing w:line="594" w:lineRule="exact"/>
        <w:ind w:firstLine="640" w:firstLineChars="200"/>
        <w:rPr>
          <w:color w:val="auto"/>
          <w:szCs w:val="32"/>
        </w:rPr>
      </w:pPr>
      <w:r>
        <w:rPr>
          <w:color w:val="auto"/>
          <w:szCs w:val="32"/>
        </w:rPr>
        <w:t>2</w:t>
      </w:r>
      <w:r>
        <w:rPr>
          <w:rFonts w:ascii="宋体" w:hAnsi="宋体" w:eastAsia="宋体"/>
          <w:color w:val="auto"/>
          <w:szCs w:val="32"/>
        </w:rPr>
        <w:t>.</w:t>
      </w:r>
      <w:r>
        <w:rPr>
          <w:color w:val="auto"/>
          <w:szCs w:val="32"/>
        </w:rPr>
        <w:t>专家组组长主持并负责技术阶段的评审：</w:t>
      </w:r>
    </w:p>
    <w:p w14:paraId="675D524D">
      <w:pPr>
        <w:overflowPunct w:val="0"/>
        <w:spacing w:line="594" w:lineRule="exact"/>
        <w:ind w:firstLine="640" w:firstLineChars="200"/>
        <w:rPr>
          <w:color w:val="auto"/>
          <w:szCs w:val="32"/>
        </w:rPr>
      </w:pPr>
      <w:r>
        <w:rPr>
          <w:color w:val="auto"/>
          <w:szCs w:val="32"/>
        </w:rPr>
        <w:t>（1）建设单位介绍工程基本情况；</w:t>
      </w:r>
    </w:p>
    <w:p w14:paraId="7EAA8026">
      <w:pPr>
        <w:overflowPunct w:val="0"/>
        <w:spacing w:line="594" w:lineRule="exact"/>
        <w:ind w:firstLine="640" w:firstLineChars="200"/>
        <w:rPr>
          <w:color w:val="auto"/>
          <w:szCs w:val="32"/>
        </w:rPr>
      </w:pPr>
      <w:r>
        <w:rPr>
          <w:color w:val="auto"/>
          <w:szCs w:val="32"/>
        </w:rPr>
        <w:t>（2）设计单位介绍特殊消防设计的有关情况；</w:t>
      </w:r>
    </w:p>
    <w:p w14:paraId="172F499D">
      <w:pPr>
        <w:overflowPunct w:val="0"/>
        <w:spacing w:line="594" w:lineRule="exact"/>
        <w:ind w:firstLine="640" w:firstLineChars="200"/>
        <w:rPr>
          <w:color w:val="auto"/>
          <w:szCs w:val="32"/>
        </w:rPr>
      </w:pPr>
      <w:r>
        <w:rPr>
          <w:color w:val="auto"/>
          <w:szCs w:val="32"/>
        </w:rPr>
        <w:t>（3）消防技术服务单位介绍特殊消防设计有关情况；</w:t>
      </w:r>
    </w:p>
    <w:p w14:paraId="488D4551">
      <w:pPr>
        <w:overflowPunct w:val="0"/>
        <w:spacing w:line="594" w:lineRule="exact"/>
        <w:ind w:firstLine="640" w:firstLineChars="200"/>
        <w:rPr>
          <w:color w:val="auto"/>
          <w:szCs w:val="32"/>
        </w:rPr>
      </w:pPr>
      <w:r>
        <w:rPr>
          <w:color w:val="auto"/>
          <w:szCs w:val="32"/>
        </w:rPr>
        <w:t>（4）评审专家就特殊消防设计情况向建设单位、设计单位和消防技术服务单位进行质询和提问，并发表意见；</w:t>
      </w:r>
    </w:p>
    <w:p w14:paraId="48967A38">
      <w:pPr>
        <w:overflowPunct w:val="0"/>
        <w:spacing w:line="594" w:lineRule="exact"/>
        <w:ind w:firstLine="640" w:firstLineChars="200"/>
        <w:rPr>
          <w:color w:val="auto"/>
          <w:szCs w:val="32"/>
        </w:rPr>
      </w:pPr>
      <w:r>
        <w:rPr>
          <w:color w:val="auto"/>
          <w:szCs w:val="32"/>
        </w:rPr>
        <w:t>（5）评审专家针对特殊消防设计技术资料进行讨论（建设单位、设计单位、消防技术服务单位及可能会影响评审结论的人员回避），重点讨论特殊消防设计是否不低于现行国家工程建设消防技术标准要求的同等消防安全水平，方案是否可行。根据受理范围讨论还应当包含下列内容：</w:t>
      </w:r>
    </w:p>
    <w:p w14:paraId="40058561">
      <w:pPr>
        <w:overflowPunct w:val="0"/>
        <w:spacing w:line="594" w:lineRule="exact"/>
        <w:ind w:firstLine="643" w:firstLineChars="200"/>
        <w:rPr>
          <w:color w:val="auto"/>
          <w:szCs w:val="32"/>
        </w:rPr>
      </w:pPr>
      <w:r>
        <w:rPr>
          <w:b/>
          <w:color w:val="auto"/>
          <w:szCs w:val="32"/>
        </w:rPr>
        <w:t>一是</w:t>
      </w:r>
      <w:r>
        <w:rPr>
          <w:color w:val="auto"/>
          <w:szCs w:val="32"/>
          <w:shd w:val="clear" w:color="auto" w:fill="FFFFFF"/>
        </w:rPr>
        <w:t>国家工程建设消防技术标准没有规定的</w:t>
      </w:r>
      <w:r>
        <w:rPr>
          <w:color w:val="auto"/>
          <w:szCs w:val="32"/>
        </w:rPr>
        <w:t>，必须采用国际标准或者境外工程建设消防技术标准的理由是否充分，运用是否准确，是否具备引用可行性；</w:t>
      </w:r>
    </w:p>
    <w:p w14:paraId="761D90FA">
      <w:pPr>
        <w:overflowPunct w:val="0"/>
        <w:spacing w:line="594" w:lineRule="exact"/>
        <w:ind w:firstLine="643" w:firstLineChars="200"/>
        <w:rPr>
          <w:color w:val="auto"/>
          <w:szCs w:val="32"/>
        </w:rPr>
      </w:pPr>
      <w:r>
        <w:rPr>
          <w:b/>
          <w:color w:val="auto"/>
          <w:szCs w:val="32"/>
        </w:rPr>
        <w:t>二是</w:t>
      </w:r>
      <w:r>
        <w:rPr>
          <w:color w:val="auto"/>
          <w:szCs w:val="32"/>
        </w:rPr>
        <w:t>设计需采用新技术、新工艺、新材料的理由是否充分，运用是否准确，是否具备应用可行性等；</w:t>
      </w:r>
    </w:p>
    <w:p w14:paraId="3512C38C">
      <w:pPr>
        <w:overflowPunct w:val="0"/>
        <w:spacing w:line="594" w:lineRule="exact"/>
        <w:ind w:firstLine="643" w:firstLineChars="200"/>
        <w:rPr>
          <w:color w:val="auto"/>
          <w:szCs w:val="32"/>
        </w:rPr>
      </w:pPr>
      <w:r>
        <w:rPr>
          <w:b/>
          <w:color w:val="auto"/>
          <w:szCs w:val="32"/>
        </w:rPr>
        <w:t>三是</w:t>
      </w:r>
      <w:r>
        <w:rPr>
          <w:color w:val="auto"/>
          <w:szCs w:val="32"/>
        </w:rPr>
        <w:t>历史建筑、历史文化街区因保护利用需要，是否确实无法采用技术补偿措施满足国家工程建设消防技术标准要求，方案是否可行。</w:t>
      </w:r>
    </w:p>
    <w:p w14:paraId="7396F623">
      <w:pPr>
        <w:overflowPunct w:val="0"/>
        <w:spacing w:line="594" w:lineRule="exact"/>
        <w:ind w:firstLine="640" w:firstLineChars="200"/>
        <w:rPr>
          <w:color w:val="auto"/>
          <w:szCs w:val="32"/>
        </w:rPr>
      </w:pPr>
      <w:r>
        <w:rPr>
          <w:color w:val="auto"/>
          <w:szCs w:val="32"/>
        </w:rPr>
        <w:t>（6）专家应独立出具评审意见，评审意见分为</w:t>
      </w:r>
      <w:r>
        <w:rPr>
          <w:rFonts w:hint="eastAsia" w:ascii="方正书宋_GBK" w:eastAsia="方正书宋_GBK"/>
          <w:color w:val="auto"/>
          <w:szCs w:val="32"/>
        </w:rPr>
        <w:t>“</w:t>
      </w:r>
      <w:r>
        <w:rPr>
          <w:color w:val="auto"/>
          <w:szCs w:val="32"/>
        </w:rPr>
        <w:t>同意</w:t>
      </w:r>
      <w:r>
        <w:rPr>
          <w:rFonts w:hint="eastAsia" w:ascii="方正书宋_GBK" w:eastAsia="方正书宋_GBK"/>
          <w:color w:val="auto"/>
          <w:szCs w:val="32"/>
        </w:rPr>
        <w:t>”</w:t>
      </w:r>
      <w:r>
        <w:rPr>
          <w:color w:val="auto"/>
          <w:szCs w:val="32"/>
        </w:rPr>
        <w:t>或</w:t>
      </w:r>
      <w:r>
        <w:rPr>
          <w:rFonts w:hint="eastAsia" w:ascii="方正书宋_GBK" w:eastAsia="方正书宋_GBK"/>
          <w:color w:val="auto"/>
          <w:szCs w:val="32"/>
        </w:rPr>
        <w:t>“</w:t>
      </w:r>
      <w:r>
        <w:rPr>
          <w:color w:val="auto"/>
          <w:szCs w:val="32"/>
        </w:rPr>
        <w:t>不同意</w:t>
      </w:r>
      <w:r>
        <w:rPr>
          <w:rFonts w:hint="eastAsia" w:ascii="方正书宋_GBK" w:eastAsia="方正书宋_GBK"/>
          <w:color w:val="auto"/>
          <w:szCs w:val="32"/>
        </w:rPr>
        <w:t>”</w:t>
      </w:r>
      <w:r>
        <w:rPr>
          <w:color w:val="auto"/>
          <w:szCs w:val="32"/>
        </w:rPr>
        <w:t>，不同意的应当说明理由，评审意见应有专家签字，专家对评审意见负责。特殊消防设计技术资料经四分之三以上评审专家同意即为评审通过，评审专家有不同意见的，应当注明。由专家组组长汇总形成专家评审意见。</w:t>
      </w:r>
    </w:p>
    <w:p w14:paraId="150B23AF">
      <w:pPr>
        <w:overflowPunct w:val="0"/>
        <w:spacing w:line="594" w:lineRule="exact"/>
        <w:ind w:firstLine="640" w:firstLineChars="200"/>
        <w:rPr>
          <w:color w:val="auto"/>
          <w:szCs w:val="32"/>
        </w:rPr>
      </w:pPr>
      <w:r>
        <w:rPr>
          <w:color w:val="auto"/>
          <w:szCs w:val="32"/>
        </w:rPr>
        <w:t>3</w:t>
      </w:r>
      <w:r>
        <w:rPr>
          <w:rFonts w:ascii="宋体" w:hAnsi="宋体" w:eastAsia="宋体"/>
          <w:color w:val="auto"/>
          <w:szCs w:val="32"/>
        </w:rPr>
        <w:t>.</w:t>
      </w:r>
      <w:r>
        <w:rPr>
          <w:color w:val="auto"/>
          <w:szCs w:val="32"/>
        </w:rPr>
        <w:t>复会后，专家组组长宣读评审意见和结论，并进行必要的专家答疑。对评审同意通过，但存在部分需要补充完善的，设计单位、消防技术服务单位仍需进行修改完善并征得专家签字同意。评审不同意通过的，设计单位应当对设计进行调整修改，建设单位应按照程序重新申请。</w:t>
      </w:r>
    </w:p>
    <w:p w14:paraId="5654F52B">
      <w:pPr>
        <w:pStyle w:val="46"/>
        <w:ind w:firstLine="643"/>
        <w:rPr>
          <w:color w:val="auto"/>
        </w:rPr>
      </w:pPr>
      <w:r>
        <w:rPr>
          <w:color w:val="auto"/>
        </w:rPr>
        <w:t>（四）反馈意见</w:t>
      </w:r>
    </w:p>
    <w:p w14:paraId="659C62AB">
      <w:pPr>
        <w:overflowPunct w:val="0"/>
        <w:spacing w:line="594" w:lineRule="exact"/>
        <w:ind w:firstLine="640" w:firstLineChars="200"/>
        <w:rPr>
          <w:color w:val="auto"/>
          <w:szCs w:val="32"/>
        </w:rPr>
      </w:pPr>
      <w:r>
        <w:rPr>
          <w:color w:val="auto"/>
          <w:szCs w:val="32"/>
        </w:rPr>
        <w:t>省厅将特殊消防设计专家评审意见书面通知报请评审的市（州）级消防设计审查验收主管部门，由市（州）级消防设计审查验收主管部门反馈给属地消防设计审查验收主管部门。</w:t>
      </w:r>
    </w:p>
    <w:p w14:paraId="07D1CB0F">
      <w:pPr>
        <w:pStyle w:val="40"/>
        <w:rPr>
          <w:color w:val="auto"/>
        </w:rPr>
      </w:pPr>
      <w:r>
        <w:rPr>
          <w:color w:val="auto"/>
        </w:rPr>
        <w:t>六、专家评审意见运用与落实</w:t>
      </w:r>
    </w:p>
    <w:p w14:paraId="719B8D13">
      <w:pPr>
        <w:overflowPunct w:val="0"/>
        <w:spacing w:line="594" w:lineRule="exact"/>
        <w:ind w:firstLine="640" w:firstLineChars="200"/>
        <w:rPr>
          <w:color w:val="auto"/>
          <w:spacing w:val="-6"/>
          <w:szCs w:val="32"/>
        </w:rPr>
      </w:pPr>
      <w:r>
        <w:rPr>
          <w:color w:val="auto"/>
          <w:szCs w:val="32"/>
        </w:rPr>
        <w:t>（一）</w:t>
      </w:r>
      <w:r>
        <w:rPr>
          <w:color w:val="auto"/>
          <w:spacing w:val="-6"/>
          <w:szCs w:val="32"/>
        </w:rPr>
        <w:t>专家评审意见应作为消防设计技术审查的重要依据。</w:t>
      </w:r>
    </w:p>
    <w:p w14:paraId="2D014422">
      <w:pPr>
        <w:overflowPunct w:val="0"/>
        <w:spacing w:line="594" w:lineRule="exact"/>
        <w:ind w:firstLine="640" w:firstLineChars="200"/>
        <w:rPr>
          <w:color w:val="auto"/>
          <w:szCs w:val="32"/>
        </w:rPr>
      </w:pPr>
      <w:r>
        <w:rPr>
          <w:color w:val="auto"/>
          <w:szCs w:val="32"/>
        </w:rPr>
        <w:t>（二）属地消防设计审查验收主管部门应将评审意见反馈给建设单位。建设、设计、施工、监理、施工图审查机构应按照责任分工严格落实专家评审意见，并承担相应法律责任。</w:t>
      </w:r>
    </w:p>
    <w:p w14:paraId="4C2C2747">
      <w:pPr>
        <w:overflowPunct w:val="0"/>
        <w:spacing w:line="594" w:lineRule="exact"/>
        <w:ind w:firstLine="640" w:firstLineChars="200"/>
        <w:rPr>
          <w:color w:val="auto"/>
          <w:szCs w:val="32"/>
        </w:rPr>
      </w:pPr>
      <w:r>
        <w:rPr>
          <w:color w:val="auto"/>
          <w:szCs w:val="32"/>
        </w:rPr>
        <w:t>（三）属地消防设计审查验收主管部门在项目施工过程中，应对特殊消防设计及专家评审意见的落实情况进行检查；在受理消防验收及现场评定时，对特殊消防设计资料和现场进行全面检查验收。</w:t>
      </w:r>
    </w:p>
    <w:p w14:paraId="0996B8F3">
      <w:pPr>
        <w:pStyle w:val="40"/>
        <w:rPr>
          <w:color w:val="auto"/>
        </w:rPr>
      </w:pPr>
      <w:r>
        <w:rPr>
          <w:color w:val="auto"/>
        </w:rPr>
        <w:t>七、其他规定</w:t>
      </w:r>
    </w:p>
    <w:p w14:paraId="466C2C2B">
      <w:pPr>
        <w:overflowPunct w:val="0"/>
        <w:spacing w:line="594" w:lineRule="exact"/>
        <w:ind w:firstLine="640" w:firstLineChars="200"/>
        <w:rPr>
          <w:color w:val="auto"/>
          <w:szCs w:val="32"/>
        </w:rPr>
      </w:pPr>
      <w:r>
        <w:rPr>
          <w:color w:val="auto"/>
          <w:szCs w:val="32"/>
        </w:rPr>
        <w:t>（一）建筑高度超过250米的建筑，依据《</w:t>
      </w:r>
      <w:r>
        <w:rPr>
          <w:color w:val="auto"/>
          <w:szCs w:val="32"/>
          <w:shd w:val="clear" w:color="auto" w:fill="FFFFFF"/>
        </w:rPr>
        <w:t>住房和城乡建设部办公厅关于做好建筑高度大于250米民用建筑防火设计研究论证的通知》</w:t>
      </w:r>
      <w:r>
        <w:rPr>
          <w:color w:val="auto"/>
          <w:szCs w:val="32"/>
        </w:rPr>
        <w:t>等文件要通过专题论证的方式采取更严格的防火措施，有关论证的程序和组织参照本工作流程。</w:t>
      </w:r>
    </w:p>
    <w:p w14:paraId="0C67BFFF">
      <w:pPr>
        <w:overflowPunct w:val="0"/>
        <w:spacing w:line="594" w:lineRule="exact"/>
        <w:ind w:firstLine="640" w:firstLineChars="200"/>
        <w:rPr>
          <w:color w:val="auto"/>
          <w:szCs w:val="32"/>
        </w:rPr>
      </w:pPr>
      <w:r>
        <w:rPr>
          <w:color w:val="auto"/>
          <w:szCs w:val="32"/>
        </w:rPr>
        <w:t>（二）除房屋建筑和市政基础设施工程外，其他29类建设工程可视情况邀请行业领域的专家参加评审。</w:t>
      </w:r>
    </w:p>
    <w:p w14:paraId="12CC74E8">
      <w:pPr>
        <w:overflowPunct w:val="0"/>
        <w:spacing w:line="594" w:lineRule="exact"/>
        <w:ind w:firstLine="640" w:firstLineChars="200"/>
        <w:rPr>
          <w:color w:val="auto"/>
          <w:szCs w:val="32"/>
        </w:rPr>
      </w:pPr>
      <w:r>
        <w:rPr>
          <w:color w:val="auto"/>
          <w:szCs w:val="32"/>
        </w:rPr>
        <w:t>（三）为确保公正，建设工程特殊消防设计专家评审所需的评委劳务费等费用由省厅承担，原则上不得向建设单位、设计单位收取费用。</w:t>
      </w:r>
    </w:p>
    <w:p w14:paraId="15680B7F">
      <w:pPr>
        <w:overflowPunct w:val="0"/>
        <w:spacing w:line="594" w:lineRule="exact"/>
        <w:ind w:firstLine="640" w:firstLineChars="200"/>
        <w:rPr>
          <w:color w:val="auto"/>
          <w:kern w:val="0"/>
          <w:szCs w:val="32"/>
        </w:rPr>
      </w:pPr>
    </w:p>
    <w:p w14:paraId="57B5C16C">
      <w:pPr>
        <w:overflowPunct w:val="0"/>
        <w:spacing w:line="594" w:lineRule="exact"/>
        <w:ind w:firstLine="640" w:firstLineChars="200"/>
        <w:rPr>
          <w:color w:val="auto"/>
          <w:szCs w:val="32"/>
        </w:rPr>
      </w:pPr>
      <w:r>
        <w:rPr>
          <w:color w:val="auto"/>
          <w:szCs w:val="32"/>
        </w:rPr>
        <w:t>附件：1</w:t>
      </w:r>
      <w:r>
        <w:rPr>
          <w:rFonts w:ascii="宋体" w:hAnsi="宋体" w:eastAsia="宋体"/>
          <w:color w:val="auto"/>
          <w:szCs w:val="32"/>
        </w:rPr>
        <w:t>.</w:t>
      </w:r>
      <w:r>
        <w:rPr>
          <w:color w:val="auto"/>
          <w:szCs w:val="32"/>
        </w:rPr>
        <w:t>特殊消防设计专家评审申报流程图</w:t>
      </w:r>
    </w:p>
    <w:p w14:paraId="0E1F3CA0">
      <w:pPr>
        <w:overflowPunct w:val="0"/>
        <w:spacing w:line="594" w:lineRule="exact"/>
        <w:ind w:firstLine="1600" w:firstLineChars="500"/>
        <w:rPr>
          <w:color w:val="auto"/>
          <w:szCs w:val="32"/>
        </w:rPr>
      </w:pPr>
      <w:r>
        <w:rPr>
          <w:color w:val="auto"/>
          <w:szCs w:val="32"/>
        </w:rPr>
        <w:t>2</w:t>
      </w:r>
      <w:r>
        <w:rPr>
          <w:rFonts w:ascii="宋体" w:hAnsi="宋体" w:eastAsia="宋体"/>
          <w:color w:val="auto"/>
          <w:szCs w:val="32"/>
        </w:rPr>
        <w:t>.</w:t>
      </w:r>
      <w:r>
        <w:rPr>
          <w:color w:val="auto"/>
          <w:szCs w:val="32"/>
        </w:rPr>
        <w:t>特殊消防设计专家评审所需技术资料清单</w:t>
      </w:r>
    </w:p>
    <w:p w14:paraId="3B743113">
      <w:pPr>
        <w:overflowPunct w:val="0"/>
        <w:spacing w:line="594" w:lineRule="exact"/>
        <w:ind w:firstLine="1600" w:firstLineChars="500"/>
        <w:rPr>
          <w:color w:val="auto"/>
          <w:szCs w:val="32"/>
        </w:rPr>
      </w:pPr>
      <w:r>
        <w:rPr>
          <w:color w:val="auto"/>
          <w:szCs w:val="32"/>
        </w:rPr>
        <w:t>3</w:t>
      </w:r>
      <w:r>
        <w:rPr>
          <w:rFonts w:ascii="宋体" w:hAnsi="宋体" w:eastAsia="宋体"/>
          <w:color w:val="auto"/>
          <w:szCs w:val="32"/>
        </w:rPr>
        <w:t>.</w:t>
      </w:r>
      <w:r>
        <w:rPr>
          <w:color w:val="auto"/>
          <w:szCs w:val="32"/>
        </w:rPr>
        <w:t>湖北省建设工程特殊消防设计专家评审申请报告</w:t>
      </w:r>
    </w:p>
    <w:p w14:paraId="26852664">
      <w:pPr>
        <w:overflowPunct w:val="0"/>
        <w:spacing w:line="594" w:lineRule="exact"/>
        <w:ind w:firstLine="640" w:firstLineChars="200"/>
        <w:rPr>
          <w:color w:val="auto"/>
          <w:kern w:val="0"/>
          <w:szCs w:val="32"/>
        </w:rPr>
      </w:pPr>
    </w:p>
    <w:p w14:paraId="5179362C">
      <w:pPr>
        <w:overflowPunct w:val="0"/>
        <w:spacing w:line="594" w:lineRule="exact"/>
        <w:ind w:firstLine="640" w:firstLineChars="200"/>
        <w:rPr>
          <w:color w:val="auto"/>
          <w:kern w:val="0"/>
          <w:szCs w:val="32"/>
        </w:rPr>
      </w:pPr>
      <w:r>
        <w:rPr>
          <w:color w:val="auto"/>
          <w:kern w:val="0"/>
          <w:szCs w:val="32"/>
        </w:rPr>
        <w:br w:type="page"/>
      </w:r>
    </w:p>
    <w:p w14:paraId="318B5426">
      <w:pPr>
        <w:pStyle w:val="43"/>
        <w:rPr>
          <w:color w:val="auto"/>
        </w:rPr>
      </w:pPr>
      <w:r>
        <w:rPr>
          <w:color w:val="auto"/>
        </w:rPr>
        <w:t>附件1</w:t>
      </w:r>
    </w:p>
    <w:p w14:paraId="050E0F6D">
      <w:pPr>
        <w:overflowPunct w:val="0"/>
        <w:spacing w:line="594" w:lineRule="exact"/>
        <w:ind w:firstLine="643" w:firstLineChars="200"/>
        <w:rPr>
          <w:b/>
          <w:color w:val="auto"/>
          <w:kern w:val="0"/>
          <w:szCs w:val="32"/>
        </w:rPr>
      </w:pPr>
    </w:p>
    <w:p w14:paraId="59E47C63">
      <w:pPr>
        <w:pStyle w:val="44"/>
        <w:rPr>
          <w:color w:val="auto"/>
        </w:rPr>
      </w:pPr>
      <w:r>
        <w:rPr>
          <w:color w:val="auto"/>
        </w:rPr>
        <w:t>特殊消防设计专家评审申报流程图</w:t>
      </w:r>
    </w:p>
    <w:p w14:paraId="401A3E87">
      <w:pPr>
        <w:overflowPunct w:val="0"/>
        <w:jc w:val="center"/>
        <w:rPr>
          <w:b/>
          <w:color w:val="auto"/>
          <w:kern w:val="0"/>
          <w:szCs w:val="32"/>
        </w:rPr>
      </w:pPr>
      <w:r>
        <w:rPr>
          <w:b/>
          <w:color w:val="auto"/>
          <w:kern w:val="0"/>
          <w:szCs w:val="32"/>
        </w:rPr>
        <w:drawing>
          <wp:inline distT="0" distB="0" distL="114300" distR="114300">
            <wp:extent cx="5519420" cy="5591810"/>
            <wp:effectExtent l="0" t="0" r="5080" b="8890"/>
            <wp:docPr id="2" name="图片 2" descr="ade894c52d1afc0722cc280e54381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de894c52d1afc0722cc280e54381dd"/>
                    <pic:cNvPicPr>
                      <a:picLocks noChangeAspect="1"/>
                    </pic:cNvPicPr>
                  </pic:nvPicPr>
                  <pic:blipFill>
                    <a:blip r:embed="rId23"/>
                    <a:stretch>
                      <a:fillRect/>
                    </a:stretch>
                  </pic:blipFill>
                  <pic:spPr>
                    <a:xfrm>
                      <a:off x="0" y="0"/>
                      <a:ext cx="5521401" cy="5593878"/>
                    </a:xfrm>
                    <a:prstGeom prst="rect">
                      <a:avLst/>
                    </a:prstGeom>
                  </pic:spPr>
                </pic:pic>
              </a:graphicData>
            </a:graphic>
          </wp:inline>
        </w:drawing>
      </w:r>
    </w:p>
    <w:p w14:paraId="47A18117">
      <w:pPr>
        <w:overflowPunct w:val="0"/>
        <w:spacing w:line="594" w:lineRule="exact"/>
        <w:ind w:firstLine="640" w:firstLineChars="200"/>
        <w:rPr>
          <w:color w:val="auto"/>
          <w:kern w:val="0"/>
          <w:szCs w:val="32"/>
        </w:rPr>
      </w:pPr>
      <w:r>
        <w:rPr>
          <w:color w:val="auto"/>
          <w:kern w:val="0"/>
          <w:szCs w:val="32"/>
        </w:rPr>
        <w:br w:type="page"/>
      </w:r>
    </w:p>
    <w:p w14:paraId="3946DA5E">
      <w:pPr>
        <w:pStyle w:val="43"/>
        <w:rPr>
          <w:color w:val="auto"/>
        </w:rPr>
      </w:pPr>
      <w:r>
        <w:rPr>
          <w:color w:val="auto"/>
        </w:rPr>
        <w:t>附件2</w:t>
      </w:r>
    </w:p>
    <w:p w14:paraId="68B20A95">
      <w:pPr>
        <w:overflowPunct w:val="0"/>
        <w:spacing w:line="594" w:lineRule="exact"/>
        <w:ind w:firstLine="640" w:firstLineChars="200"/>
        <w:rPr>
          <w:color w:val="auto"/>
          <w:kern w:val="0"/>
          <w:szCs w:val="32"/>
        </w:rPr>
      </w:pPr>
    </w:p>
    <w:p w14:paraId="7048D592">
      <w:pPr>
        <w:pStyle w:val="44"/>
        <w:rPr>
          <w:color w:val="auto"/>
        </w:rPr>
      </w:pPr>
      <w:r>
        <w:rPr>
          <w:color w:val="auto"/>
        </w:rPr>
        <w:t>特殊消防设计专家评审所需技术资料清单</w:t>
      </w:r>
    </w:p>
    <w:p w14:paraId="42BDD2C5">
      <w:pPr>
        <w:overflowPunct w:val="0"/>
        <w:spacing w:line="594" w:lineRule="exact"/>
        <w:ind w:firstLine="640" w:firstLineChars="200"/>
        <w:rPr>
          <w:color w:val="auto"/>
          <w:kern w:val="0"/>
          <w:szCs w:val="32"/>
        </w:rPr>
      </w:pPr>
    </w:p>
    <w:p w14:paraId="6F10978F">
      <w:pPr>
        <w:overflowPunct w:val="0"/>
        <w:spacing w:line="594" w:lineRule="exact"/>
        <w:ind w:firstLine="656" w:firstLineChars="200"/>
        <w:rPr>
          <w:color w:val="auto"/>
          <w:spacing w:val="4"/>
          <w:szCs w:val="32"/>
        </w:rPr>
      </w:pPr>
      <w:r>
        <w:rPr>
          <w:color w:val="auto"/>
          <w:spacing w:val="4"/>
          <w:szCs w:val="32"/>
        </w:rPr>
        <w:t>特殊消防设计专家评审的设计文件根据58号令最新要求按照本工作流程第二条受理范围分类，应分别包含以下内容：</w:t>
      </w:r>
    </w:p>
    <w:p w14:paraId="6516B01B">
      <w:pPr>
        <w:pStyle w:val="40"/>
        <w:rPr>
          <w:color w:val="auto"/>
        </w:rPr>
      </w:pPr>
      <w:r>
        <w:rPr>
          <w:color w:val="auto"/>
        </w:rPr>
        <w:t>一、对于属于受理范围</w:t>
      </w:r>
      <w:r>
        <w:rPr>
          <w:rFonts w:hint="eastAsia" w:ascii="方正书宋_GBK" w:eastAsia="方正书宋_GBK"/>
          <w:color w:val="auto"/>
        </w:rPr>
        <w:t>“</w:t>
      </w:r>
      <w:r>
        <w:rPr>
          <w:color w:val="auto"/>
        </w:rPr>
        <w:t>（一）</w:t>
      </w:r>
      <w:r>
        <w:rPr>
          <w:rFonts w:hint="eastAsia" w:ascii="方正书宋_GBK" w:eastAsia="方正书宋_GBK"/>
          <w:color w:val="auto"/>
        </w:rPr>
        <w:t>”</w:t>
      </w:r>
      <w:r>
        <w:rPr>
          <w:color w:val="auto"/>
        </w:rPr>
        <w:t>的项目应提交资料</w:t>
      </w:r>
    </w:p>
    <w:p w14:paraId="611D8C15">
      <w:pPr>
        <w:overflowPunct w:val="0"/>
        <w:spacing w:line="594" w:lineRule="exact"/>
        <w:ind w:firstLine="643" w:firstLineChars="200"/>
        <w:rPr>
          <w:color w:val="auto"/>
          <w:szCs w:val="32"/>
        </w:rPr>
      </w:pPr>
      <w:r>
        <w:rPr>
          <w:rStyle w:val="45"/>
          <w:color w:val="auto"/>
        </w:rPr>
        <w:t>（一）设计文件。</w:t>
      </w:r>
      <w:r>
        <w:rPr>
          <w:color w:val="auto"/>
          <w:szCs w:val="32"/>
        </w:rPr>
        <w:t>应当说明设计中涉及国家工程建设消防技术标准没有规定的内容和理由，必须采用该建设消防技术标准进行设计的内容和理由，该特殊消防设计方案必须通过对两种以上方案进行比选，从安全性、经济性、可实施性等方面进行综合分析后形成。其中重大工程、火灾危险等级高的应当包括实体试验验证内容。设计文件中火灾数值模拟分析应当科学设定火灾场景和模拟参数，实体试验应当与实际场景相符。火灾数值模拟分析结论和实体试验结论应当一致。以及机电、暖通、给排水等消防相关专业计算书。</w:t>
      </w:r>
    </w:p>
    <w:p w14:paraId="4D79555B">
      <w:pPr>
        <w:pStyle w:val="46"/>
        <w:ind w:firstLine="643"/>
        <w:rPr>
          <w:color w:val="auto"/>
        </w:rPr>
      </w:pPr>
      <w:r>
        <w:rPr>
          <w:color w:val="auto"/>
        </w:rPr>
        <w:t>（二）设计图纸。</w:t>
      </w:r>
    </w:p>
    <w:p w14:paraId="07BB9414">
      <w:pPr>
        <w:overflowPunct w:val="0"/>
        <w:spacing w:line="594" w:lineRule="exact"/>
        <w:ind w:firstLine="643" w:firstLineChars="200"/>
        <w:rPr>
          <w:color w:val="auto"/>
          <w:szCs w:val="32"/>
        </w:rPr>
      </w:pPr>
      <w:r>
        <w:rPr>
          <w:rStyle w:val="45"/>
          <w:color w:val="auto"/>
        </w:rPr>
        <w:t>（三）应用实例。</w:t>
      </w:r>
      <w:r>
        <w:rPr>
          <w:color w:val="auto"/>
          <w:szCs w:val="32"/>
        </w:rPr>
        <w:t>应提交2个以上、近年内在国内或国外类似工程应用情况的报告。</w:t>
      </w:r>
    </w:p>
    <w:p w14:paraId="1869EBC1">
      <w:pPr>
        <w:overflowPunct w:val="0"/>
        <w:spacing w:line="594" w:lineRule="exact"/>
        <w:ind w:firstLine="643" w:firstLineChars="200"/>
        <w:rPr>
          <w:color w:val="auto"/>
          <w:szCs w:val="32"/>
        </w:rPr>
      </w:pPr>
      <w:r>
        <w:rPr>
          <w:rStyle w:val="45"/>
          <w:color w:val="auto"/>
        </w:rPr>
        <w:t>（四）翻译文本。</w:t>
      </w:r>
      <w:r>
        <w:rPr>
          <w:color w:val="auto"/>
          <w:szCs w:val="32"/>
        </w:rPr>
        <w:t>如涉及采用国际标准、境外工程建设消防技术标准的项目应提交设计采用的国际标准、境外工程建设消防技术标准的原文及中文翻译文本。</w:t>
      </w:r>
    </w:p>
    <w:p w14:paraId="5F13A5DE">
      <w:pPr>
        <w:pStyle w:val="40"/>
        <w:rPr>
          <w:color w:val="auto"/>
        </w:rPr>
      </w:pPr>
      <w:r>
        <w:rPr>
          <w:color w:val="auto"/>
        </w:rPr>
        <w:t>二、对于属于受理范围</w:t>
      </w:r>
      <w:r>
        <w:rPr>
          <w:rFonts w:hint="eastAsia" w:ascii="方正书宋_GBK" w:eastAsia="方正书宋_GBK"/>
          <w:color w:val="auto"/>
        </w:rPr>
        <w:t>“</w:t>
      </w:r>
      <w:r>
        <w:rPr>
          <w:color w:val="auto"/>
        </w:rPr>
        <w:t>（二）</w:t>
      </w:r>
      <w:r>
        <w:rPr>
          <w:rFonts w:hint="eastAsia" w:ascii="方正书宋_GBK" w:eastAsia="方正书宋_GBK"/>
          <w:color w:val="auto"/>
        </w:rPr>
        <w:t>”</w:t>
      </w:r>
      <w:r>
        <w:rPr>
          <w:color w:val="auto"/>
        </w:rPr>
        <w:t>的项目应提交资料</w:t>
      </w:r>
    </w:p>
    <w:p w14:paraId="66A7BEA0">
      <w:pPr>
        <w:overflowPunct w:val="0"/>
        <w:spacing w:line="594" w:lineRule="exact"/>
        <w:ind w:firstLine="643" w:firstLineChars="200"/>
        <w:rPr>
          <w:color w:val="auto"/>
          <w:szCs w:val="32"/>
        </w:rPr>
      </w:pPr>
      <w:r>
        <w:rPr>
          <w:rStyle w:val="45"/>
          <w:color w:val="auto"/>
        </w:rPr>
        <w:t>（一）设计文件。</w:t>
      </w:r>
      <w:r>
        <w:rPr>
          <w:color w:val="auto"/>
          <w:spacing w:val="-6"/>
          <w:szCs w:val="32"/>
        </w:rPr>
        <w:t>应当说明设计不符合国家工程建设消防技术标准的内容和理由，必须采用不符合国家工程建设消防技术标准规定的新技术、新工艺、新材料的内容和理由，该特殊消防设计方案必须通过对两种以上方案进行比选，从安全性、经济性、可实施性等方面进行综合分析后形成。其中重大工程、火灾危险等级高的应当包括实体试验验证内容。设计文件中火灾数值模拟分析应当科学设定火灾场景和模拟参数，实体试验应当与实际场景相符。火灾数值模拟分析结论和实体试验结论应当一致。以及机电、暖通、给排水等消防相关专业计算书。</w:t>
      </w:r>
    </w:p>
    <w:p w14:paraId="0DBBA25A">
      <w:pPr>
        <w:pStyle w:val="46"/>
        <w:ind w:firstLine="643"/>
        <w:rPr>
          <w:color w:val="auto"/>
        </w:rPr>
      </w:pPr>
      <w:r>
        <w:rPr>
          <w:color w:val="auto"/>
        </w:rPr>
        <w:t>（二）设计图纸。</w:t>
      </w:r>
    </w:p>
    <w:p w14:paraId="5EA111C6">
      <w:pPr>
        <w:overflowPunct w:val="0"/>
        <w:spacing w:line="594" w:lineRule="exact"/>
        <w:ind w:firstLine="643" w:firstLineChars="200"/>
        <w:rPr>
          <w:color w:val="auto"/>
          <w:szCs w:val="32"/>
        </w:rPr>
      </w:pPr>
      <w:r>
        <w:rPr>
          <w:rStyle w:val="45"/>
          <w:color w:val="auto"/>
        </w:rPr>
        <w:t>（三）产品说明。</w:t>
      </w:r>
      <w:r>
        <w:rPr>
          <w:color w:val="auto"/>
          <w:szCs w:val="32"/>
        </w:rPr>
        <w:t>采用新技术、新工艺的，应提交新技术、新工艺的说明；采用新材料的，应提交产品说明，包括新材料的产品标准文本（包括性能参数等）。</w:t>
      </w:r>
    </w:p>
    <w:p w14:paraId="622512F6">
      <w:pPr>
        <w:overflowPunct w:val="0"/>
        <w:spacing w:line="594" w:lineRule="exact"/>
        <w:ind w:firstLine="643" w:firstLineChars="200"/>
        <w:rPr>
          <w:color w:val="auto"/>
          <w:szCs w:val="32"/>
        </w:rPr>
      </w:pPr>
      <w:r>
        <w:rPr>
          <w:rStyle w:val="45"/>
          <w:color w:val="auto"/>
        </w:rPr>
        <w:t>（四）情况报告。</w:t>
      </w:r>
      <w:r>
        <w:rPr>
          <w:color w:val="auto"/>
          <w:szCs w:val="32"/>
        </w:rPr>
        <w:t>应提交采用新技术、新工艺、新材料近5年内在国内或国外类似工程应用情况的报告或中试（生产）试验研究情况报告等。</w:t>
      </w:r>
    </w:p>
    <w:p w14:paraId="25EA7671">
      <w:pPr>
        <w:overflowPunct w:val="0"/>
        <w:spacing w:line="594" w:lineRule="exact"/>
        <w:ind w:firstLine="643" w:firstLineChars="200"/>
        <w:rPr>
          <w:color w:val="auto"/>
          <w:szCs w:val="32"/>
        </w:rPr>
      </w:pPr>
      <w:r>
        <w:rPr>
          <w:rStyle w:val="45"/>
          <w:color w:val="auto"/>
        </w:rPr>
        <w:t>（五）翻译文本。</w:t>
      </w:r>
      <w:r>
        <w:rPr>
          <w:color w:val="auto"/>
          <w:szCs w:val="32"/>
        </w:rPr>
        <w:t>如涉及采用国际标准、境外工程建设消防技术标准的项目应提交设计采用的国际标准、境外工程建设消防技术标准的原文及中文翻译文本。</w:t>
      </w:r>
    </w:p>
    <w:p w14:paraId="1F055E33">
      <w:pPr>
        <w:pStyle w:val="40"/>
        <w:rPr>
          <w:color w:val="auto"/>
        </w:rPr>
      </w:pPr>
      <w:r>
        <w:rPr>
          <w:color w:val="auto"/>
        </w:rPr>
        <w:t>三、对于属于受理范围</w:t>
      </w:r>
      <w:r>
        <w:rPr>
          <w:rFonts w:hint="eastAsia" w:ascii="方正书宋_GBK" w:eastAsia="方正书宋_GBK"/>
          <w:color w:val="auto"/>
        </w:rPr>
        <w:t>“</w:t>
      </w:r>
      <w:r>
        <w:rPr>
          <w:color w:val="auto"/>
        </w:rPr>
        <w:t>（三）</w:t>
      </w:r>
      <w:r>
        <w:rPr>
          <w:rFonts w:hint="eastAsia" w:ascii="方正书宋_GBK" w:eastAsia="方正书宋_GBK"/>
          <w:color w:val="auto"/>
        </w:rPr>
        <w:t>”</w:t>
      </w:r>
      <w:r>
        <w:rPr>
          <w:color w:val="auto"/>
        </w:rPr>
        <w:t>的项目应提交资料</w:t>
      </w:r>
    </w:p>
    <w:p w14:paraId="0D07E5BF">
      <w:pPr>
        <w:overflowPunct w:val="0"/>
        <w:spacing w:line="594" w:lineRule="exact"/>
        <w:ind w:firstLine="643" w:firstLineChars="200"/>
        <w:rPr>
          <w:color w:val="auto"/>
          <w:szCs w:val="32"/>
        </w:rPr>
      </w:pPr>
      <w:r>
        <w:rPr>
          <w:rStyle w:val="45"/>
          <w:color w:val="auto"/>
        </w:rPr>
        <w:t>（一）设计文件。</w:t>
      </w:r>
      <w:r>
        <w:rPr>
          <w:color w:val="auto"/>
          <w:szCs w:val="32"/>
        </w:rPr>
        <w:t>应当说明历史建筑、历史文化街区设计无法满足国家工程建设消防技术标准的内容和理由，该特殊消防设计方案必须通过对两种以上方案进行比选，从安全性、经济性、可实施性等方面进行综合分析后形成。其中重大工程、火灾危险等级高的应当包括实体试验验证内容。设计文件中火灾数值模拟分析应当科学设定火灾场景和模拟参数，实体试验应当与实际场景相符。火灾数值模拟分析结论和实体试验结论应当一致。以及机电、暖通、给排水等消防相关专业计算书。</w:t>
      </w:r>
    </w:p>
    <w:p w14:paraId="4FD936E6">
      <w:pPr>
        <w:pStyle w:val="46"/>
        <w:ind w:firstLine="643"/>
        <w:rPr>
          <w:color w:val="auto"/>
        </w:rPr>
      </w:pPr>
      <w:r>
        <w:rPr>
          <w:color w:val="auto"/>
        </w:rPr>
        <w:t>（二）设计图纸。</w:t>
      </w:r>
    </w:p>
    <w:p w14:paraId="6199C301">
      <w:pPr>
        <w:overflowPunct w:val="0"/>
        <w:spacing w:line="594" w:lineRule="exact"/>
        <w:ind w:firstLine="643" w:firstLineChars="200"/>
        <w:rPr>
          <w:color w:val="auto"/>
          <w:szCs w:val="32"/>
        </w:rPr>
      </w:pPr>
      <w:r>
        <w:rPr>
          <w:rStyle w:val="45"/>
          <w:color w:val="auto"/>
        </w:rPr>
        <w:t>（三）佐证材料。</w:t>
      </w:r>
      <w:r>
        <w:rPr>
          <w:color w:val="auto"/>
          <w:szCs w:val="32"/>
        </w:rPr>
        <w:t>市（州）、县（市、区）人民政府公布的历史建筑、历史文化街区保护名录。</w:t>
      </w:r>
    </w:p>
    <w:p w14:paraId="0CBCA482">
      <w:pPr>
        <w:overflowPunct w:val="0"/>
        <w:spacing w:line="594" w:lineRule="exact"/>
        <w:ind w:firstLine="643" w:firstLineChars="200"/>
        <w:rPr>
          <w:color w:val="auto"/>
          <w:szCs w:val="32"/>
        </w:rPr>
      </w:pPr>
      <w:r>
        <w:rPr>
          <w:rStyle w:val="45"/>
          <w:color w:val="auto"/>
        </w:rPr>
        <w:t>（四）应用实例。</w:t>
      </w:r>
      <w:r>
        <w:rPr>
          <w:color w:val="auto"/>
          <w:szCs w:val="32"/>
        </w:rPr>
        <w:t>应提交2个以上、近年内在国内类似工程应用情况的报告。</w:t>
      </w:r>
    </w:p>
    <w:p w14:paraId="30014157">
      <w:pPr>
        <w:overflowPunct w:val="0"/>
        <w:spacing w:line="594" w:lineRule="exact"/>
        <w:ind w:firstLine="643" w:firstLineChars="200"/>
        <w:rPr>
          <w:color w:val="auto"/>
          <w:szCs w:val="32"/>
        </w:rPr>
      </w:pPr>
      <w:r>
        <w:rPr>
          <w:rStyle w:val="45"/>
          <w:color w:val="auto"/>
        </w:rPr>
        <w:t>（五）翻译文本。</w:t>
      </w:r>
      <w:r>
        <w:rPr>
          <w:color w:val="auto"/>
          <w:szCs w:val="32"/>
        </w:rPr>
        <w:t>如涉及采用国际标准、境外工程建设消防技术标准的项目应提交设计采用的国际标准、境外工程建设消防技术标准的原文及中文翻译文本。</w:t>
      </w:r>
    </w:p>
    <w:p w14:paraId="748DA047">
      <w:pPr>
        <w:pStyle w:val="40"/>
        <w:rPr>
          <w:color w:val="auto"/>
        </w:rPr>
      </w:pPr>
      <w:r>
        <w:rPr>
          <w:color w:val="auto"/>
        </w:rPr>
        <w:t>四、对于建筑高度超过250米的工程项目应提交资料</w:t>
      </w:r>
    </w:p>
    <w:p w14:paraId="29FA2883">
      <w:pPr>
        <w:overflowPunct w:val="0"/>
        <w:spacing w:line="594" w:lineRule="exact"/>
        <w:ind w:firstLine="616" w:firstLineChars="200"/>
        <w:rPr>
          <w:color w:val="auto"/>
          <w:spacing w:val="-6"/>
          <w:szCs w:val="32"/>
        </w:rPr>
      </w:pPr>
      <w:r>
        <w:rPr>
          <w:color w:val="auto"/>
          <w:spacing w:val="-6"/>
          <w:szCs w:val="32"/>
        </w:rPr>
        <w:t>加强性消防设计措施。应当说明在符合国家工程建设消防技术标准的基础上，所采取的切实增强建筑火灾时自防自救能力的加强性消防设计措施。包括：建筑构件耐火性能、外部平面布局、内部平面布置、安全疏散和避难、防火构造、建筑保温和外墙装饰防火性能、自动消防设施及灭火救援设施的配置及其可靠性、消防给水、消防电源及配电、建筑电气防火等内容。</w:t>
      </w:r>
    </w:p>
    <w:p w14:paraId="28074821">
      <w:pPr>
        <w:overflowPunct w:val="0"/>
        <w:spacing w:line="594" w:lineRule="exact"/>
        <w:ind w:firstLine="640" w:firstLineChars="200"/>
        <w:rPr>
          <w:color w:val="auto"/>
          <w:szCs w:val="32"/>
        </w:rPr>
      </w:pPr>
      <w:r>
        <w:rPr>
          <w:color w:val="auto"/>
          <w:szCs w:val="32"/>
        </w:rPr>
        <w:t>同时该加强性消防设计措施方案必须通过对两种以上方案进行比选，从安全性、经济性、可实施性等方面进行综合分析后形成。其中重大工程、火灾危险等级高的应当包括实体试验验证内容。设计文件中火灾数值模拟分析应当科学设定火灾场景和模拟参数，实体试验应当与实际场景相符。火灾数值模拟分析结论和实体试验结论应当一致。如涉及采用国际标准、境外工程建设消防技术标准的项目应提交设计采用的国际标准、境外工程建设消防技术标准的原文及中文翻译文本。</w:t>
      </w:r>
    </w:p>
    <w:p w14:paraId="16922C54">
      <w:pPr>
        <w:overflowPunct w:val="0"/>
        <w:spacing w:line="594" w:lineRule="exact"/>
        <w:ind w:firstLine="640" w:firstLineChars="200"/>
        <w:rPr>
          <w:color w:val="auto"/>
          <w:kern w:val="0"/>
          <w:szCs w:val="32"/>
        </w:rPr>
      </w:pPr>
    </w:p>
    <w:p w14:paraId="5A0EBFA6">
      <w:pPr>
        <w:overflowPunct w:val="0"/>
        <w:spacing w:line="594" w:lineRule="exact"/>
        <w:ind w:firstLine="640" w:firstLineChars="200"/>
        <w:rPr>
          <w:color w:val="auto"/>
          <w:kern w:val="0"/>
          <w:szCs w:val="32"/>
        </w:rPr>
      </w:pPr>
      <w:r>
        <w:rPr>
          <w:color w:val="auto"/>
          <w:kern w:val="0"/>
          <w:szCs w:val="32"/>
        </w:rPr>
        <w:br w:type="page"/>
      </w:r>
    </w:p>
    <w:p w14:paraId="63BCEC51">
      <w:pPr>
        <w:pStyle w:val="43"/>
        <w:rPr>
          <w:color w:val="auto"/>
        </w:rPr>
      </w:pPr>
      <w:r>
        <w:rPr>
          <w:color w:val="auto"/>
        </w:rPr>
        <w:t>附件3</w:t>
      </w:r>
    </w:p>
    <w:p w14:paraId="1FEFB7E6">
      <w:pPr>
        <w:overflowPunct w:val="0"/>
        <w:spacing w:line="594" w:lineRule="exact"/>
        <w:ind w:firstLine="640" w:firstLineChars="200"/>
        <w:jc w:val="right"/>
        <w:rPr>
          <w:color w:val="auto"/>
          <w:szCs w:val="32"/>
        </w:rPr>
      </w:pPr>
      <w:r>
        <w:rPr>
          <w:color w:val="auto"/>
          <w:szCs w:val="32"/>
        </w:rPr>
        <w:t>（正面）</w:t>
      </w:r>
    </w:p>
    <w:p w14:paraId="5339DD90">
      <w:pPr>
        <w:pStyle w:val="35"/>
        <w:rPr>
          <w:color w:val="auto"/>
        </w:rPr>
      </w:pPr>
    </w:p>
    <w:p w14:paraId="1C893A63">
      <w:pPr>
        <w:pStyle w:val="44"/>
        <w:rPr>
          <w:color w:val="auto"/>
        </w:rPr>
      </w:pPr>
      <w:r>
        <w:rPr>
          <w:color w:val="auto"/>
        </w:rPr>
        <w:t>湖北省建设工程特殊消防设计专家评审申请报告</w:t>
      </w:r>
    </w:p>
    <w:p w14:paraId="34EE0250">
      <w:pPr>
        <w:overflowPunct w:val="0"/>
        <w:spacing w:line="594" w:lineRule="exact"/>
        <w:ind w:firstLine="624" w:firstLineChars="200"/>
        <w:rPr>
          <w:color w:val="auto"/>
          <w:spacing w:val="-4"/>
          <w:szCs w:val="32"/>
        </w:rPr>
      </w:pPr>
    </w:p>
    <w:p w14:paraId="4AF6BA91">
      <w:pPr>
        <w:overflowPunct w:val="0"/>
        <w:spacing w:line="594" w:lineRule="exact"/>
        <w:jc w:val="center"/>
        <w:rPr>
          <w:color w:val="auto"/>
          <w:szCs w:val="32"/>
        </w:rPr>
      </w:pPr>
      <w:r>
        <w:rPr>
          <w:color w:val="auto"/>
          <w:szCs w:val="32"/>
        </w:rPr>
        <w:t>建消〔    〕第    号</w:t>
      </w:r>
    </w:p>
    <w:p w14:paraId="5D13CCAE">
      <w:pPr>
        <w:overflowPunct w:val="0"/>
        <w:spacing w:line="594" w:lineRule="exact"/>
        <w:ind w:firstLine="640" w:firstLineChars="200"/>
        <w:rPr>
          <w:color w:val="auto"/>
          <w:szCs w:val="32"/>
        </w:rPr>
      </w:pPr>
    </w:p>
    <w:p w14:paraId="686B2513">
      <w:pPr>
        <w:overflowPunct w:val="0"/>
        <w:spacing w:line="594" w:lineRule="exact"/>
        <w:rPr>
          <w:color w:val="auto"/>
          <w:szCs w:val="32"/>
        </w:rPr>
      </w:pPr>
      <w:r>
        <w:rPr>
          <w:color w:val="auto"/>
          <w:szCs w:val="32"/>
        </w:rPr>
        <w:t>湖北省住房和城乡建设厅：</w:t>
      </w:r>
    </w:p>
    <w:p w14:paraId="4F95ADEC">
      <w:pPr>
        <w:overflowPunct w:val="0"/>
        <w:spacing w:line="594" w:lineRule="exact"/>
        <w:ind w:firstLine="640" w:firstLineChars="200"/>
        <w:rPr>
          <w:color w:val="auto"/>
          <w:szCs w:val="32"/>
        </w:rPr>
      </w:pPr>
      <w:r>
        <w:rPr>
          <w:color w:val="auto"/>
          <w:szCs w:val="32"/>
        </w:rPr>
        <w:t>根据</w:t>
      </w:r>
      <w:r>
        <w:rPr>
          <w:color w:val="auto"/>
          <w:szCs w:val="32"/>
          <w:u w:val="single"/>
        </w:rPr>
        <w:t xml:space="preserve">             （建设单位）</w:t>
      </w:r>
      <w:r>
        <w:rPr>
          <w:color w:val="auto"/>
          <w:szCs w:val="32"/>
        </w:rPr>
        <w:t>报送的《关于</w:t>
      </w:r>
      <w:r>
        <w:rPr>
          <w:color w:val="auto"/>
          <w:szCs w:val="32"/>
          <w:u w:val="single"/>
        </w:rPr>
        <w:t xml:space="preserve">           </w:t>
      </w:r>
      <w:r>
        <w:rPr>
          <w:color w:val="auto"/>
          <w:szCs w:val="32"/>
        </w:rPr>
        <w:br w:type="textWrapping"/>
      </w:r>
      <w:r>
        <w:rPr>
          <w:color w:val="auto"/>
          <w:szCs w:val="32"/>
          <w:u w:val="single"/>
        </w:rPr>
        <w:t xml:space="preserve">              </w:t>
      </w:r>
      <w:r>
        <w:rPr>
          <w:color w:val="auto"/>
          <w:szCs w:val="32"/>
        </w:rPr>
        <w:t>项目特殊消防设计专家评审的申请》，我局于</w:t>
      </w:r>
      <w:r>
        <w:rPr>
          <w:color w:val="auto"/>
          <w:szCs w:val="32"/>
        </w:rPr>
        <w:br w:type="textWrapping"/>
      </w:r>
      <w:r>
        <w:rPr>
          <w:color w:val="auto"/>
          <w:szCs w:val="32"/>
          <w:u w:val="single"/>
        </w:rPr>
        <w:t xml:space="preserve">   </w:t>
      </w:r>
      <w:r>
        <w:rPr>
          <w:color w:val="auto"/>
          <w:szCs w:val="32"/>
        </w:rPr>
        <w:t>年</w:t>
      </w:r>
      <w:r>
        <w:rPr>
          <w:color w:val="auto"/>
          <w:szCs w:val="32"/>
          <w:u w:val="single"/>
        </w:rPr>
        <w:t xml:space="preserve">   </w:t>
      </w:r>
      <w:r>
        <w:rPr>
          <w:color w:val="auto"/>
          <w:szCs w:val="32"/>
        </w:rPr>
        <w:t>月</w:t>
      </w:r>
      <w:r>
        <w:rPr>
          <w:color w:val="auto"/>
          <w:szCs w:val="32"/>
          <w:u w:val="single"/>
        </w:rPr>
        <w:t xml:space="preserve">   </w:t>
      </w:r>
      <w:r>
        <w:rPr>
          <w:color w:val="auto"/>
          <w:szCs w:val="32"/>
        </w:rPr>
        <w:t>日组织对本项目进行了资料审查。</w:t>
      </w:r>
    </w:p>
    <w:p w14:paraId="1C78164F">
      <w:pPr>
        <w:overflowPunct w:val="0"/>
        <w:spacing w:line="594" w:lineRule="exact"/>
        <w:ind w:firstLine="640" w:firstLineChars="200"/>
        <w:rPr>
          <w:color w:val="auto"/>
          <w:szCs w:val="32"/>
        </w:rPr>
      </w:pPr>
      <w:r>
        <w:rPr>
          <w:color w:val="auto"/>
          <w:szCs w:val="32"/>
        </w:rPr>
        <w:t>经审查，本项目于</w:t>
      </w:r>
      <w:r>
        <w:rPr>
          <w:color w:val="auto"/>
          <w:szCs w:val="32"/>
          <w:u w:val="single"/>
        </w:rPr>
        <w:t xml:space="preserve">    </w:t>
      </w:r>
      <w:r>
        <w:rPr>
          <w:color w:val="auto"/>
          <w:szCs w:val="32"/>
        </w:rPr>
        <w:t>年</w:t>
      </w:r>
      <w:r>
        <w:rPr>
          <w:color w:val="auto"/>
          <w:szCs w:val="32"/>
          <w:u w:val="single"/>
        </w:rPr>
        <w:t xml:space="preserve">   </w:t>
      </w:r>
      <w:r>
        <w:rPr>
          <w:color w:val="auto"/>
          <w:szCs w:val="32"/>
        </w:rPr>
        <w:t>月</w:t>
      </w:r>
      <w:r>
        <w:rPr>
          <w:color w:val="auto"/>
          <w:szCs w:val="32"/>
          <w:u w:val="single"/>
        </w:rPr>
        <w:t xml:space="preserve">   </w:t>
      </w:r>
      <w:r>
        <w:rPr>
          <w:color w:val="auto"/>
          <w:szCs w:val="32"/>
        </w:rPr>
        <w:t>日取得工程规划许可，消防设计报审文件、评审材料等满足特殊消防设计专家评审的要求，特上报申请省厅组织特殊消防设计专家评审。</w:t>
      </w:r>
    </w:p>
    <w:p w14:paraId="27E31405">
      <w:pPr>
        <w:overflowPunct w:val="0"/>
        <w:spacing w:line="594" w:lineRule="exact"/>
        <w:ind w:firstLine="640" w:firstLineChars="200"/>
        <w:rPr>
          <w:color w:val="auto"/>
          <w:szCs w:val="32"/>
        </w:rPr>
      </w:pPr>
      <w:r>
        <w:rPr>
          <w:color w:val="auto"/>
          <w:szCs w:val="32"/>
        </w:rPr>
        <w:t>特此报告</w:t>
      </w:r>
    </w:p>
    <w:p w14:paraId="634BBE01">
      <w:pPr>
        <w:overflowPunct w:val="0"/>
        <w:spacing w:line="594" w:lineRule="exact"/>
        <w:ind w:firstLine="640" w:firstLineChars="200"/>
        <w:rPr>
          <w:color w:val="auto"/>
          <w:szCs w:val="32"/>
        </w:rPr>
      </w:pPr>
      <w:r>
        <w:rPr>
          <w:color w:val="auto"/>
          <w:szCs w:val="32"/>
        </w:rPr>
        <w:t xml:space="preserve">                        </w:t>
      </w:r>
    </w:p>
    <w:p w14:paraId="728810BC">
      <w:pPr>
        <w:overflowPunct w:val="0"/>
        <w:spacing w:line="594" w:lineRule="exact"/>
        <w:ind w:firstLine="640" w:firstLineChars="200"/>
        <w:rPr>
          <w:color w:val="auto"/>
          <w:szCs w:val="32"/>
        </w:rPr>
      </w:pPr>
      <w:r>
        <w:rPr>
          <w:color w:val="auto"/>
          <w:szCs w:val="32"/>
        </w:rPr>
        <w:t xml:space="preserve">              </w:t>
      </w:r>
    </w:p>
    <w:p w14:paraId="7928EBF7">
      <w:pPr>
        <w:overflowPunct w:val="0"/>
        <w:spacing w:line="594" w:lineRule="exact"/>
        <w:ind w:left="627" w:leftChars="196" w:firstLine="640" w:firstLineChars="200"/>
        <w:rPr>
          <w:color w:val="auto"/>
          <w:szCs w:val="32"/>
        </w:rPr>
      </w:pPr>
      <w:r>
        <w:rPr>
          <w:color w:val="auto"/>
          <w:szCs w:val="32"/>
        </w:rPr>
        <w:t xml:space="preserve">      市（州）级消防设计审查验收主管部门章</w:t>
      </w:r>
    </w:p>
    <w:p w14:paraId="41C6AF14">
      <w:pPr>
        <w:overflowPunct w:val="0"/>
        <w:spacing w:line="594" w:lineRule="exact"/>
        <w:ind w:left="627" w:leftChars="196" w:firstLine="3840" w:firstLineChars="1200"/>
        <w:rPr>
          <w:color w:val="auto"/>
          <w:szCs w:val="32"/>
        </w:rPr>
      </w:pPr>
      <w:r>
        <w:rPr>
          <w:color w:val="auto"/>
          <w:szCs w:val="32"/>
        </w:rPr>
        <w:t>年    月    日</w:t>
      </w:r>
    </w:p>
    <w:p w14:paraId="76B7F71C">
      <w:pPr>
        <w:overflowPunct w:val="0"/>
        <w:spacing w:line="594" w:lineRule="exact"/>
        <w:ind w:firstLine="640" w:firstLineChars="200"/>
        <w:rPr>
          <w:color w:val="auto"/>
          <w:kern w:val="0"/>
          <w:szCs w:val="32"/>
        </w:rPr>
      </w:pPr>
      <w:r>
        <w:rPr>
          <w:color w:val="auto"/>
          <w:kern w:val="0"/>
          <w:szCs w:val="32"/>
        </w:rPr>
        <w:br w:type="page"/>
      </w:r>
    </w:p>
    <w:p w14:paraId="072CDC18">
      <w:pPr>
        <w:overflowPunct w:val="0"/>
        <w:spacing w:line="594" w:lineRule="exact"/>
        <w:ind w:firstLine="640" w:firstLineChars="200"/>
        <w:jc w:val="right"/>
        <w:rPr>
          <w:color w:val="auto"/>
          <w:szCs w:val="32"/>
        </w:rPr>
      </w:pPr>
      <w:r>
        <w:rPr>
          <w:color w:val="auto"/>
          <w:szCs w:val="32"/>
        </w:rPr>
        <w:t>（反面）</w:t>
      </w:r>
    </w:p>
    <w:p w14:paraId="28956FCD">
      <w:pPr>
        <w:overflowPunct w:val="0"/>
        <w:spacing w:line="594" w:lineRule="exact"/>
        <w:ind w:firstLine="640" w:firstLineChars="200"/>
        <w:rPr>
          <w:color w:val="auto"/>
          <w:szCs w:val="32"/>
        </w:rPr>
      </w:pPr>
      <w:r>
        <w:rPr>
          <w:color w:val="auto"/>
          <w:szCs w:val="32"/>
        </w:rPr>
        <w:t>（印章）</w:t>
      </w:r>
    </w:p>
    <w:p w14:paraId="6C187AD0">
      <w:pPr>
        <w:overflowPunct w:val="0"/>
        <w:spacing w:line="594" w:lineRule="exact"/>
        <w:ind w:firstLine="640" w:firstLineChars="200"/>
        <w:rPr>
          <w:color w:val="auto"/>
          <w:szCs w:val="32"/>
        </w:rPr>
      </w:pPr>
    </w:p>
    <w:p w14:paraId="57029B2E">
      <w:pPr>
        <w:pStyle w:val="43"/>
        <w:rPr>
          <w:color w:val="auto"/>
        </w:rPr>
      </w:pPr>
      <w:r>
        <w:rPr>
          <w:color w:val="auto"/>
        </w:rPr>
        <w:t>附：</w:t>
      </w:r>
    </w:p>
    <w:p w14:paraId="1A7D5AF1">
      <w:pPr>
        <w:overflowPunct w:val="0"/>
        <w:spacing w:line="594" w:lineRule="exact"/>
        <w:ind w:firstLine="640" w:firstLineChars="200"/>
        <w:rPr>
          <w:color w:val="auto"/>
          <w:szCs w:val="32"/>
        </w:rPr>
      </w:pPr>
    </w:p>
    <w:p w14:paraId="7218CD82">
      <w:pPr>
        <w:overflowPunct w:val="0"/>
        <w:spacing w:line="594" w:lineRule="exact"/>
        <w:ind w:firstLine="640" w:firstLineChars="200"/>
        <w:rPr>
          <w:color w:val="auto"/>
          <w:szCs w:val="32"/>
        </w:rPr>
      </w:pPr>
      <w:r>
        <w:rPr>
          <w:color w:val="auto"/>
          <w:szCs w:val="32"/>
        </w:rPr>
        <w:t>该单位依据《湖北省建设工程特殊消防设计专家评审工作流程》提供了下列材料：</w:t>
      </w:r>
    </w:p>
    <w:p w14:paraId="6C373EAB">
      <w:pPr>
        <w:overflowPunct w:val="0"/>
        <w:spacing w:line="594" w:lineRule="exact"/>
        <w:ind w:firstLine="640" w:firstLineChars="200"/>
        <w:rPr>
          <w:color w:val="auto"/>
          <w:szCs w:val="32"/>
        </w:rPr>
      </w:pPr>
      <w:r>
        <w:rPr>
          <w:rFonts w:ascii="宋体" w:hAnsi="宋体" w:eastAsia="宋体"/>
          <w:color w:val="auto"/>
          <w:szCs w:val="32"/>
        </w:rPr>
        <w:t>□</w:t>
      </w:r>
      <w:r>
        <w:rPr>
          <w:color w:val="auto"/>
          <w:szCs w:val="32"/>
        </w:rPr>
        <w:t xml:space="preserve"> 1</w:t>
      </w:r>
      <w:r>
        <w:rPr>
          <w:rFonts w:ascii="宋体" w:hAnsi="宋体" w:eastAsia="宋体"/>
          <w:color w:val="auto"/>
          <w:szCs w:val="32"/>
        </w:rPr>
        <w:t>.</w:t>
      </w:r>
      <w:r>
        <w:rPr>
          <w:color w:val="auto"/>
          <w:szCs w:val="32"/>
        </w:rPr>
        <w:t>建设工程消防设计审查申报表；</w:t>
      </w:r>
    </w:p>
    <w:p w14:paraId="639CA17E">
      <w:pPr>
        <w:overflowPunct w:val="0"/>
        <w:spacing w:line="594" w:lineRule="exact"/>
        <w:ind w:firstLine="640" w:firstLineChars="200"/>
        <w:rPr>
          <w:color w:val="auto"/>
          <w:szCs w:val="32"/>
        </w:rPr>
      </w:pPr>
      <w:r>
        <w:rPr>
          <w:rFonts w:ascii="宋体" w:hAnsi="宋体" w:eastAsia="宋体"/>
          <w:color w:val="auto"/>
          <w:szCs w:val="32"/>
        </w:rPr>
        <w:t>□</w:t>
      </w:r>
      <w:r>
        <w:rPr>
          <w:color w:val="auto"/>
          <w:szCs w:val="32"/>
        </w:rPr>
        <w:t xml:space="preserve"> 2</w:t>
      </w:r>
      <w:r>
        <w:rPr>
          <w:rFonts w:ascii="宋体" w:hAnsi="宋体" w:eastAsia="宋体"/>
          <w:color w:val="auto"/>
          <w:szCs w:val="32"/>
        </w:rPr>
        <w:t>.</w:t>
      </w:r>
      <w:r>
        <w:rPr>
          <w:color w:val="auto"/>
          <w:szCs w:val="32"/>
        </w:rPr>
        <w:t>消防设计文件，数量：（大写）</w:t>
      </w:r>
      <w:r>
        <w:rPr>
          <w:color w:val="auto"/>
          <w:szCs w:val="32"/>
          <w:u w:val="single"/>
        </w:rPr>
        <w:t xml:space="preserve">     </w:t>
      </w:r>
      <w:r>
        <w:rPr>
          <w:color w:val="auto"/>
          <w:szCs w:val="32"/>
        </w:rPr>
        <w:t>套；</w:t>
      </w:r>
    </w:p>
    <w:p w14:paraId="02D6D26E">
      <w:pPr>
        <w:overflowPunct w:val="0"/>
        <w:spacing w:line="594" w:lineRule="exact"/>
        <w:ind w:firstLine="640" w:firstLineChars="200"/>
        <w:rPr>
          <w:color w:val="auto"/>
          <w:szCs w:val="32"/>
        </w:rPr>
      </w:pPr>
      <w:r>
        <w:rPr>
          <w:rFonts w:ascii="宋体" w:hAnsi="宋体" w:eastAsia="宋体"/>
          <w:color w:val="auto"/>
          <w:szCs w:val="32"/>
        </w:rPr>
        <w:t>□</w:t>
      </w:r>
      <w:r>
        <w:rPr>
          <w:color w:val="auto"/>
          <w:szCs w:val="32"/>
        </w:rPr>
        <w:t xml:space="preserve"> 3</w:t>
      </w:r>
      <w:r>
        <w:rPr>
          <w:rFonts w:ascii="宋体" w:hAnsi="宋体" w:eastAsia="宋体"/>
          <w:color w:val="auto"/>
          <w:szCs w:val="32"/>
        </w:rPr>
        <w:t>.</w:t>
      </w:r>
      <w:r>
        <w:rPr>
          <w:color w:val="auto"/>
          <w:szCs w:val="32"/>
        </w:rPr>
        <w:t>技术审查意见；</w:t>
      </w:r>
    </w:p>
    <w:p w14:paraId="050F91F1">
      <w:pPr>
        <w:overflowPunct w:val="0"/>
        <w:spacing w:line="594" w:lineRule="exact"/>
        <w:ind w:firstLine="640" w:firstLineChars="200"/>
        <w:rPr>
          <w:color w:val="auto"/>
          <w:szCs w:val="32"/>
        </w:rPr>
      </w:pPr>
      <w:r>
        <w:rPr>
          <w:rFonts w:ascii="宋体" w:hAnsi="宋体" w:eastAsia="宋体"/>
          <w:color w:val="auto"/>
          <w:szCs w:val="32"/>
        </w:rPr>
        <w:t>□</w:t>
      </w:r>
      <w:r>
        <w:rPr>
          <w:color w:val="auto"/>
          <w:szCs w:val="32"/>
        </w:rPr>
        <w:t xml:space="preserve"> 4</w:t>
      </w:r>
      <w:r>
        <w:rPr>
          <w:rFonts w:ascii="宋体" w:hAnsi="宋体" w:eastAsia="宋体"/>
          <w:color w:val="auto"/>
          <w:szCs w:val="32"/>
        </w:rPr>
        <w:t>.</w:t>
      </w:r>
      <w:r>
        <w:rPr>
          <w:color w:val="auto"/>
          <w:szCs w:val="32"/>
        </w:rPr>
        <w:t>建设工程规划许可证明文件复印件（依法需要办理的项目）；</w:t>
      </w:r>
    </w:p>
    <w:p w14:paraId="0A1246D6">
      <w:pPr>
        <w:overflowPunct w:val="0"/>
        <w:spacing w:line="594" w:lineRule="exact"/>
        <w:ind w:firstLine="640" w:firstLineChars="200"/>
        <w:rPr>
          <w:color w:val="auto"/>
          <w:szCs w:val="32"/>
        </w:rPr>
      </w:pPr>
      <w:r>
        <w:rPr>
          <w:rFonts w:ascii="宋体" w:hAnsi="宋体" w:eastAsia="宋体"/>
          <w:color w:val="auto"/>
          <w:szCs w:val="32"/>
        </w:rPr>
        <w:t>□</w:t>
      </w:r>
      <w:r>
        <w:rPr>
          <w:color w:val="auto"/>
          <w:szCs w:val="32"/>
        </w:rPr>
        <w:t xml:space="preserve"> 5</w:t>
      </w:r>
      <w:r>
        <w:rPr>
          <w:rFonts w:ascii="宋体" w:hAnsi="宋体" w:eastAsia="宋体"/>
          <w:color w:val="auto"/>
          <w:szCs w:val="32"/>
        </w:rPr>
        <w:t>.</w:t>
      </w:r>
      <w:r>
        <w:rPr>
          <w:color w:val="auto"/>
          <w:szCs w:val="32"/>
        </w:rPr>
        <w:t>依法需要批准的临时性建筑证明文件复印件；</w:t>
      </w:r>
    </w:p>
    <w:p w14:paraId="48A950C2">
      <w:pPr>
        <w:overflowPunct w:val="0"/>
        <w:spacing w:line="594" w:lineRule="exact"/>
        <w:ind w:firstLine="640" w:firstLineChars="200"/>
        <w:rPr>
          <w:color w:val="auto"/>
          <w:szCs w:val="32"/>
        </w:rPr>
      </w:pPr>
      <w:r>
        <w:rPr>
          <w:rFonts w:ascii="宋体" w:hAnsi="宋体" w:eastAsia="宋体"/>
          <w:color w:val="auto"/>
          <w:szCs w:val="32"/>
        </w:rPr>
        <w:t>□</w:t>
      </w:r>
      <w:r>
        <w:rPr>
          <w:color w:val="auto"/>
          <w:szCs w:val="32"/>
        </w:rPr>
        <w:t xml:space="preserve"> 6</w:t>
      </w:r>
      <w:r>
        <w:rPr>
          <w:rFonts w:ascii="宋体" w:hAnsi="宋体" w:eastAsia="宋体"/>
          <w:color w:val="auto"/>
          <w:szCs w:val="32"/>
        </w:rPr>
        <w:t>.</w:t>
      </w:r>
      <w:r>
        <w:rPr>
          <w:color w:val="auto"/>
          <w:szCs w:val="32"/>
        </w:rPr>
        <w:t>专家评审材料（特殊消防设计文件，设计采用的国际标准、境外消防技术标准的中文文本，其他有关消防设计的技术资料），数量：</w:t>
      </w:r>
      <w:r>
        <w:rPr>
          <w:color w:val="auto"/>
          <w:szCs w:val="32"/>
          <w:u w:val="single"/>
        </w:rPr>
        <w:t xml:space="preserve">        </w:t>
      </w:r>
      <w:r>
        <w:rPr>
          <w:color w:val="auto"/>
          <w:szCs w:val="32"/>
        </w:rPr>
        <w:t>套（大写）。</w:t>
      </w:r>
    </w:p>
    <w:p w14:paraId="698D3A00">
      <w:pPr>
        <w:overflowPunct w:val="0"/>
        <w:spacing w:line="594" w:lineRule="exact"/>
        <w:ind w:firstLine="640" w:firstLineChars="200"/>
        <w:rPr>
          <w:color w:val="auto"/>
          <w:szCs w:val="32"/>
        </w:rPr>
      </w:pPr>
      <w:r>
        <w:rPr>
          <w:color w:val="auto"/>
          <w:szCs w:val="32"/>
        </w:rPr>
        <w:t>经核，申报材料项目齐全，恳请省厅予以受理。</w:t>
      </w:r>
    </w:p>
    <w:p w14:paraId="6868DCE8">
      <w:pPr>
        <w:overflowPunct w:val="0"/>
        <w:spacing w:line="594" w:lineRule="exact"/>
        <w:ind w:firstLine="640" w:firstLineChars="200"/>
        <w:rPr>
          <w:color w:val="auto"/>
          <w:szCs w:val="32"/>
        </w:rPr>
      </w:pPr>
    </w:p>
    <w:p w14:paraId="60A315CB">
      <w:pPr>
        <w:overflowPunct w:val="0"/>
        <w:spacing w:line="594" w:lineRule="exact"/>
        <w:ind w:firstLine="384" w:firstLineChars="200"/>
        <w:rPr>
          <w:color w:val="auto"/>
          <w:w w:val="60"/>
          <w:szCs w:val="32"/>
        </w:rPr>
      </w:pPr>
    </w:p>
    <w:p w14:paraId="36912211">
      <w:pPr>
        <w:overflowPunct w:val="0"/>
        <w:spacing w:line="594" w:lineRule="exact"/>
        <w:ind w:firstLine="384" w:firstLineChars="200"/>
        <w:rPr>
          <w:color w:val="auto"/>
          <w:w w:val="60"/>
          <w:szCs w:val="32"/>
        </w:rPr>
      </w:pPr>
      <w:bookmarkStart w:id="0" w:name="chengwenriqi"/>
      <w:bookmarkEnd w:id="0"/>
    </w:p>
    <w:p w14:paraId="234BBB2D">
      <w:pPr>
        <w:overflowPunct w:val="0"/>
        <w:spacing w:line="594" w:lineRule="exact"/>
        <w:ind w:firstLine="640" w:firstLineChars="200"/>
        <w:rPr>
          <w:color w:val="auto"/>
          <w:szCs w:val="32"/>
        </w:rPr>
      </w:pPr>
    </w:p>
    <w:sectPr>
      <w:footerReference r:id="rId8" w:type="default"/>
      <w:pgSz w:w="11906" w:h="16838"/>
      <w:pgMar w:top="1588" w:right="1588" w:bottom="1588"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CE95C4-477A-4E79-8667-485F90C10D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F5048E0-01DF-4E3D-8684-5E51EA2CBE3B}"/>
  </w:font>
  <w:font w:name="Calibri Light">
    <w:panose1 w:val="020F03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3" w:fontKey="{285B11A9-34AD-417D-ACCE-4A80FFEB5FB4}"/>
  </w:font>
  <w:font w:name="方正书宋_GBK">
    <w:altName w:val="微软雅黑"/>
    <w:panose1 w:val="03000509000000000000"/>
    <w:charset w:val="86"/>
    <w:family w:val="script"/>
    <w:pitch w:val="default"/>
    <w:sig w:usb0="00000000" w:usb1="00000000" w:usb2="00000010" w:usb3="00000000" w:csb0="00040000" w:csb1="00000000"/>
    <w:embedRegular r:id="rId4" w:fontKey="{A6B10B38-9F64-49B4-A4D9-A810F942B67A}"/>
  </w:font>
  <w:font w:name="方正楷体_GBK">
    <w:panose1 w:val="02000000000000000000"/>
    <w:charset w:val="86"/>
    <w:family w:val="auto"/>
    <w:pitch w:val="default"/>
    <w:sig w:usb0="800002BF" w:usb1="38CF7CFA" w:usb2="00000016" w:usb3="00000000" w:csb0="00040000" w:csb1="00000000"/>
    <w:embedRegular r:id="rId5" w:fontKey="{BB463CD6-72EB-48E0-8144-85CD13899209}"/>
  </w:font>
  <w:font w:name="Wingdings 2">
    <w:panose1 w:val="05020102010507070707"/>
    <w:charset w:val="02"/>
    <w:family w:val="roman"/>
    <w:pitch w:val="default"/>
    <w:sig w:usb0="00000000" w:usb1="00000000" w:usb2="00000000" w:usb3="00000000" w:csb0="80000000" w:csb1="00000000"/>
    <w:embedRegular r:id="rId6" w:fontKey="{C6E25034-D78E-4F27-84E4-F9CD8E58730B}"/>
  </w:font>
  <w:font w:name="Segoe UI Symbol">
    <w:panose1 w:val="020B0502040204020203"/>
    <w:charset w:val="00"/>
    <w:family w:val="swiss"/>
    <w:pitch w:val="default"/>
    <w:sig w:usb0="800001E3" w:usb1="1200FFEF" w:usb2="00040000" w:usb3="04000000" w:csb0="00000001" w:csb1="40000000"/>
    <w:embedRegular r:id="rId7" w:fontKey="{94C33A33-52E8-472E-8C09-D457045DC854}"/>
  </w:font>
  <w:font w:name="WPSEMBED1">
    <w:panose1 w:val="02010609030101010101"/>
    <w:charset w:val="86"/>
    <w:family w:val="auto"/>
    <w:pitch w:val="default"/>
    <w:sig w:usb0="00000001" w:usb1="080E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WPSEMBED2">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Fonts w:ascii="宋体" w:hAnsi="宋体"/>
        <w:sz w:val="28"/>
        <w:szCs w:val="28"/>
      </w:rPr>
      <w:id w:val="541096689"/>
    </w:sdtPr>
    <w:sdtEndPr>
      <w:rPr>
        <w:rStyle w:val="14"/>
        <w:rFonts w:ascii="宋体" w:hAnsi="宋体"/>
        <w:sz w:val="28"/>
        <w:szCs w:val="28"/>
      </w:rPr>
    </w:sdtEndPr>
    <w:sdtContent>
      <w:p w14:paraId="3EF70001">
        <w:pPr>
          <w:pStyle w:val="7"/>
          <w:framePr w:wrap="around" w:vAnchor="text" w:hAnchor="margin" w:xAlign="outside" w:y="1"/>
          <w:rPr>
            <w:rStyle w:val="14"/>
            <w:rFonts w:ascii="宋体" w:hAnsi="宋体"/>
            <w:sz w:val="28"/>
            <w:szCs w:val="28"/>
          </w:rPr>
        </w:pPr>
        <w:r>
          <w:rPr>
            <w:rStyle w:val="14"/>
            <w:rFonts w:ascii="宋体" w:hAnsi="宋体"/>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17</w:t>
        </w:r>
        <w:r>
          <w:rPr>
            <w:rStyle w:val="14"/>
            <w:sz w:val="28"/>
            <w:szCs w:val="28"/>
          </w:rPr>
          <w:fldChar w:fldCharType="end"/>
        </w:r>
        <w:r>
          <w:rPr>
            <w:rStyle w:val="14"/>
            <w:rFonts w:ascii="宋体" w:hAnsi="宋体"/>
            <w:sz w:val="28"/>
            <w:szCs w:val="28"/>
          </w:rPr>
          <w:t xml:space="preserve"> —</w:t>
        </w:r>
      </w:p>
    </w:sdtContent>
  </w:sdt>
  <w:p w14:paraId="0FDF335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CC84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Fonts w:ascii="宋体" w:hAnsi="宋体"/>
        <w:sz w:val="28"/>
        <w:szCs w:val="28"/>
      </w:rPr>
      <w:id w:val="-895432600"/>
    </w:sdtPr>
    <w:sdtEndPr>
      <w:rPr>
        <w:rStyle w:val="14"/>
        <w:rFonts w:ascii="宋体" w:hAnsi="宋体"/>
        <w:sz w:val="28"/>
        <w:szCs w:val="28"/>
      </w:rPr>
    </w:sdtEndPr>
    <w:sdtContent>
      <w:p w14:paraId="291665A2">
        <w:pPr>
          <w:pStyle w:val="7"/>
          <w:framePr w:w="488" w:h="1134" w:hRule="exact" w:hSpace="295" w:wrap="notBeside" w:vAnchor="margin" w:hAnchor="page" w:yAlign="outside"/>
          <w:rPr>
            <w:rStyle w:val="14"/>
            <w:rFonts w:ascii="宋体" w:hAnsi="宋体"/>
            <w:sz w:val="28"/>
            <w:szCs w:val="28"/>
          </w:rPr>
        </w:pPr>
        <w:r>
          <w:rPr>
            <w:rStyle w:val="14"/>
            <w:rFonts w:ascii="宋体" w:hAnsi="宋体"/>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22</w:t>
        </w:r>
        <w:r>
          <w:rPr>
            <w:rStyle w:val="14"/>
            <w:sz w:val="28"/>
            <w:szCs w:val="28"/>
          </w:rPr>
          <w:fldChar w:fldCharType="end"/>
        </w:r>
        <w:r>
          <w:rPr>
            <w:rStyle w:val="14"/>
            <w:rFonts w:ascii="宋体" w:hAnsi="宋体"/>
            <w:sz w:val="28"/>
            <w:szCs w:val="28"/>
          </w:rPr>
          <w:t xml:space="preserve"> —</w:t>
        </w:r>
      </w:p>
    </w:sdtContent>
  </w:sdt>
  <w:p w14:paraId="17C8A402">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Fonts w:ascii="宋体" w:hAnsi="宋体"/>
        <w:sz w:val="28"/>
        <w:szCs w:val="28"/>
      </w:rPr>
      <w:id w:val="-1691744308"/>
      <w:docPartObj>
        <w:docPartGallery w:val="autotext"/>
      </w:docPartObj>
    </w:sdtPr>
    <w:sdtEndPr>
      <w:rPr>
        <w:rStyle w:val="14"/>
        <w:rFonts w:ascii="宋体" w:hAnsi="宋体"/>
        <w:sz w:val="28"/>
        <w:szCs w:val="28"/>
      </w:rPr>
    </w:sdtEndPr>
    <w:sdtContent>
      <w:p w14:paraId="56E5BDB8">
        <w:pPr>
          <w:pStyle w:val="7"/>
          <w:framePr w:wrap="around" w:vAnchor="text" w:hAnchor="margin" w:xAlign="outside" w:y="1"/>
          <w:rPr>
            <w:rStyle w:val="14"/>
            <w:rFonts w:ascii="宋体" w:hAnsi="宋体"/>
            <w:sz w:val="28"/>
            <w:szCs w:val="28"/>
          </w:rPr>
        </w:pPr>
        <w:r>
          <w:rPr>
            <w:rStyle w:val="14"/>
            <w:rFonts w:ascii="宋体" w:hAnsi="宋体"/>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28</w:t>
        </w:r>
        <w:r>
          <w:rPr>
            <w:rStyle w:val="14"/>
            <w:sz w:val="28"/>
            <w:szCs w:val="28"/>
          </w:rPr>
          <w:fldChar w:fldCharType="end"/>
        </w:r>
        <w:r>
          <w:rPr>
            <w:rStyle w:val="14"/>
            <w:rFonts w:ascii="宋体" w:hAnsi="宋体"/>
            <w:sz w:val="28"/>
            <w:szCs w:val="28"/>
          </w:rPr>
          <w:t xml:space="preserve"> —</w:t>
        </w:r>
      </w:p>
    </w:sdtContent>
  </w:sdt>
  <w:p w14:paraId="73759551">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Fonts w:ascii="宋体" w:hAnsi="宋体"/>
        <w:sz w:val="28"/>
        <w:szCs w:val="28"/>
      </w:rPr>
      <w:id w:val="1374583549"/>
    </w:sdtPr>
    <w:sdtEndPr>
      <w:rPr>
        <w:rStyle w:val="14"/>
        <w:rFonts w:ascii="宋体" w:hAnsi="宋体"/>
        <w:sz w:val="28"/>
        <w:szCs w:val="28"/>
      </w:rPr>
    </w:sdtEndPr>
    <w:sdtContent>
      <w:p w14:paraId="49113EBA">
        <w:pPr>
          <w:pStyle w:val="7"/>
          <w:framePr w:w="488" w:h="1134" w:hRule="exact" w:hSpace="295" w:wrap="notBeside" w:vAnchor="margin" w:hAnchor="page" w:yAlign="outside"/>
          <w:rPr>
            <w:rStyle w:val="14"/>
            <w:rFonts w:ascii="宋体" w:hAnsi="宋体"/>
            <w:sz w:val="28"/>
            <w:szCs w:val="28"/>
          </w:rPr>
        </w:pPr>
        <w:r>
          <w:rPr>
            <w:rStyle w:val="14"/>
            <w:rFonts w:ascii="宋体" w:hAnsi="宋体"/>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83</w:t>
        </w:r>
        <w:r>
          <w:rPr>
            <w:rStyle w:val="14"/>
            <w:sz w:val="28"/>
            <w:szCs w:val="28"/>
          </w:rPr>
          <w:fldChar w:fldCharType="end"/>
        </w:r>
        <w:r>
          <w:rPr>
            <w:rStyle w:val="14"/>
            <w:rFonts w:ascii="宋体" w:hAnsi="宋体"/>
            <w:sz w:val="28"/>
            <w:szCs w:val="28"/>
          </w:rPr>
          <w:t xml:space="preserve"> —</w:t>
        </w:r>
      </w:p>
    </w:sdtContent>
  </w:sdt>
  <w:p w14:paraId="38CCA51D">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4"/>
        <w:rFonts w:ascii="宋体" w:hAnsi="宋体"/>
        <w:sz w:val="28"/>
        <w:szCs w:val="28"/>
      </w:rPr>
      <w:id w:val="1384453752"/>
    </w:sdtPr>
    <w:sdtEndPr>
      <w:rPr>
        <w:rStyle w:val="14"/>
        <w:rFonts w:ascii="宋体" w:hAnsi="宋体"/>
        <w:sz w:val="28"/>
        <w:szCs w:val="28"/>
      </w:rPr>
    </w:sdtEndPr>
    <w:sdtContent>
      <w:p w14:paraId="581EFF2B">
        <w:pPr>
          <w:pStyle w:val="7"/>
          <w:framePr w:wrap="around" w:vAnchor="text" w:hAnchor="margin" w:xAlign="outside" w:y="1"/>
          <w:rPr>
            <w:rStyle w:val="14"/>
            <w:rFonts w:ascii="宋体" w:hAnsi="宋体"/>
            <w:sz w:val="28"/>
            <w:szCs w:val="28"/>
          </w:rPr>
        </w:pPr>
        <w:r>
          <w:rPr>
            <w:rStyle w:val="14"/>
            <w:rFonts w:ascii="宋体" w:hAnsi="宋体"/>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116</w:t>
        </w:r>
        <w:r>
          <w:rPr>
            <w:rStyle w:val="14"/>
            <w:sz w:val="28"/>
            <w:szCs w:val="28"/>
          </w:rPr>
          <w:fldChar w:fldCharType="end"/>
        </w:r>
        <w:r>
          <w:rPr>
            <w:rStyle w:val="14"/>
            <w:rFonts w:ascii="宋体" w:hAnsi="宋体"/>
            <w:sz w:val="28"/>
            <w:szCs w:val="28"/>
          </w:rPr>
          <w:t xml:space="preserve"> —</w:t>
        </w:r>
      </w:p>
    </w:sdtContent>
  </w:sdt>
  <w:p w14:paraId="5913B948">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80CC0F"/>
    <w:multiLevelType w:val="singleLevel"/>
    <w:tmpl w:val="4280CC0F"/>
    <w:lvl w:ilvl="0" w:tentative="0">
      <w:start w:val="20"/>
      <w:numFmt w:val="decimal"/>
      <w:suff w:val="nothing"/>
      <w:lvlText w:val="%1、"/>
      <w:lvlJc w:val="left"/>
    </w:lvl>
  </w:abstractNum>
  <w:abstractNum w:abstractNumId="1">
    <w:nsid w:val="657D3FBC"/>
    <w:multiLevelType w:val="multilevel"/>
    <w:tmpl w:val="657D3FBC"/>
    <w:lvl w:ilvl="0" w:tentative="0">
      <w:start w:val="1"/>
      <w:numFmt w:val="upperLetter"/>
      <w:pStyle w:val="28"/>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doNotCompres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lYmViNjIxZjgyNjc3ZDhjOTAzYWM3MWViNzE2NjcifQ=="/>
  </w:docVars>
  <w:rsids>
    <w:rsidRoot w:val="5E977924"/>
    <w:rsid w:val="00011726"/>
    <w:rsid w:val="00066CAA"/>
    <w:rsid w:val="000C0113"/>
    <w:rsid w:val="00131E9A"/>
    <w:rsid w:val="001B0105"/>
    <w:rsid w:val="001F7F7E"/>
    <w:rsid w:val="00202028"/>
    <w:rsid w:val="00361E6D"/>
    <w:rsid w:val="003643F3"/>
    <w:rsid w:val="00392602"/>
    <w:rsid w:val="003A4F12"/>
    <w:rsid w:val="003D0404"/>
    <w:rsid w:val="004B0D73"/>
    <w:rsid w:val="004D4AEB"/>
    <w:rsid w:val="0057407B"/>
    <w:rsid w:val="005D6312"/>
    <w:rsid w:val="005E5293"/>
    <w:rsid w:val="00665276"/>
    <w:rsid w:val="006E1CBA"/>
    <w:rsid w:val="006E3DDF"/>
    <w:rsid w:val="00701CB4"/>
    <w:rsid w:val="00713FD5"/>
    <w:rsid w:val="008901A1"/>
    <w:rsid w:val="008E6275"/>
    <w:rsid w:val="00902C2A"/>
    <w:rsid w:val="00937D59"/>
    <w:rsid w:val="009762DB"/>
    <w:rsid w:val="00977B14"/>
    <w:rsid w:val="009A7A34"/>
    <w:rsid w:val="009F242B"/>
    <w:rsid w:val="00A422CA"/>
    <w:rsid w:val="00AD5B3D"/>
    <w:rsid w:val="00B07CB2"/>
    <w:rsid w:val="00B772D3"/>
    <w:rsid w:val="00C1096E"/>
    <w:rsid w:val="00C5680C"/>
    <w:rsid w:val="00E951AE"/>
    <w:rsid w:val="00EA5778"/>
    <w:rsid w:val="00F06AD6"/>
    <w:rsid w:val="00F66F31"/>
    <w:rsid w:val="00F9432B"/>
    <w:rsid w:val="0107357B"/>
    <w:rsid w:val="01395070"/>
    <w:rsid w:val="013F79BD"/>
    <w:rsid w:val="014D0B1B"/>
    <w:rsid w:val="014F219D"/>
    <w:rsid w:val="01536131"/>
    <w:rsid w:val="017C6D0A"/>
    <w:rsid w:val="01891B53"/>
    <w:rsid w:val="01A249C3"/>
    <w:rsid w:val="01B14C06"/>
    <w:rsid w:val="020E2058"/>
    <w:rsid w:val="022A49B8"/>
    <w:rsid w:val="026003DA"/>
    <w:rsid w:val="02661E94"/>
    <w:rsid w:val="029702A0"/>
    <w:rsid w:val="02BE582C"/>
    <w:rsid w:val="03060C04"/>
    <w:rsid w:val="03101E00"/>
    <w:rsid w:val="034945BF"/>
    <w:rsid w:val="036A7762"/>
    <w:rsid w:val="03822CFE"/>
    <w:rsid w:val="03920A67"/>
    <w:rsid w:val="03A8028B"/>
    <w:rsid w:val="03C335C1"/>
    <w:rsid w:val="03E272F9"/>
    <w:rsid w:val="03E72B61"/>
    <w:rsid w:val="04131BA8"/>
    <w:rsid w:val="041A2F36"/>
    <w:rsid w:val="045126D0"/>
    <w:rsid w:val="045F6B9B"/>
    <w:rsid w:val="04651CD8"/>
    <w:rsid w:val="04E13A54"/>
    <w:rsid w:val="04E672BC"/>
    <w:rsid w:val="04E946B7"/>
    <w:rsid w:val="050B6D23"/>
    <w:rsid w:val="051060E7"/>
    <w:rsid w:val="051554AC"/>
    <w:rsid w:val="056A57F8"/>
    <w:rsid w:val="058C1C12"/>
    <w:rsid w:val="05B9677F"/>
    <w:rsid w:val="05C25634"/>
    <w:rsid w:val="05CF1AFF"/>
    <w:rsid w:val="05DB4947"/>
    <w:rsid w:val="05E355AA"/>
    <w:rsid w:val="05EA6938"/>
    <w:rsid w:val="06141C07"/>
    <w:rsid w:val="062005AC"/>
    <w:rsid w:val="064F0F69"/>
    <w:rsid w:val="06500E91"/>
    <w:rsid w:val="06846D8D"/>
    <w:rsid w:val="06897EFF"/>
    <w:rsid w:val="06952D48"/>
    <w:rsid w:val="069F3BC7"/>
    <w:rsid w:val="06C21663"/>
    <w:rsid w:val="06D82C35"/>
    <w:rsid w:val="06E72E78"/>
    <w:rsid w:val="071F6AB6"/>
    <w:rsid w:val="07603356"/>
    <w:rsid w:val="07683FB9"/>
    <w:rsid w:val="076F5347"/>
    <w:rsid w:val="07F55276"/>
    <w:rsid w:val="080041F1"/>
    <w:rsid w:val="082F4AD6"/>
    <w:rsid w:val="0842480A"/>
    <w:rsid w:val="084542FA"/>
    <w:rsid w:val="08514A4D"/>
    <w:rsid w:val="086A5B0F"/>
    <w:rsid w:val="0878647D"/>
    <w:rsid w:val="08793FA4"/>
    <w:rsid w:val="08A96637"/>
    <w:rsid w:val="08BA0844"/>
    <w:rsid w:val="08CC4A1B"/>
    <w:rsid w:val="08F16945"/>
    <w:rsid w:val="091C14FF"/>
    <w:rsid w:val="092B7994"/>
    <w:rsid w:val="095011A8"/>
    <w:rsid w:val="09772BD9"/>
    <w:rsid w:val="098175B4"/>
    <w:rsid w:val="099F7A3A"/>
    <w:rsid w:val="09AB2883"/>
    <w:rsid w:val="09B554AF"/>
    <w:rsid w:val="09C120A6"/>
    <w:rsid w:val="09DD5B6A"/>
    <w:rsid w:val="09FA5430"/>
    <w:rsid w:val="0A081A83"/>
    <w:rsid w:val="0A256191"/>
    <w:rsid w:val="0A6F1B02"/>
    <w:rsid w:val="0A84735B"/>
    <w:rsid w:val="0ABA0FCF"/>
    <w:rsid w:val="0ACB31DC"/>
    <w:rsid w:val="0AFA5870"/>
    <w:rsid w:val="0B1F52D6"/>
    <w:rsid w:val="0B3D39AE"/>
    <w:rsid w:val="0B61144B"/>
    <w:rsid w:val="0B776EC0"/>
    <w:rsid w:val="0B955598"/>
    <w:rsid w:val="0B97388D"/>
    <w:rsid w:val="0BA8707A"/>
    <w:rsid w:val="0BAD28E2"/>
    <w:rsid w:val="0BB93035"/>
    <w:rsid w:val="0BCA3494"/>
    <w:rsid w:val="0BE34556"/>
    <w:rsid w:val="0BE45BD8"/>
    <w:rsid w:val="0BE8391A"/>
    <w:rsid w:val="0BFA53FB"/>
    <w:rsid w:val="0C0A3890"/>
    <w:rsid w:val="0C210BDA"/>
    <w:rsid w:val="0C5F2D5F"/>
    <w:rsid w:val="0CAC2B9A"/>
    <w:rsid w:val="0CAD246E"/>
    <w:rsid w:val="0CBF0B1F"/>
    <w:rsid w:val="0CC223BD"/>
    <w:rsid w:val="0CFF716D"/>
    <w:rsid w:val="0D2E35AF"/>
    <w:rsid w:val="0D3B5CCB"/>
    <w:rsid w:val="0D4E3C51"/>
    <w:rsid w:val="0D58062B"/>
    <w:rsid w:val="0D774F56"/>
    <w:rsid w:val="0D7A2C98"/>
    <w:rsid w:val="0DF04D08"/>
    <w:rsid w:val="0E056A05"/>
    <w:rsid w:val="0E1053AA"/>
    <w:rsid w:val="0E4806A0"/>
    <w:rsid w:val="0E5434E9"/>
    <w:rsid w:val="0E8F2773"/>
    <w:rsid w:val="0EAF24CD"/>
    <w:rsid w:val="0EBE4E06"/>
    <w:rsid w:val="0ED32660"/>
    <w:rsid w:val="0EEE56EB"/>
    <w:rsid w:val="0F19203C"/>
    <w:rsid w:val="0F2D5874"/>
    <w:rsid w:val="0F5D63CD"/>
    <w:rsid w:val="0F9D4A1B"/>
    <w:rsid w:val="0FA74675"/>
    <w:rsid w:val="0FB81855"/>
    <w:rsid w:val="0FC91CB4"/>
    <w:rsid w:val="0FE268D2"/>
    <w:rsid w:val="10196798"/>
    <w:rsid w:val="10501A8E"/>
    <w:rsid w:val="108300B5"/>
    <w:rsid w:val="109776BD"/>
    <w:rsid w:val="10AC23D9"/>
    <w:rsid w:val="10CB7366"/>
    <w:rsid w:val="11074842"/>
    <w:rsid w:val="112E0021"/>
    <w:rsid w:val="11515ABE"/>
    <w:rsid w:val="115B4B8E"/>
    <w:rsid w:val="11671785"/>
    <w:rsid w:val="118D346C"/>
    <w:rsid w:val="11B60016"/>
    <w:rsid w:val="12040D82"/>
    <w:rsid w:val="12096398"/>
    <w:rsid w:val="121A2353"/>
    <w:rsid w:val="121E0096"/>
    <w:rsid w:val="122D2087"/>
    <w:rsid w:val="123A0C48"/>
    <w:rsid w:val="124A70DD"/>
    <w:rsid w:val="124D097B"/>
    <w:rsid w:val="125C296C"/>
    <w:rsid w:val="12745F08"/>
    <w:rsid w:val="12AA7B7B"/>
    <w:rsid w:val="132437C9"/>
    <w:rsid w:val="13280AA0"/>
    <w:rsid w:val="13426006"/>
    <w:rsid w:val="13583FE1"/>
    <w:rsid w:val="1367781A"/>
    <w:rsid w:val="13693592"/>
    <w:rsid w:val="138403CC"/>
    <w:rsid w:val="13A7624D"/>
    <w:rsid w:val="13AB6A60"/>
    <w:rsid w:val="13AC16D1"/>
    <w:rsid w:val="13B10A95"/>
    <w:rsid w:val="13B80076"/>
    <w:rsid w:val="13B92C91"/>
    <w:rsid w:val="13E470BD"/>
    <w:rsid w:val="13F35552"/>
    <w:rsid w:val="13FC292D"/>
    <w:rsid w:val="14072DAB"/>
    <w:rsid w:val="143A4F2F"/>
    <w:rsid w:val="1481490C"/>
    <w:rsid w:val="14A5684C"/>
    <w:rsid w:val="14AD3953"/>
    <w:rsid w:val="15007F26"/>
    <w:rsid w:val="1525173B"/>
    <w:rsid w:val="15294EEC"/>
    <w:rsid w:val="154D47EE"/>
    <w:rsid w:val="15593193"/>
    <w:rsid w:val="15897F1C"/>
    <w:rsid w:val="159B3421"/>
    <w:rsid w:val="15AC3C0A"/>
    <w:rsid w:val="15D62A35"/>
    <w:rsid w:val="15E433A4"/>
    <w:rsid w:val="15F630D7"/>
    <w:rsid w:val="15FC6940"/>
    <w:rsid w:val="16005D04"/>
    <w:rsid w:val="160F7CF5"/>
    <w:rsid w:val="16247C45"/>
    <w:rsid w:val="16365D5E"/>
    <w:rsid w:val="16695657"/>
    <w:rsid w:val="16840938"/>
    <w:rsid w:val="16907088"/>
    <w:rsid w:val="169A3A63"/>
    <w:rsid w:val="16A3500D"/>
    <w:rsid w:val="16C66DAA"/>
    <w:rsid w:val="16D76A65"/>
    <w:rsid w:val="16F75359"/>
    <w:rsid w:val="170D692B"/>
    <w:rsid w:val="17231CAA"/>
    <w:rsid w:val="174F2A9F"/>
    <w:rsid w:val="17640554"/>
    <w:rsid w:val="17650515"/>
    <w:rsid w:val="1767603B"/>
    <w:rsid w:val="1768590F"/>
    <w:rsid w:val="178912BC"/>
    <w:rsid w:val="179B5CE4"/>
    <w:rsid w:val="17B172B6"/>
    <w:rsid w:val="17C57205"/>
    <w:rsid w:val="17C70888"/>
    <w:rsid w:val="17E92EF4"/>
    <w:rsid w:val="17F04CED"/>
    <w:rsid w:val="17F453F5"/>
    <w:rsid w:val="17FB2C27"/>
    <w:rsid w:val="18003D99"/>
    <w:rsid w:val="1804388A"/>
    <w:rsid w:val="183879D7"/>
    <w:rsid w:val="18BF5A03"/>
    <w:rsid w:val="18D771F0"/>
    <w:rsid w:val="18D94D16"/>
    <w:rsid w:val="18DB7093"/>
    <w:rsid w:val="18E11E1D"/>
    <w:rsid w:val="18E611E1"/>
    <w:rsid w:val="19143FA0"/>
    <w:rsid w:val="193C34F7"/>
    <w:rsid w:val="19481E9C"/>
    <w:rsid w:val="195E3189"/>
    <w:rsid w:val="19673968"/>
    <w:rsid w:val="19704F4F"/>
    <w:rsid w:val="19B17A41"/>
    <w:rsid w:val="19C5529B"/>
    <w:rsid w:val="19D84FCE"/>
    <w:rsid w:val="19DE635C"/>
    <w:rsid w:val="19F4792E"/>
    <w:rsid w:val="19F85670"/>
    <w:rsid w:val="19FC40E7"/>
    <w:rsid w:val="19FF69FF"/>
    <w:rsid w:val="1A1A3838"/>
    <w:rsid w:val="1A78230D"/>
    <w:rsid w:val="1A9C249F"/>
    <w:rsid w:val="1A9E0845"/>
    <w:rsid w:val="1ABF1CEA"/>
    <w:rsid w:val="1AC92B69"/>
    <w:rsid w:val="1AD339E7"/>
    <w:rsid w:val="1AE300CE"/>
    <w:rsid w:val="1AE6196C"/>
    <w:rsid w:val="1B027E29"/>
    <w:rsid w:val="1B097409"/>
    <w:rsid w:val="1B210BF7"/>
    <w:rsid w:val="1B245FF1"/>
    <w:rsid w:val="1B3A5814"/>
    <w:rsid w:val="1B882A24"/>
    <w:rsid w:val="1B8C2514"/>
    <w:rsid w:val="1BB90E2F"/>
    <w:rsid w:val="1BCC29A4"/>
    <w:rsid w:val="1BE7774A"/>
    <w:rsid w:val="1BED2C86"/>
    <w:rsid w:val="1BF81957"/>
    <w:rsid w:val="1BF9122C"/>
    <w:rsid w:val="1C2362A8"/>
    <w:rsid w:val="1C273FEB"/>
    <w:rsid w:val="1C450915"/>
    <w:rsid w:val="1C4C7784"/>
    <w:rsid w:val="1C4F52EF"/>
    <w:rsid w:val="1C4F6092"/>
    <w:rsid w:val="1C5A1B35"/>
    <w:rsid w:val="1C69015F"/>
    <w:rsid w:val="1C84143D"/>
    <w:rsid w:val="1CD777BF"/>
    <w:rsid w:val="1CD852E5"/>
    <w:rsid w:val="1D083E1C"/>
    <w:rsid w:val="1D660B43"/>
    <w:rsid w:val="1D7B2840"/>
    <w:rsid w:val="1D8A760F"/>
    <w:rsid w:val="1D8B05A9"/>
    <w:rsid w:val="1D9A07EC"/>
    <w:rsid w:val="1DB86168"/>
    <w:rsid w:val="1DDD5773"/>
    <w:rsid w:val="1DFD14A7"/>
    <w:rsid w:val="1E022DAA"/>
    <w:rsid w:val="1E1E31CB"/>
    <w:rsid w:val="1E5135A1"/>
    <w:rsid w:val="1E607CC8"/>
    <w:rsid w:val="1E676920"/>
    <w:rsid w:val="1E895406"/>
    <w:rsid w:val="1E975057"/>
    <w:rsid w:val="1EB1403F"/>
    <w:rsid w:val="1EE066D3"/>
    <w:rsid w:val="1EE44415"/>
    <w:rsid w:val="1F236109"/>
    <w:rsid w:val="1F3F789D"/>
    <w:rsid w:val="1F4E5D32"/>
    <w:rsid w:val="1F6410B2"/>
    <w:rsid w:val="1FBA5176"/>
    <w:rsid w:val="1FC3402A"/>
    <w:rsid w:val="1FDF5E9A"/>
    <w:rsid w:val="20336B1C"/>
    <w:rsid w:val="20401B1F"/>
    <w:rsid w:val="204A474C"/>
    <w:rsid w:val="20517888"/>
    <w:rsid w:val="20684BD2"/>
    <w:rsid w:val="206C46C2"/>
    <w:rsid w:val="206F7D0E"/>
    <w:rsid w:val="20825C93"/>
    <w:rsid w:val="20880DD0"/>
    <w:rsid w:val="20931C4F"/>
    <w:rsid w:val="20B16579"/>
    <w:rsid w:val="20CA3DB5"/>
    <w:rsid w:val="20E93F65"/>
    <w:rsid w:val="20EA55E7"/>
    <w:rsid w:val="20FA7F20"/>
    <w:rsid w:val="20FF72E4"/>
    <w:rsid w:val="211C60E8"/>
    <w:rsid w:val="213D605E"/>
    <w:rsid w:val="21466CC1"/>
    <w:rsid w:val="21562C7C"/>
    <w:rsid w:val="21577C0D"/>
    <w:rsid w:val="216A5F37"/>
    <w:rsid w:val="219E4D4F"/>
    <w:rsid w:val="21BD4918"/>
    <w:rsid w:val="21BF0821"/>
    <w:rsid w:val="21D40771"/>
    <w:rsid w:val="21DD6EFA"/>
    <w:rsid w:val="2217065D"/>
    <w:rsid w:val="223018D6"/>
    <w:rsid w:val="2241392C"/>
    <w:rsid w:val="224B0307"/>
    <w:rsid w:val="226A5E18"/>
    <w:rsid w:val="227A0384"/>
    <w:rsid w:val="228256D8"/>
    <w:rsid w:val="22857CBD"/>
    <w:rsid w:val="229C6A2A"/>
    <w:rsid w:val="22A7378F"/>
    <w:rsid w:val="22B20386"/>
    <w:rsid w:val="22B660C8"/>
    <w:rsid w:val="22E26EBD"/>
    <w:rsid w:val="23476D20"/>
    <w:rsid w:val="234B4A63"/>
    <w:rsid w:val="234F5BD5"/>
    <w:rsid w:val="23675615"/>
    <w:rsid w:val="236E0751"/>
    <w:rsid w:val="23757D31"/>
    <w:rsid w:val="239006C7"/>
    <w:rsid w:val="23EB1DA2"/>
    <w:rsid w:val="23ED78C8"/>
    <w:rsid w:val="24207C9D"/>
    <w:rsid w:val="242F6132"/>
    <w:rsid w:val="24681644"/>
    <w:rsid w:val="246C2EE2"/>
    <w:rsid w:val="246D6C5B"/>
    <w:rsid w:val="247973AD"/>
    <w:rsid w:val="24AB32DF"/>
    <w:rsid w:val="24B30B11"/>
    <w:rsid w:val="24C83E91"/>
    <w:rsid w:val="24CF6FCD"/>
    <w:rsid w:val="24DB5972"/>
    <w:rsid w:val="24E0742D"/>
    <w:rsid w:val="251470D6"/>
    <w:rsid w:val="25257535"/>
    <w:rsid w:val="256A69D7"/>
    <w:rsid w:val="256F255E"/>
    <w:rsid w:val="25BF3725"/>
    <w:rsid w:val="25D9458E"/>
    <w:rsid w:val="25EB7E37"/>
    <w:rsid w:val="25F969F8"/>
    <w:rsid w:val="26121868"/>
    <w:rsid w:val="261F3F85"/>
    <w:rsid w:val="26235823"/>
    <w:rsid w:val="26355556"/>
    <w:rsid w:val="263712CE"/>
    <w:rsid w:val="2661459D"/>
    <w:rsid w:val="267A740D"/>
    <w:rsid w:val="267B5085"/>
    <w:rsid w:val="26920BFA"/>
    <w:rsid w:val="26924756"/>
    <w:rsid w:val="26B20955"/>
    <w:rsid w:val="26B24DF9"/>
    <w:rsid w:val="26BE72FA"/>
    <w:rsid w:val="26C16DEA"/>
    <w:rsid w:val="26CC7C68"/>
    <w:rsid w:val="26DC3C24"/>
    <w:rsid w:val="26F471BF"/>
    <w:rsid w:val="270311B0"/>
    <w:rsid w:val="272A2BE1"/>
    <w:rsid w:val="27303202"/>
    <w:rsid w:val="274E4B21"/>
    <w:rsid w:val="2753038A"/>
    <w:rsid w:val="277B51EB"/>
    <w:rsid w:val="279664C8"/>
    <w:rsid w:val="27DC037F"/>
    <w:rsid w:val="27F751B9"/>
    <w:rsid w:val="283F26BC"/>
    <w:rsid w:val="286D0FD7"/>
    <w:rsid w:val="28754330"/>
    <w:rsid w:val="289335D2"/>
    <w:rsid w:val="289734D5"/>
    <w:rsid w:val="28B704A4"/>
    <w:rsid w:val="28DA4193"/>
    <w:rsid w:val="291678C1"/>
    <w:rsid w:val="292024ED"/>
    <w:rsid w:val="2976035F"/>
    <w:rsid w:val="29A44ECD"/>
    <w:rsid w:val="29BD5F8E"/>
    <w:rsid w:val="29CC7F7F"/>
    <w:rsid w:val="29DF4157"/>
    <w:rsid w:val="29E452C9"/>
    <w:rsid w:val="29F23E8A"/>
    <w:rsid w:val="2A2715E7"/>
    <w:rsid w:val="2A27165A"/>
    <w:rsid w:val="2A36189D"/>
    <w:rsid w:val="2A4E4E38"/>
    <w:rsid w:val="2A6B1546"/>
    <w:rsid w:val="2A992557"/>
    <w:rsid w:val="2A9A62D0"/>
    <w:rsid w:val="2AA66A22"/>
    <w:rsid w:val="2AB253C7"/>
    <w:rsid w:val="2AC033A1"/>
    <w:rsid w:val="2AC60E73"/>
    <w:rsid w:val="2AC8717F"/>
    <w:rsid w:val="2AE64AF6"/>
    <w:rsid w:val="2AEA0C1E"/>
    <w:rsid w:val="2B0F45C8"/>
    <w:rsid w:val="2B8C79C6"/>
    <w:rsid w:val="2BAC0068"/>
    <w:rsid w:val="2BD33847"/>
    <w:rsid w:val="2BE23A8A"/>
    <w:rsid w:val="2BF043F9"/>
    <w:rsid w:val="2C034945"/>
    <w:rsid w:val="2C1645EA"/>
    <w:rsid w:val="2C4017BE"/>
    <w:rsid w:val="2C640943"/>
    <w:rsid w:val="2C853793"/>
    <w:rsid w:val="2CC338BC"/>
    <w:rsid w:val="2CCA2E9C"/>
    <w:rsid w:val="2CCB09C2"/>
    <w:rsid w:val="2CDE06F5"/>
    <w:rsid w:val="2D0637A8"/>
    <w:rsid w:val="2D346567"/>
    <w:rsid w:val="2D4349FC"/>
    <w:rsid w:val="2D4D7629"/>
    <w:rsid w:val="2D60735C"/>
    <w:rsid w:val="2D793AE4"/>
    <w:rsid w:val="2DC773DC"/>
    <w:rsid w:val="2DCF003E"/>
    <w:rsid w:val="2DD6761F"/>
    <w:rsid w:val="2DDB2E87"/>
    <w:rsid w:val="2E021AE0"/>
    <w:rsid w:val="2E0E0B66"/>
    <w:rsid w:val="2E690493"/>
    <w:rsid w:val="2E76495E"/>
    <w:rsid w:val="2EA414CB"/>
    <w:rsid w:val="2EAE6B41"/>
    <w:rsid w:val="2EB57234"/>
    <w:rsid w:val="2EB711FE"/>
    <w:rsid w:val="2EC56E56"/>
    <w:rsid w:val="2EF73CF0"/>
    <w:rsid w:val="2F1E127D"/>
    <w:rsid w:val="2F5E5B1E"/>
    <w:rsid w:val="2FA554FB"/>
    <w:rsid w:val="2FC811E9"/>
    <w:rsid w:val="2FDC6A42"/>
    <w:rsid w:val="2FE57FED"/>
    <w:rsid w:val="30000983"/>
    <w:rsid w:val="30087837"/>
    <w:rsid w:val="301F5742"/>
    <w:rsid w:val="30717AD3"/>
    <w:rsid w:val="30874C00"/>
    <w:rsid w:val="3088073D"/>
    <w:rsid w:val="30D36097"/>
    <w:rsid w:val="30E958BB"/>
    <w:rsid w:val="30F056F6"/>
    <w:rsid w:val="30F57DBC"/>
    <w:rsid w:val="311741D6"/>
    <w:rsid w:val="31813D45"/>
    <w:rsid w:val="31C75BFC"/>
    <w:rsid w:val="31E85B72"/>
    <w:rsid w:val="31F77B64"/>
    <w:rsid w:val="324803BF"/>
    <w:rsid w:val="324C4353"/>
    <w:rsid w:val="324F5BF1"/>
    <w:rsid w:val="32566F80"/>
    <w:rsid w:val="32935ADE"/>
    <w:rsid w:val="329F0927"/>
    <w:rsid w:val="32D305D1"/>
    <w:rsid w:val="32D83E39"/>
    <w:rsid w:val="32F26CA9"/>
    <w:rsid w:val="33064502"/>
    <w:rsid w:val="331C1F78"/>
    <w:rsid w:val="33377A27"/>
    <w:rsid w:val="33380434"/>
    <w:rsid w:val="336B0809"/>
    <w:rsid w:val="33A45AC9"/>
    <w:rsid w:val="33D44600"/>
    <w:rsid w:val="33D62126"/>
    <w:rsid w:val="341964B7"/>
    <w:rsid w:val="341E4223"/>
    <w:rsid w:val="343B642D"/>
    <w:rsid w:val="343F5485"/>
    <w:rsid w:val="34607C42"/>
    <w:rsid w:val="349B3370"/>
    <w:rsid w:val="34A71D15"/>
    <w:rsid w:val="34AC2E87"/>
    <w:rsid w:val="34C401D1"/>
    <w:rsid w:val="34DF14AF"/>
    <w:rsid w:val="34EC3BCC"/>
    <w:rsid w:val="34F605A6"/>
    <w:rsid w:val="35101668"/>
    <w:rsid w:val="351078BA"/>
    <w:rsid w:val="351D3D85"/>
    <w:rsid w:val="35215623"/>
    <w:rsid w:val="35466E38"/>
    <w:rsid w:val="356C2617"/>
    <w:rsid w:val="3578720D"/>
    <w:rsid w:val="357F059C"/>
    <w:rsid w:val="35C97A69"/>
    <w:rsid w:val="35E46651"/>
    <w:rsid w:val="35E548A3"/>
    <w:rsid w:val="360F7B72"/>
    <w:rsid w:val="361E7DB5"/>
    <w:rsid w:val="36280C33"/>
    <w:rsid w:val="367B0D63"/>
    <w:rsid w:val="368B07C3"/>
    <w:rsid w:val="368C4D1E"/>
    <w:rsid w:val="369D517D"/>
    <w:rsid w:val="36C7044C"/>
    <w:rsid w:val="37102B66"/>
    <w:rsid w:val="37103BA1"/>
    <w:rsid w:val="371B42F4"/>
    <w:rsid w:val="37425D25"/>
    <w:rsid w:val="3744384B"/>
    <w:rsid w:val="3756532C"/>
    <w:rsid w:val="377B42BF"/>
    <w:rsid w:val="37967A1C"/>
    <w:rsid w:val="37977E1F"/>
    <w:rsid w:val="37A95DA4"/>
    <w:rsid w:val="37B54749"/>
    <w:rsid w:val="37C4673A"/>
    <w:rsid w:val="386E21D9"/>
    <w:rsid w:val="387B504A"/>
    <w:rsid w:val="3882287D"/>
    <w:rsid w:val="38871C41"/>
    <w:rsid w:val="38887767"/>
    <w:rsid w:val="389B749B"/>
    <w:rsid w:val="38BC5F1E"/>
    <w:rsid w:val="38D34E86"/>
    <w:rsid w:val="38FB262F"/>
    <w:rsid w:val="3914724D"/>
    <w:rsid w:val="392274DB"/>
    <w:rsid w:val="3925145A"/>
    <w:rsid w:val="39415F1A"/>
    <w:rsid w:val="395104A1"/>
    <w:rsid w:val="397877DC"/>
    <w:rsid w:val="398E6FFF"/>
    <w:rsid w:val="399954BB"/>
    <w:rsid w:val="39AD03CF"/>
    <w:rsid w:val="39CB0253"/>
    <w:rsid w:val="39D10894"/>
    <w:rsid w:val="39D639FE"/>
    <w:rsid w:val="39FC21BB"/>
    <w:rsid w:val="3A2160C5"/>
    <w:rsid w:val="3A287454"/>
    <w:rsid w:val="3A2E433E"/>
    <w:rsid w:val="3A347BA7"/>
    <w:rsid w:val="3A8C1905"/>
    <w:rsid w:val="3AAA60BB"/>
    <w:rsid w:val="3AB40CE8"/>
    <w:rsid w:val="3AB46F3A"/>
    <w:rsid w:val="3ABE3914"/>
    <w:rsid w:val="3AE55345"/>
    <w:rsid w:val="3B00217F"/>
    <w:rsid w:val="3B223EA3"/>
    <w:rsid w:val="3B351E28"/>
    <w:rsid w:val="3B626996"/>
    <w:rsid w:val="3B783AC3"/>
    <w:rsid w:val="3B9A612F"/>
    <w:rsid w:val="3BC46D08"/>
    <w:rsid w:val="3BEE1FD7"/>
    <w:rsid w:val="3C067F9F"/>
    <w:rsid w:val="3C2024A6"/>
    <w:rsid w:val="3C504A40"/>
    <w:rsid w:val="3C5D3E02"/>
    <w:rsid w:val="3C6F3118"/>
    <w:rsid w:val="3C97441D"/>
    <w:rsid w:val="3CC86CCC"/>
    <w:rsid w:val="3CF61143"/>
    <w:rsid w:val="3CF90C34"/>
    <w:rsid w:val="3D09356D"/>
    <w:rsid w:val="3D0A1093"/>
    <w:rsid w:val="3D0C0967"/>
    <w:rsid w:val="3D5B369C"/>
    <w:rsid w:val="3D6A1B31"/>
    <w:rsid w:val="3D6A38DF"/>
    <w:rsid w:val="3D6E33D0"/>
    <w:rsid w:val="3D712EC0"/>
    <w:rsid w:val="3D850719"/>
    <w:rsid w:val="3D932E36"/>
    <w:rsid w:val="3DBC05DF"/>
    <w:rsid w:val="3E012496"/>
    <w:rsid w:val="3E0930F8"/>
    <w:rsid w:val="3E0B0C1F"/>
    <w:rsid w:val="3E3A7756"/>
    <w:rsid w:val="3E3F6B1A"/>
    <w:rsid w:val="3E546A69"/>
    <w:rsid w:val="3E724261"/>
    <w:rsid w:val="3E75078E"/>
    <w:rsid w:val="3E7F160D"/>
    <w:rsid w:val="3E886713"/>
    <w:rsid w:val="3E921340"/>
    <w:rsid w:val="3E970704"/>
    <w:rsid w:val="3EF20030"/>
    <w:rsid w:val="3EF94F1B"/>
    <w:rsid w:val="3F163D1F"/>
    <w:rsid w:val="3F220916"/>
    <w:rsid w:val="3F3917BB"/>
    <w:rsid w:val="3F395C5F"/>
    <w:rsid w:val="3F3977E0"/>
    <w:rsid w:val="3F400D9C"/>
    <w:rsid w:val="3F67457A"/>
    <w:rsid w:val="3F9A4950"/>
    <w:rsid w:val="3F9F1F66"/>
    <w:rsid w:val="3FBD063E"/>
    <w:rsid w:val="3FF93109"/>
    <w:rsid w:val="401A339B"/>
    <w:rsid w:val="401D6F8B"/>
    <w:rsid w:val="4041301D"/>
    <w:rsid w:val="404228F2"/>
    <w:rsid w:val="40784565"/>
    <w:rsid w:val="40A35A86"/>
    <w:rsid w:val="40CA3013"/>
    <w:rsid w:val="40D519B8"/>
    <w:rsid w:val="40DC4AF4"/>
    <w:rsid w:val="40E65973"/>
    <w:rsid w:val="40ED0AAF"/>
    <w:rsid w:val="410302D3"/>
    <w:rsid w:val="41735459"/>
    <w:rsid w:val="41894C7C"/>
    <w:rsid w:val="41A35612"/>
    <w:rsid w:val="41E9571B"/>
    <w:rsid w:val="420662CD"/>
    <w:rsid w:val="42100EF9"/>
    <w:rsid w:val="421A1D78"/>
    <w:rsid w:val="42312C1E"/>
    <w:rsid w:val="425B64C4"/>
    <w:rsid w:val="426254CD"/>
    <w:rsid w:val="427D6FBB"/>
    <w:rsid w:val="4283791D"/>
    <w:rsid w:val="428F2EE1"/>
    <w:rsid w:val="42907FB1"/>
    <w:rsid w:val="4292190E"/>
    <w:rsid w:val="42B06238"/>
    <w:rsid w:val="42B5384F"/>
    <w:rsid w:val="42B71375"/>
    <w:rsid w:val="42D40179"/>
    <w:rsid w:val="43430E5B"/>
    <w:rsid w:val="43911BC6"/>
    <w:rsid w:val="43BB4E95"/>
    <w:rsid w:val="43E51F12"/>
    <w:rsid w:val="43EA7528"/>
    <w:rsid w:val="43F839F3"/>
    <w:rsid w:val="43F90C6E"/>
    <w:rsid w:val="44366C11"/>
    <w:rsid w:val="444B446B"/>
    <w:rsid w:val="44550E45"/>
    <w:rsid w:val="445F1CC4"/>
    <w:rsid w:val="445F7F16"/>
    <w:rsid w:val="4467501D"/>
    <w:rsid w:val="448B2AB9"/>
    <w:rsid w:val="448E4357"/>
    <w:rsid w:val="449F47B6"/>
    <w:rsid w:val="44A1052F"/>
    <w:rsid w:val="44A27E03"/>
    <w:rsid w:val="44EE4DF6"/>
    <w:rsid w:val="45246A6A"/>
    <w:rsid w:val="4528655A"/>
    <w:rsid w:val="454A4722"/>
    <w:rsid w:val="4550160D"/>
    <w:rsid w:val="455410FD"/>
    <w:rsid w:val="456F4189"/>
    <w:rsid w:val="45800144"/>
    <w:rsid w:val="459736E0"/>
    <w:rsid w:val="45F11042"/>
    <w:rsid w:val="461F5BAF"/>
    <w:rsid w:val="464949DA"/>
    <w:rsid w:val="46753A21"/>
    <w:rsid w:val="467D0B27"/>
    <w:rsid w:val="467D4684"/>
    <w:rsid w:val="46805F22"/>
    <w:rsid w:val="469F0A9E"/>
    <w:rsid w:val="46A77952"/>
    <w:rsid w:val="46D83FB0"/>
    <w:rsid w:val="46E75FA1"/>
    <w:rsid w:val="47013507"/>
    <w:rsid w:val="47332F94"/>
    <w:rsid w:val="474B29D4"/>
    <w:rsid w:val="47766DF4"/>
    <w:rsid w:val="47A65E5C"/>
    <w:rsid w:val="47AD0F98"/>
    <w:rsid w:val="47EF335F"/>
    <w:rsid w:val="47F24BFD"/>
    <w:rsid w:val="47F44E19"/>
    <w:rsid w:val="48101390"/>
    <w:rsid w:val="48313978"/>
    <w:rsid w:val="487877F8"/>
    <w:rsid w:val="48CA7A35"/>
    <w:rsid w:val="48D52555"/>
    <w:rsid w:val="48D82045"/>
    <w:rsid w:val="48EE3617"/>
    <w:rsid w:val="48F0738F"/>
    <w:rsid w:val="48F871C5"/>
    <w:rsid w:val="491A440C"/>
    <w:rsid w:val="493279A7"/>
    <w:rsid w:val="4933371F"/>
    <w:rsid w:val="49383CEB"/>
    <w:rsid w:val="493E459E"/>
    <w:rsid w:val="4944592C"/>
    <w:rsid w:val="49583186"/>
    <w:rsid w:val="496438D9"/>
    <w:rsid w:val="49816239"/>
    <w:rsid w:val="49A10689"/>
    <w:rsid w:val="49C64593"/>
    <w:rsid w:val="49C83E68"/>
    <w:rsid w:val="49E54A1A"/>
    <w:rsid w:val="4A251F62"/>
    <w:rsid w:val="4A2658A1"/>
    <w:rsid w:val="4A7A1270"/>
    <w:rsid w:val="4A8204BA"/>
    <w:rsid w:val="4AA523FB"/>
    <w:rsid w:val="4AA76173"/>
    <w:rsid w:val="4AAF5028"/>
    <w:rsid w:val="4AE747C1"/>
    <w:rsid w:val="4AEB2504"/>
    <w:rsid w:val="4AF84C20"/>
    <w:rsid w:val="4B454A0A"/>
    <w:rsid w:val="4B5736F5"/>
    <w:rsid w:val="4B72052F"/>
    <w:rsid w:val="4B814C16"/>
    <w:rsid w:val="4BB52B12"/>
    <w:rsid w:val="4C3528F9"/>
    <w:rsid w:val="4C3C0B3D"/>
    <w:rsid w:val="4C3C6D63"/>
    <w:rsid w:val="4C6A3B21"/>
    <w:rsid w:val="4C8147A2"/>
    <w:rsid w:val="4CC01E3B"/>
    <w:rsid w:val="4CD34FFD"/>
    <w:rsid w:val="4CEF795D"/>
    <w:rsid w:val="4CF82CB6"/>
    <w:rsid w:val="4D0C050F"/>
    <w:rsid w:val="4D1D582A"/>
    <w:rsid w:val="4D5048A0"/>
    <w:rsid w:val="4D52686A"/>
    <w:rsid w:val="4D9C5D37"/>
    <w:rsid w:val="4DA80469"/>
    <w:rsid w:val="4DBC43F3"/>
    <w:rsid w:val="4DED6593"/>
    <w:rsid w:val="4DF3347D"/>
    <w:rsid w:val="4E10402F"/>
    <w:rsid w:val="4E263853"/>
    <w:rsid w:val="4E287D9F"/>
    <w:rsid w:val="4E564138"/>
    <w:rsid w:val="4E571C5E"/>
    <w:rsid w:val="4E5A52AA"/>
    <w:rsid w:val="4E6D3230"/>
    <w:rsid w:val="4E807407"/>
    <w:rsid w:val="4E8D38D2"/>
    <w:rsid w:val="4E9E5ADF"/>
    <w:rsid w:val="4EBE56A0"/>
    <w:rsid w:val="4EE94FAC"/>
    <w:rsid w:val="4F132029"/>
    <w:rsid w:val="4F245FE4"/>
    <w:rsid w:val="4F253B0A"/>
    <w:rsid w:val="4F530677"/>
    <w:rsid w:val="4F5F701C"/>
    <w:rsid w:val="4F714FA1"/>
    <w:rsid w:val="4FA26F09"/>
    <w:rsid w:val="4FAD0756"/>
    <w:rsid w:val="4FBE01E7"/>
    <w:rsid w:val="4FD317B8"/>
    <w:rsid w:val="4FED287A"/>
    <w:rsid w:val="50334005"/>
    <w:rsid w:val="50355FCF"/>
    <w:rsid w:val="506A5C79"/>
    <w:rsid w:val="508D7BB9"/>
    <w:rsid w:val="50B63B0A"/>
    <w:rsid w:val="50DB6B76"/>
    <w:rsid w:val="50E33C7D"/>
    <w:rsid w:val="51317277"/>
    <w:rsid w:val="514E559A"/>
    <w:rsid w:val="515C7753"/>
    <w:rsid w:val="51644DBE"/>
    <w:rsid w:val="51870AAC"/>
    <w:rsid w:val="51A056CA"/>
    <w:rsid w:val="51AB479B"/>
    <w:rsid w:val="51C13FBE"/>
    <w:rsid w:val="51C770FB"/>
    <w:rsid w:val="521C7446"/>
    <w:rsid w:val="52397FF8"/>
    <w:rsid w:val="525F7333"/>
    <w:rsid w:val="526A6404"/>
    <w:rsid w:val="526D1A50"/>
    <w:rsid w:val="52750905"/>
    <w:rsid w:val="52A01E26"/>
    <w:rsid w:val="52B23907"/>
    <w:rsid w:val="52BA32D9"/>
    <w:rsid w:val="52D57993"/>
    <w:rsid w:val="52E066C6"/>
    <w:rsid w:val="53000B16"/>
    <w:rsid w:val="5302663C"/>
    <w:rsid w:val="534053B7"/>
    <w:rsid w:val="534C5B09"/>
    <w:rsid w:val="53894668"/>
    <w:rsid w:val="53B430CF"/>
    <w:rsid w:val="53C953AC"/>
    <w:rsid w:val="53E775E0"/>
    <w:rsid w:val="53EC2E48"/>
    <w:rsid w:val="545B38C1"/>
    <w:rsid w:val="54813591"/>
    <w:rsid w:val="54817A35"/>
    <w:rsid w:val="548B08B3"/>
    <w:rsid w:val="54C16083"/>
    <w:rsid w:val="54FA3343"/>
    <w:rsid w:val="54FE2E33"/>
    <w:rsid w:val="55142657"/>
    <w:rsid w:val="55175CA3"/>
    <w:rsid w:val="553B4087"/>
    <w:rsid w:val="556233C2"/>
    <w:rsid w:val="55760C1C"/>
    <w:rsid w:val="558F1CDD"/>
    <w:rsid w:val="559B4B26"/>
    <w:rsid w:val="55A54F38"/>
    <w:rsid w:val="55A57753"/>
    <w:rsid w:val="561A5A4B"/>
    <w:rsid w:val="56334D5F"/>
    <w:rsid w:val="563805C7"/>
    <w:rsid w:val="56644F18"/>
    <w:rsid w:val="567315FF"/>
    <w:rsid w:val="569F23F4"/>
    <w:rsid w:val="569F7332"/>
    <w:rsid w:val="56A47A0A"/>
    <w:rsid w:val="56CA56C3"/>
    <w:rsid w:val="56D75455"/>
    <w:rsid w:val="56DE2F1C"/>
    <w:rsid w:val="56ED315F"/>
    <w:rsid w:val="56F73FDE"/>
    <w:rsid w:val="571B7CCD"/>
    <w:rsid w:val="572172AD"/>
    <w:rsid w:val="574B60D8"/>
    <w:rsid w:val="576158FB"/>
    <w:rsid w:val="57723665"/>
    <w:rsid w:val="577E64AD"/>
    <w:rsid w:val="578C0BCA"/>
    <w:rsid w:val="57B1418D"/>
    <w:rsid w:val="57B41ECF"/>
    <w:rsid w:val="57CA524F"/>
    <w:rsid w:val="57E427B4"/>
    <w:rsid w:val="57F549C2"/>
    <w:rsid w:val="57FF139C"/>
    <w:rsid w:val="580E5A83"/>
    <w:rsid w:val="581A4428"/>
    <w:rsid w:val="581F1A3E"/>
    <w:rsid w:val="585F62DF"/>
    <w:rsid w:val="586E02D0"/>
    <w:rsid w:val="58705DF6"/>
    <w:rsid w:val="58937D37"/>
    <w:rsid w:val="58A61818"/>
    <w:rsid w:val="58B55EFF"/>
    <w:rsid w:val="58F50704"/>
    <w:rsid w:val="59172716"/>
    <w:rsid w:val="591C5F7E"/>
    <w:rsid w:val="591E5852"/>
    <w:rsid w:val="59777658"/>
    <w:rsid w:val="598A2EE8"/>
    <w:rsid w:val="598C3104"/>
    <w:rsid w:val="5991071A"/>
    <w:rsid w:val="59945B14"/>
    <w:rsid w:val="599C2C1B"/>
    <w:rsid w:val="59AA00A4"/>
    <w:rsid w:val="59AF294E"/>
    <w:rsid w:val="59C53F20"/>
    <w:rsid w:val="59DD409B"/>
    <w:rsid w:val="59EE791A"/>
    <w:rsid w:val="5A1F7AD4"/>
    <w:rsid w:val="5A513A05"/>
    <w:rsid w:val="5A6C6A91"/>
    <w:rsid w:val="5A7F4A16"/>
    <w:rsid w:val="5ABF3451"/>
    <w:rsid w:val="5ADC7773"/>
    <w:rsid w:val="5ADF7263"/>
    <w:rsid w:val="5AE91E90"/>
    <w:rsid w:val="5AEB5C08"/>
    <w:rsid w:val="5AF96577"/>
    <w:rsid w:val="5AFC1BC3"/>
    <w:rsid w:val="5B4C2BEE"/>
    <w:rsid w:val="5B637E94"/>
    <w:rsid w:val="5B800A46"/>
    <w:rsid w:val="5B857E0A"/>
    <w:rsid w:val="5B972E66"/>
    <w:rsid w:val="5BAA7871"/>
    <w:rsid w:val="5BAD55B3"/>
    <w:rsid w:val="5BBC1352"/>
    <w:rsid w:val="5BE56AFB"/>
    <w:rsid w:val="5C190553"/>
    <w:rsid w:val="5C441A74"/>
    <w:rsid w:val="5C50666A"/>
    <w:rsid w:val="5C645C72"/>
    <w:rsid w:val="5C79134E"/>
    <w:rsid w:val="5C7D13A8"/>
    <w:rsid w:val="5C7F0CFE"/>
    <w:rsid w:val="5C8956D8"/>
    <w:rsid w:val="5CBB6CDE"/>
    <w:rsid w:val="5CD821BC"/>
    <w:rsid w:val="5D0B433F"/>
    <w:rsid w:val="5D276C9F"/>
    <w:rsid w:val="5D3A2E77"/>
    <w:rsid w:val="5D51217F"/>
    <w:rsid w:val="5D5A17B3"/>
    <w:rsid w:val="5D6B1282"/>
    <w:rsid w:val="5D8660BC"/>
    <w:rsid w:val="5DB6074F"/>
    <w:rsid w:val="5DBA7B13"/>
    <w:rsid w:val="5DBB3FB7"/>
    <w:rsid w:val="5DC664B8"/>
    <w:rsid w:val="5DC866D4"/>
    <w:rsid w:val="5DE66B5A"/>
    <w:rsid w:val="5DF9063C"/>
    <w:rsid w:val="5E0D2339"/>
    <w:rsid w:val="5E190CDE"/>
    <w:rsid w:val="5E677C9B"/>
    <w:rsid w:val="5E6A778C"/>
    <w:rsid w:val="5E813ADB"/>
    <w:rsid w:val="5E977924"/>
    <w:rsid w:val="5EE70DDC"/>
    <w:rsid w:val="5EE74938"/>
    <w:rsid w:val="5F0E45BB"/>
    <w:rsid w:val="5F24793A"/>
    <w:rsid w:val="5F334021"/>
    <w:rsid w:val="5F85487D"/>
    <w:rsid w:val="5FA04B6E"/>
    <w:rsid w:val="5FE13A7D"/>
    <w:rsid w:val="60193217"/>
    <w:rsid w:val="601D73D2"/>
    <w:rsid w:val="602B08B8"/>
    <w:rsid w:val="60397415"/>
    <w:rsid w:val="6042451C"/>
    <w:rsid w:val="605E6E7C"/>
    <w:rsid w:val="606F2E37"/>
    <w:rsid w:val="608F5287"/>
    <w:rsid w:val="60C05441"/>
    <w:rsid w:val="60E90E3C"/>
    <w:rsid w:val="60FA6BA5"/>
    <w:rsid w:val="60FB0B6F"/>
    <w:rsid w:val="61445B0F"/>
    <w:rsid w:val="61587D6F"/>
    <w:rsid w:val="615E35D8"/>
    <w:rsid w:val="616109D2"/>
    <w:rsid w:val="61646714"/>
    <w:rsid w:val="6189617B"/>
    <w:rsid w:val="61A11716"/>
    <w:rsid w:val="61B529F2"/>
    <w:rsid w:val="61C94AD0"/>
    <w:rsid w:val="61DE2022"/>
    <w:rsid w:val="61EF4230"/>
    <w:rsid w:val="62125ECD"/>
    <w:rsid w:val="62175534"/>
    <w:rsid w:val="626562A0"/>
    <w:rsid w:val="62854B94"/>
    <w:rsid w:val="62943029"/>
    <w:rsid w:val="62C27B96"/>
    <w:rsid w:val="62D55D6A"/>
    <w:rsid w:val="63312626"/>
    <w:rsid w:val="63352116"/>
    <w:rsid w:val="633F2F95"/>
    <w:rsid w:val="63414F5F"/>
    <w:rsid w:val="634B7B8C"/>
    <w:rsid w:val="63520F1A"/>
    <w:rsid w:val="638D1F52"/>
    <w:rsid w:val="639332E1"/>
    <w:rsid w:val="63984453"/>
    <w:rsid w:val="63E36016"/>
    <w:rsid w:val="63ED0C43"/>
    <w:rsid w:val="63F0428F"/>
    <w:rsid w:val="641937E6"/>
    <w:rsid w:val="642F3009"/>
    <w:rsid w:val="643248A8"/>
    <w:rsid w:val="644840CB"/>
    <w:rsid w:val="644B5969"/>
    <w:rsid w:val="645111D2"/>
    <w:rsid w:val="64713622"/>
    <w:rsid w:val="64754794"/>
    <w:rsid w:val="648F5856"/>
    <w:rsid w:val="64C179D9"/>
    <w:rsid w:val="64EE55D5"/>
    <w:rsid w:val="64F81422"/>
    <w:rsid w:val="65044544"/>
    <w:rsid w:val="65130235"/>
    <w:rsid w:val="65273CE0"/>
    <w:rsid w:val="6546685C"/>
    <w:rsid w:val="655F791E"/>
    <w:rsid w:val="656363DA"/>
    <w:rsid w:val="658E5B0E"/>
    <w:rsid w:val="65B25CA0"/>
    <w:rsid w:val="65E676F8"/>
    <w:rsid w:val="660758C0"/>
    <w:rsid w:val="660F30F2"/>
    <w:rsid w:val="661204ED"/>
    <w:rsid w:val="661E50E3"/>
    <w:rsid w:val="6632293D"/>
    <w:rsid w:val="66344907"/>
    <w:rsid w:val="665C20B0"/>
    <w:rsid w:val="66701648"/>
    <w:rsid w:val="66DC6D4D"/>
    <w:rsid w:val="66E520A5"/>
    <w:rsid w:val="66ED4AB6"/>
    <w:rsid w:val="66FD73EF"/>
    <w:rsid w:val="672F3320"/>
    <w:rsid w:val="6793565D"/>
    <w:rsid w:val="67DA7730"/>
    <w:rsid w:val="68297D70"/>
    <w:rsid w:val="68555008"/>
    <w:rsid w:val="68582403"/>
    <w:rsid w:val="6888718C"/>
    <w:rsid w:val="68975621"/>
    <w:rsid w:val="68B97345"/>
    <w:rsid w:val="68C1444C"/>
    <w:rsid w:val="690305C1"/>
    <w:rsid w:val="69236EB5"/>
    <w:rsid w:val="692A1FF1"/>
    <w:rsid w:val="694330B3"/>
    <w:rsid w:val="696077C1"/>
    <w:rsid w:val="69643755"/>
    <w:rsid w:val="69766FE4"/>
    <w:rsid w:val="69796AD5"/>
    <w:rsid w:val="69AC6EAA"/>
    <w:rsid w:val="6A0D5B9B"/>
    <w:rsid w:val="6A116D0D"/>
    <w:rsid w:val="6A493935"/>
    <w:rsid w:val="6A525EAE"/>
    <w:rsid w:val="6A6432E1"/>
    <w:rsid w:val="6A7A0D56"/>
    <w:rsid w:val="6A7D43A3"/>
    <w:rsid w:val="6A995F75"/>
    <w:rsid w:val="6A9A6D03"/>
    <w:rsid w:val="6A9E2C97"/>
    <w:rsid w:val="6AA3062C"/>
    <w:rsid w:val="6AA87672"/>
    <w:rsid w:val="6ABC311D"/>
    <w:rsid w:val="6AD211B7"/>
    <w:rsid w:val="6AEA0372"/>
    <w:rsid w:val="6AFA59F3"/>
    <w:rsid w:val="6B0B19AE"/>
    <w:rsid w:val="6B607F4C"/>
    <w:rsid w:val="6B6B3673"/>
    <w:rsid w:val="6B6C4B43"/>
    <w:rsid w:val="6BB65DBE"/>
    <w:rsid w:val="6BE4292B"/>
    <w:rsid w:val="6C1C0A74"/>
    <w:rsid w:val="6C2B485C"/>
    <w:rsid w:val="6C643A6C"/>
    <w:rsid w:val="6CD209D6"/>
    <w:rsid w:val="6CDA788A"/>
    <w:rsid w:val="6CE10C19"/>
    <w:rsid w:val="6CE54A3C"/>
    <w:rsid w:val="6D2356D5"/>
    <w:rsid w:val="6D5B6C1D"/>
    <w:rsid w:val="6D65184A"/>
    <w:rsid w:val="6D6D06FE"/>
    <w:rsid w:val="6D7C522C"/>
    <w:rsid w:val="6DB4632D"/>
    <w:rsid w:val="6DC20A4A"/>
    <w:rsid w:val="6DC72505"/>
    <w:rsid w:val="6DD15131"/>
    <w:rsid w:val="6E072901"/>
    <w:rsid w:val="6E2A4841"/>
    <w:rsid w:val="6E2C680B"/>
    <w:rsid w:val="6E393DD6"/>
    <w:rsid w:val="6E7A30D3"/>
    <w:rsid w:val="6EE80984"/>
    <w:rsid w:val="6F060E0B"/>
    <w:rsid w:val="6F3C65DA"/>
    <w:rsid w:val="6F573414"/>
    <w:rsid w:val="6F5A2F04"/>
    <w:rsid w:val="6F6F0CCE"/>
    <w:rsid w:val="6F6FDCE0"/>
    <w:rsid w:val="6F997ED1"/>
    <w:rsid w:val="6FA7614A"/>
    <w:rsid w:val="6FFB46E7"/>
    <w:rsid w:val="701557A9"/>
    <w:rsid w:val="70180DF5"/>
    <w:rsid w:val="702A0B29"/>
    <w:rsid w:val="703F2826"/>
    <w:rsid w:val="707B75D6"/>
    <w:rsid w:val="708B5A6B"/>
    <w:rsid w:val="708E2E66"/>
    <w:rsid w:val="70AA3CDC"/>
    <w:rsid w:val="70BA1EAD"/>
    <w:rsid w:val="70BA6754"/>
    <w:rsid w:val="70C920F0"/>
    <w:rsid w:val="70D34D1C"/>
    <w:rsid w:val="70FD7FEB"/>
    <w:rsid w:val="711710AD"/>
    <w:rsid w:val="71213CDA"/>
    <w:rsid w:val="713E2ADE"/>
    <w:rsid w:val="714C40AB"/>
    <w:rsid w:val="716A585F"/>
    <w:rsid w:val="71AB5C99"/>
    <w:rsid w:val="71C33BCF"/>
    <w:rsid w:val="71D21478"/>
    <w:rsid w:val="71E31326"/>
    <w:rsid w:val="71E33685"/>
    <w:rsid w:val="72086C48"/>
    <w:rsid w:val="720A6E64"/>
    <w:rsid w:val="722C6DDA"/>
    <w:rsid w:val="72676064"/>
    <w:rsid w:val="72897D89"/>
    <w:rsid w:val="72AB0991"/>
    <w:rsid w:val="72AC1CC9"/>
    <w:rsid w:val="72B868C0"/>
    <w:rsid w:val="72EB459F"/>
    <w:rsid w:val="72FD2525"/>
    <w:rsid w:val="730438B3"/>
    <w:rsid w:val="7315161C"/>
    <w:rsid w:val="73155AC0"/>
    <w:rsid w:val="732775A1"/>
    <w:rsid w:val="733078DA"/>
    <w:rsid w:val="735465E8"/>
    <w:rsid w:val="739369E5"/>
    <w:rsid w:val="7399224D"/>
    <w:rsid w:val="739A7D73"/>
    <w:rsid w:val="73BD5C61"/>
    <w:rsid w:val="73C31078"/>
    <w:rsid w:val="73DE4104"/>
    <w:rsid w:val="73E13BF4"/>
    <w:rsid w:val="73F55FED"/>
    <w:rsid w:val="73F751C6"/>
    <w:rsid w:val="7443040B"/>
    <w:rsid w:val="74493C73"/>
    <w:rsid w:val="74B33371"/>
    <w:rsid w:val="74BD1F6B"/>
    <w:rsid w:val="74CA6436"/>
    <w:rsid w:val="74E22279"/>
    <w:rsid w:val="74F31E31"/>
    <w:rsid w:val="751002ED"/>
    <w:rsid w:val="752B15CB"/>
    <w:rsid w:val="754601B3"/>
    <w:rsid w:val="755521A4"/>
    <w:rsid w:val="757F6246"/>
    <w:rsid w:val="75956A44"/>
    <w:rsid w:val="759C5407"/>
    <w:rsid w:val="759C7DD3"/>
    <w:rsid w:val="75A74162"/>
    <w:rsid w:val="75AA6994"/>
    <w:rsid w:val="75AB6268"/>
    <w:rsid w:val="75B82733"/>
    <w:rsid w:val="75BA294F"/>
    <w:rsid w:val="75C31803"/>
    <w:rsid w:val="75D21A46"/>
    <w:rsid w:val="75DC4673"/>
    <w:rsid w:val="76143E0D"/>
    <w:rsid w:val="76521EBE"/>
    <w:rsid w:val="767F24C9"/>
    <w:rsid w:val="769E5DCD"/>
    <w:rsid w:val="76B86E8E"/>
    <w:rsid w:val="76C07AF1"/>
    <w:rsid w:val="76DE441B"/>
    <w:rsid w:val="76F679B7"/>
    <w:rsid w:val="7709593C"/>
    <w:rsid w:val="771542E1"/>
    <w:rsid w:val="771C566F"/>
    <w:rsid w:val="77560455"/>
    <w:rsid w:val="776D5ECB"/>
    <w:rsid w:val="77701517"/>
    <w:rsid w:val="777E57F6"/>
    <w:rsid w:val="7789082B"/>
    <w:rsid w:val="77A64F39"/>
    <w:rsid w:val="77DC095A"/>
    <w:rsid w:val="77EF4B32"/>
    <w:rsid w:val="77F35CA4"/>
    <w:rsid w:val="782A5B6A"/>
    <w:rsid w:val="783267CC"/>
    <w:rsid w:val="783E33C3"/>
    <w:rsid w:val="78654DF4"/>
    <w:rsid w:val="78745037"/>
    <w:rsid w:val="787E1A12"/>
    <w:rsid w:val="78B35B5F"/>
    <w:rsid w:val="78DD0E2E"/>
    <w:rsid w:val="78EE303B"/>
    <w:rsid w:val="78F10436"/>
    <w:rsid w:val="792722BC"/>
    <w:rsid w:val="792E168A"/>
    <w:rsid w:val="79951709"/>
    <w:rsid w:val="799534B7"/>
    <w:rsid w:val="79975481"/>
    <w:rsid w:val="79AD6A52"/>
    <w:rsid w:val="79B871A5"/>
    <w:rsid w:val="79F77CCE"/>
    <w:rsid w:val="7A0643B5"/>
    <w:rsid w:val="7A344A7E"/>
    <w:rsid w:val="7A540C7C"/>
    <w:rsid w:val="7A5F5873"/>
    <w:rsid w:val="7A635363"/>
    <w:rsid w:val="7A707A80"/>
    <w:rsid w:val="7A715CD2"/>
    <w:rsid w:val="7A7E03EF"/>
    <w:rsid w:val="7A965738"/>
    <w:rsid w:val="7AEE7323"/>
    <w:rsid w:val="7B0E1773"/>
    <w:rsid w:val="7B1D7C08"/>
    <w:rsid w:val="7B3A2568"/>
    <w:rsid w:val="7B424F78"/>
    <w:rsid w:val="7B7F61CD"/>
    <w:rsid w:val="7B872BF5"/>
    <w:rsid w:val="7B9A30C1"/>
    <w:rsid w:val="7B9B0B2D"/>
    <w:rsid w:val="7BCD518A"/>
    <w:rsid w:val="7BF546E1"/>
    <w:rsid w:val="7C1C1C6D"/>
    <w:rsid w:val="7C30396B"/>
    <w:rsid w:val="7C4B60AF"/>
    <w:rsid w:val="7C613B24"/>
    <w:rsid w:val="7C725D31"/>
    <w:rsid w:val="7C80044E"/>
    <w:rsid w:val="7C991510"/>
    <w:rsid w:val="7CA53A11"/>
    <w:rsid w:val="7CAA54CB"/>
    <w:rsid w:val="7CCF0A8E"/>
    <w:rsid w:val="7CF20C20"/>
    <w:rsid w:val="7D021373"/>
    <w:rsid w:val="7D032E2D"/>
    <w:rsid w:val="7D0C3A90"/>
    <w:rsid w:val="7D1D3EEF"/>
    <w:rsid w:val="7D225061"/>
    <w:rsid w:val="7D9A5540"/>
    <w:rsid w:val="7DA43CC8"/>
    <w:rsid w:val="7DA56368"/>
    <w:rsid w:val="7DAE0FEB"/>
    <w:rsid w:val="7DB87774"/>
    <w:rsid w:val="7DF10ED8"/>
    <w:rsid w:val="7E01111B"/>
    <w:rsid w:val="7E0B01EB"/>
    <w:rsid w:val="7E1626EC"/>
    <w:rsid w:val="7E2117BD"/>
    <w:rsid w:val="7E307C52"/>
    <w:rsid w:val="7E551467"/>
    <w:rsid w:val="7E6671D0"/>
    <w:rsid w:val="7E694F12"/>
    <w:rsid w:val="7E7A2C7B"/>
    <w:rsid w:val="7E8D39DC"/>
    <w:rsid w:val="7E933D3D"/>
    <w:rsid w:val="7EC02D84"/>
    <w:rsid w:val="7EDA196C"/>
    <w:rsid w:val="7EDC56E4"/>
    <w:rsid w:val="7EF40C80"/>
    <w:rsid w:val="7F203823"/>
    <w:rsid w:val="7F350DED"/>
    <w:rsid w:val="7F5636E8"/>
    <w:rsid w:val="7F69341C"/>
    <w:rsid w:val="7F912972"/>
    <w:rsid w:val="7FBB79EF"/>
    <w:rsid w:val="7FDBC567"/>
    <w:rsid w:val="7FDD34C2"/>
    <w:rsid w:val="7FE707E4"/>
    <w:rsid w:val="B5DB7627"/>
    <w:rsid w:val="B5E9431D"/>
    <w:rsid w:val="BCBE6AE1"/>
    <w:rsid w:val="D6DFB0F9"/>
    <w:rsid w:val="E5FF330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1"/>
    <w:pPr>
      <w:ind w:left="1106" w:right="232" w:hanging="3850"/>
      <w:outlineLvl w:val="0"/>
    </w:pPr>
    <w:rPr>
      <w:rFonts w:ascii="宋体" w:hAnsi="宋体" w:eastAsia="宋体" w:cs="宋体"/>
      <w:b/>
      <w:bCs/>
      <w:sz w:val="48"/>
      <w:szCs w:val="48"/>
      <w:lang w:val="zh-CN" w:bidi="zh-CN"/>
    </w:rPr>
  </w:style>
  <w:style w:type="paragraph" w:styleId="3">
    <w:name w:val="heading 2"/>
    <w:basedOn w:val="1"/>
    <w:next w:val="1"/>
    <w:link w:val="19"/>
    <w:semiHidden/>
    <w:unhideWhenUsed/>
    <w:qFormat/>
    <w:uiPriority w:val="0"/>
    <w:pPr>
      <w:keepNext/>
      <w:keepLines/>
      <w:overflowPunct w:val="0"/>
      <w:spacing w:line="600" w:lineRule="exact"/>
      <w:ind w:firstLine="200" w:firstLineChars="200"/>
      <w:jc w:val="left"/>
      <w:outlineLvl w:val="1"/>
    </w:pPr>
    <w:rPr>
      <w:rFonts w:ascii="Calibri Light" w:hAnsi="Calibri Light" w:eastAsia="方正小标宋_GBK" w:cstheme="minorBidi"/>
      <w:bCs/>
      <w:kern w:val="0"/>
      <w:sz w:val="44"/>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style>
  <w:style w:type="paragraph" w:styleId="5">
    <w:name w:val="annotation text"/>
    <w:basedOn w:val="1"/>
    <w:qFormat/>
    <w:uiPriority w:val="0"/>
    <w:pPr>
      <w:jc w:val="left"/>
    </w:pPr>
    <w:rPr>
      <w:rFonts w:eastAsia="宋体"/>
    </w:rPr>
  </w:style>
  <w:style w:type="paragraph" w:styleId="6">
    <w:name w:val="Body Text"/>
    <w:basedOn w:val="1"/>
    <w:qFormat/>
    <w:uiPriority w:val="0"/>
    <w:pPr>
      <w:ind w:left="111"/>
    </w:pPr>
    <w:rPr>
      <w:rFonts w:ascii="微软雅黑" w:hAnsi="微软雅黑" w:eastAsia="微软雅黑" w:cs="微软雅黑"/>
      <w:sz w:val="28"/>
      <w:szCs w:val="28"/>
    </w:rPr>
  </w:style>
  <w:style w:type="paragraph" w:styleId="7">
    <w:name w:val="footer"/>
    <w:basedOn w:val="1"/>
    <w:link w:val="22"/>
    <w:qFormat/>
    <w:uiPriority w:val="99"/>
    <w:pPr>
      <w:tabs>
        <w:tab w:val="center" w:pos="4153"/>
        <w:tab w:val="right" w:pos="8306"/>
      </w:tabs>
      <w:snapToGrid w:val="0"/>
      <w:jc w:val="left"/>
    </w:pPr>
    <w:rPr>
      <w:sz w:val="18"/>
      <w:szCs w:val="20"/>
    </w:rPr>
  </w:style>
  <w:style w:type="paragraph" w:styleId="8">
    <w:name w:val="header"/>
    <w:basedOn w:val="1"/>
    <w:link w:val="21"/>
    <w:qFormat/>
    <w:uiPriority w:val="0"/>
    <w:pPr>
      <w:pBdr>
        <w:bottom w:val="single" w:color="auto" w:sz="6" w:space="1"/>
      </w:pBdr>
      <w:tabs>
        <w:tab w:val="center" w:pos="4153"/>
        <w:tab w:val="right" w:pos="8306"/>
      </w:tabs>
      <w:snapToGrid w:val="0"/>
      <w:jc w:val="center"/>
    </w:pPr>
    <w:rPr>
      <w:sz w:val="18"/>
      <w:szCs w:val="20"/>
    </w:rPr>
  </w:style>
  <w:style w:type="paragraph" w:styleId="9">
    <w:name w:val="toc 6"/>
    <w:basedOn w:val="1"/>
    <w:next w:val="1"/>
    <w:autoRedefine/>
    <w:qFormat/>
    <w:uiPriority w:val="0"/>
    <w:pPr>
      <w:ind w:left="2100" w:leftChars="1000"/>
    </w:pPr>
  </w:style>
  <w:style w:type="paragraph" w:styleId="10">
    <w:name w:val="Normal (Web)"/>
    <w:basedOn w:val="1"/>
    <w:qFormat/>
    <w:uiPriority w:val="0"/>
    <w:pPr>
      <w:spacing w:beforeAutospacing="1" w:afterAutospacing="1"/>
      <w:jc w:val="left"/>
    </w:pPr>
    <w:rPr>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qFormat/>
    <w:uiPriority w:val="0"/>
    <w:rPr>
      <w:rFonts w:ascii="Times New Roman" w:hAnsi="Times New Roman" w:eastAsia="宋体" w:cs="Times New Roman"/>
      <w:color w:val="0000FF"/>
      <w:u w:val="single"/>
    </w:rPr>
  </w:style>
  <w:style w:type="paragraph" w:customStyle="1" w:styleId="16">
    <w:name w:val="BodyTextIndent2"/>
    <w:basedOn w:val="1"/>
    <w:next w:val="17"/>
    <w:qFormat/>
    <w:uiPriority w:val="0"/>
    <w:pPr>
      <w:spacing w:line="480" w:lineRule="auto"/>
      <w:ind w:left="420" w:leftChars="200"/>
    </w:pPr>
    <w:rPr>
      <w:rFonts w:eastAsia="宋体"/>
      <w:sz w:val="21"/>
      <w:szCs w:val="22"/>
    </w:rPr>
  </w:style>
  <w:style w:type="paragraph" w:customStyle="1" w:styleId="17">
    <w:name w:val="UserStyle_0"/>
    <w:basedOn w:val="1"/>
    <w:next w:val="18"/>
    <w:qFormat/>
    <w:uiPriority w:val="0"/>
    <w:pPr>
      <w:spacing w:before="280" w:after="280"/>
    </w:pPr>
    <w:rPr>
      <w:rFonts w:ascii="宋体" w:eastAsia="宋体"/>
      <w:sz w:val="24"/>
      <w:szCs w:val="22"/>
    </w:rPr>
  </w:style>
  <w:style w:type="paragraph" w:customStyle="1" w:styleId="18">
    <w:name w:val="UserStyle_1"/>
    <w:basedOn w:val="1"/>
    <w:next w:val="1"/>
    <w:qFormat/>
    <w:uiPriority w:val="0"/>
    <w:pPr>
      <w:shd w:val="clear" w:color="auto" w:fill="FFFFFF"/>
      <w:spacing w:before="280" w:after="280"/>
    </w:pPr>
    <w:rPr>
      <w:rFonts w:ascii="Arial Unicode MS" w:eastAsia="Arial Unicode MS"/>
      <w:sz w:val="24"/>
      <w:szCs w:val="22"/>
    </w:rPr>
  </w:style>
  <w:style w:type="character" w:customStyle="1" w:styleId="19">
    <w:name w:val="标题 2 Char"/>
    <w:link w:val="3"/>
    <w:qFormat/>
    <w:uiPriority w:val="9"/>
    <w:rPr>
      <w:rFonts w:ascii="Calibri Light" w:hAnsi="Calibri Light" w:eastAsia="方正小标宋_GBK" w:cstheme="minorBidi"/>
      <w:bCs/>
      <w:kern w:val="0"/>
      <w:sz w:val="44"/>
      <w:szCs w:val="32"/>
    </w:rPr>
  </w:style>
  <w:style w:type="paragraph" w:customStyle="1" w:styleId="20">
    <w:name w:val="标题 11"/>
    <w:basedOn w:val="1"/>
    <w:qFormat/>
    <w:uiPriority w:val="0"/>
    <w:pPr>
      <w:spacing w:line="720" w:lineRule="exact"/>
      <w:jc w:val="center"/>
      <w:outlineLvl w:val="0"/>
    </w:pPr>
    <w:rPr>
      <w:rFonts w:hint="eastAsia" w:ascii="方正小标宋_GBK" w:hAnsi="方正小标宋_GBK" w:eastAsia="方正小标宋_GBK"/>
      <w:bCs/>
      <w:kern w:val="44"/>
      <w:sz w:val="44"/>
      <w:szCs w:val="48"/>
    </w:rPr>
  </w:style>
  <w:style w:type="character" w:customStyle="1" w:styleId="21">
    <w:name w:val="页眉 Char"/>
    <w:basedOn w:val="13"/>
    <w:link w:val="8"/>
    <w:qFormat/>
    <w:uiPriority w:val="0"/>
    <w:rPr>
      <w:rFonts w:ascii="Times New Roman" w:hAnsi="Times New Roman" w:eastAsia="宋体" w:cs="Times New Roman"/>
      <w:sz w:val="18"/>
      <w:szCs w:val="20"/>
    </w:rPr>
  </w:style>
  <w:style w:type="character" w:customStyle="1" w:styleId="22">
    <w:name w:val="页脚 Char"/>
    <w:basedOn w:val="13"/>
    <w:link w:val="7"/>
    <w:qFormat/>
    <w:uiPriority w:val="99"/>
    <w:rPr>
      <w:rFonts w:ascii="Times New Roman" w:hAnsi="Times New Roman" w:eastAsia="宋体" w:cs="Times New Roman"/>
      <w:sz w:val="18"/>
      <w:szCs w:val="20"/>
    </w:rPr>
  </w:style>
  <w:style w:type="paragraph" w:styleId="23">
    <w:name w:val="List Paragraph"/>
    <w:basedOn w:val="1"/>
    <w:qFormat/>
    <w:uiPriority w:val="34"/>
    <w:pPr>
      <w:ind w:firstLine="420" w:firstLineChars="200"/>
    </w:pPr>
    <w:rPr>
      <w:rFonts w:ascii="Calibri" w:hAnsi="Calibri" w:eastAsia="宋体" w:cs="宋体"/>
      <w:sz w:val="21"/>
      <w:szCs w:val="22"/>
    </w:rPr>
  </w:style>
  <w:style w:type="paragraph" w:customStyle="1" w:styleId="24">
    <w:name w:val="1-1正文新"/>
    <w:basedOn w:val="1"/>
    <w:qFormat/>
    <w:uiPriority w:val="0"/>
    <w:pPr>
      <w:overflowPunct w:val="0"/>
      <w:spacing w:line="594" w:lineRule="exact"/>
      <w:ind w:firstLine="640" w:firstLineChars="200"/>
    </w:pPr>
    <w:rPr>
      <w:szCs w:val="32"/>
    </w:rPr>
  </w:style>
  <w:style w:type="paragraph" w:customStyle="1" w:styleId="25">
    <w:name w:val="1-正文新"/>
    <w:basedOn w:val="1"/>
    <w:qFormat/>
    <w:uiPriority w:val="0"/>
    <w:pPr>
      <w:overflowPunct w:val="0"/>
      <w:spacing w:line="594" w:lineRule="exact"/>
      <w:ind w:firstLine="640" w:firstLineChars="200"/>
    </w:pPr>
    <w:rPr>
      <w:szCs w:val="32"/>
    </w:rPr>
  </w:style>
  <w:style w:type="character" w:customStyle="1" w:styleId="26">
    <w:name w:val="font21"/>
    <w:qFormat/>
    <w:uiPriority w:val="0"/>
    <w:rPr>
      <w:rFonts w:hint="eastAsia" w:ascii="仿宋" w:hAnsi="仿宋" w:eastAsia="仿宋" w:cs="仿宋"/>
      <w:color w:val="000000"/>
      <w:sz w:val="22"/>
      <w:szCs w:val="22"/>
      <w:u w:val="none"/>
      <w:vertAlign w:val="superscript"/>
    </w:rPr>
  </w:style>
  <w:style w:type="paragraph" w:customStyle="1" w:styleId="27">
    <w:name w:val="Table Paragraph"/>
    <w:basedOn w:val="1"/>
    <w:qFormat/>
    <w:uiPriority w:val="0"/>
    <w:rPr>
      <w:rFonts w:ascii="宋体" w:hAnsi="宋体" w:eastAsia="宋体" w:cs="宋体"/>
      <w:szCs w:val="22"/>
    </w:rPr>
  </w:style>
  <w:style w:type="paragraph" w:customStyle="1" w:styleId="28">
    <w:name w:val="附录标识"/>
    <w:basedOn w:val="1"/>
    <w:next w:val="29"/>
    <w:qFormat/>
    <w:uiPriority w:val="0"/>
    <w:pPr>
      <w:keepNext/>
      <w:widowControl/>
      <w:numPr>
        <w:ilvl w:val="0"/>
        <w:numId w:val="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2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0">
    <w:name w:val="正文1"/>
    <w:qFormat/>
    <w:uiPriority w:val="0"/>
    <w:pPr>
      <w:jc w:val="both"/>
    </w:pPr>
    <w:rPr>
      <w:rFonts w:ascii="Calibri" w:hAnsi="Calibri" w:eastAsia="宋体" w:cs="宋体"/>
      <w:kern w:val="2"/>
      <w:sz w:val="21"/>
      <w:szCs w:val="21"/>
      <w:lang w:val="en-US" w:eastAsia="zh-CN" w:bidi="ar-SA"/>
    </w:rPr>
  </w:style>
  <w:style w:type="paragraph" w:customStyle="1" w:styleId="31">
    <w:name w:val="Normal_0"/>
    <w:qFormat/>
    <w:uiPriority w:val="0"/>
    <w:pPr>
      <w:jc w:val="both"/>
    </w:pPr>
    <w:rPr>
      <w:rFonts w:ascii="Calibri" w:hAnsi="Calibri" w:eastAsia="宋体" w:cs="宋体"/>
      <w:kern w:val="2"/>
      <w:sz w:val="21"/>
      <w:szCs w:val="21"/>
      <w:lang w:val="en-US" w:eastAsia="zh-CN" w:bidi="ar-SA"/>
    </w:rPr>
  </w:style>
  <w:style w:type="paragraph" w:customStyle="1" w:styleId="32">
    <w:name w:val="Table Text"/>
    <w:basedOn w:val="1"/>
    <w:semiHidden/>
    <w:qFormat/>
    <w:uiPriority w:val="0"/>
    <w:rPr>
      <w:rFonts w:ascii="宋体" w:hAnsi="宋体" w:eastAsia="宋体" w:cs="宋体"/>
      <w:sz w:val="19"/>
      <w:szCs w:val="19"/>
      <w:lang w:eastAsia="en-US"/>
    </w:rPr>
  </w:style>
  <w:style w:type="table" w:customStyle="1" w:styleId="33">
    <w:name w:val="Table Normal_0"/>
    <w:unhideWhenUsed/>
    <w:qFormat/>
    <w:uiPriority w:val="0"/>
    <w:tblPr>
      <w:tblCellMar>
        <w:top w:w="0" w:type="dxa"/>
        <w:left w:w="0" w:type="dxa"/>
        <w:bottom w:w="0" w:type="dxa"/>
        <w:right w:w="0" w:type="dxa"/>
      </w:tblCellMar>
    </w:tblPr>
  </w:style>
  <w:style w:type="paragraph" w:customStyle="1" w:styleId="34">
    <w:name w:val="Default"/>
    <w:qFormat/>
    <w:uiPriority w:val="0"/>
    <w:pPr>
      <w:widowControl w:val="0"/>
      <w:autoSpaceDE w:val="0"/>
      <w:autoSpaceDN w:val="0"/>
      <w:adjustRightInd w:val="0"/>
    </w:pPr>
    <w:rPr>
      <w:rFonts w:ascii="Calibri" w:hAnsi="Calibri" w:eastAsia="Calibri" w:cs="Times New Roman"/>
      <w:color w:val="000000"/>
      <w:sz w:val="24"/>
      <w:szCs w:val="24"/>
      <w:lang w:val="en-US" w:eastAsia="zh-CN" w:bidi="ar-SA"/>
    </w:rPr>
  </w:style>
  <w:style w:type="paragraph" w:customStyle="1" w:styleId="35">
    <w:name w:val="3-正文"/>
    <w:basedOn w:val="1"/>
    <w:qFormat/>
    <w:uiPriority w:val="0"/>
    <w:pPr>
      <w:overflowPunct w:val="0"/>
      <w:spacing w:line="594" w:lineRule="exact"/>
      <w:ind w:firstLine="640" w:firstLineChars="200"/>
    </w:pPr>
    <w:rPr>
      <w:color w:val="000000" w:themeColor="text1"/>
      <w:szCs w:val="32"/>
      <w14:textFill>
        <w14:solidFill>
          <w14:schemeClr w14:val="tx1"/>
        </w14:solidFill>
      </w14:textFill>
    </w:rPr>
  </w:style>
  <w:style w:type="paragraph" w:customStyle="1" w:styleId="36">
    <w:name w:val="1-正文"/>
    <w:basedOn w:val="6"/>
    <w:qFormat/>
    <w:uiPriority w:val="0"/>
    <w:pPr>
      <w:overflowPunct w:val="0"/>
      <w:spacing w:line="594" w:lineRule="exact"/>
      <w:ind w:left="0" w:firstLine="200" w:firstLineChars="200"/>
    </w:pPr>
    <w:rPr>
      <w:rFonts w:ascii="Times New Roman" w:hAnsi="Times New Roman" w:eastAsia="仿宋_GB2312" w:cs="Times New Roman"/>
      <w:sz w:val="32"/>
      <w:szCs w:val="32"/>
    </w:rPr>
  </w:style>
  <w:style w:type="paragraph" w:customStyle="1" w:styleId="37">
    <w:name w:val="1-大标题"/>
    <w:basedOn w:val="9"/>
    <w:qFormat/>
    <w:uiPriority w:val="0"/>
    <w:pPr>
      <w:overflowPunct w:val="0"/>
      <w:spacing w:line="594" w:lineRule="exact"/>
      <w:ind w:left="0" w:leftChars="0"/>
      <w:jc w:val="center"/>
      <w:outlineLvl w:val="0"/>
    </w:pPr>
    <w:rPr>
      <w:rFonts w:ascii="方正小标宋_GBK" w:eastAsia="方正小标宋_GBK"/>
      <w:color w:val="000000" w:themeColor="text1"/>
      <w:kern w:val="0"/>
      <w:sz w:val="44"/>
      <w:szCs w:val="42"/>
      <w14:textFill>
        <w14:solidFill>
          <w14:schemeClr w14:val="tx1"/>
        </w14:solidFill>
      </w14:textFill>
    </w:rPr>
  </w:style>
  <w:style w:type="paragraph" w:customStyle="1" w:styleId="38">
    <w:name w:val="4-1  章"/>
    <w:basedOn w:val="1"/>
    <w:qFormat/>
    <w:uiPriority w:val="0"/>
    <w:pPr>
      <w:shd w:val="clear" w:color="auto" w:fill="FFFFFF"/>
      <w:overflowPunct w:val="0"/>
      <w:spacing w:before="75" w:beforeLines="75" w:after="55" w:afterLines="55" w:line="594" w:lineRule="exact"/>
      <w:jc w:val="center"/>
    </w:pPr>
    <w:rPr>
      <w:rFonts w:eastAsia="黑体"/>
      <w:color w:val="000000"/>
      <w:kern w:val="0"/>
      <w:szCs w:val="32"/>
      <w:shd w:val="clear" w:color="auto" w:fill="FFFFFF"/>
    </w:rPr>
  </w:style>
  <w:style w:type="character" w:customStyle="1" w:styleId="39">
    <w:name w:val="4-1  黑体 Char"/>
    <w:basedOn w:val="13"/>
    <w:link w:val="40"/>
    <w:qFormat/>
    <w:uiPriority w:val="0"/>
    <w:rPr>
      <w:rFonts w:eastAsia="黑体"/>
      <w:color w:val="000000" w:themeColor="text1"/>
      <w:kern w:val="2"/>
      <w:sz w:val="32"/>
      <w:szCs w:val="32"/>
      <w14:textFill>
        <w14:solidFill>
          <w14:schemeClr w14:val="tx1"/>
        </w14:solidFill>
      </w14:textFill>
    </w:rPr>
  </w:style>
  <w:style w:type="paragraph" w:customStyle="1" w:styleId="40">
    <w:name w:val="4-1  黑体"/>
    <w:basedOn w:val="1"/>
    <w:link w:val="39"/>
    <w:qFormat/>
    <w:uiPriority w:val="0"/>
    <w:pPr>
      <w:overflowPunct w:val="0"/>
      <w:spacing w:line="594" w:lineRule="exact"/>
      <w:ind w:firstLine="640" w:firstLineChars="200"/>
    </w:pPr>
    <w:rPr>
      <w:rFonts w:eastAsia="黑体"/>
      <w:color w:val="000000" w:themeColor="text1"/>
      <w:szCs w:val="32"/>
      <w14:textFill>
        <w14:solidFill>
          <w14:schemeClr w14:val="tx1"/>
        </w14:solidFill>
      </w14:textFill>
    </w:rPr>
  </w:style>
  <w:style w:type="paragraph" w:customStyle="1" w:styleId="41">
    <w:name w:val="4-5       章顶头空格"/>
    <w:basedOn w:val="38"/>
    <w:qFormat/>
    <w:uiPriority w:val="0"/>
    <w:pPr>
      <w:spacing w:before="0" w:beforeLines="0" w:line="100" w:lineRule="exact"/>
    </w:pPr>
  </w:style>
  <w:style w:type="paragraph" w:customStyle="1" w:styleId="42">
    <w:name w:val="4-6       章顶头"/>
    <w:basedOn w:val="38"/>
    <w:qFormat/>
    <w:uiPriority w:val="0"/>
    <w:pPr>
      <w:spacing w:before="0" w:beforeLines="0"/>
    </w:pPr>
  </w:style>
  <w:style w:type="paragraph" w:customStyle="1" w:styleId="43">
    <w:name w:val="５－附件"/>
    <w:basedOn w:val="1"/>
    <w:qFormat/>
    <w:uiPriority w:val="0"/>
    <w:pPr>
      <w:overflowPunct w:val="0"/>
      <w:spacing w:line="594" w:lineRule="exact"/>
    </w:pPr>
    <w:rPr>
      <w:rFonts w:eastAsia="黑体"/>
      <w:szCs w:val="32"/>
    </w:rPr>
  </w:style>
  <w:style w:type="paragraph" w:customStyle="1" w:styleId="44">
    <w:name w:val="５－１　附件标题"/>
    <w:basedOn w:val="1"/>
    <w:qFormat/>
    <w:uiPriority w:val="0"/>
    <w:pPr>
      <w:overflowPunct w:val="0"/>
      <w:spacing w:line="594" w:lineRule="exact"/>
      <w:jc w:val="center"/>
    </w:pPr>
    <w:rPr>
      <w:rFonts w:ascii="方正小标宋_GBK" w:eastAsia="方正小标宋_GBK"/>
      <w:kern w:val="0"/>
      <w:sz w:val="36"/>
      <w:szCs w:val="36"/>
    </w:rPr>
  </w:style>
  <w:style w:type="character" w:customStyle="1" w:styleId="45">
    <w:name w:val="4-2  楷体 Char"/>
    <w:basedOn w:val="39"/>
    <w:link w:val="46"/>
    <w:qFormat/>
    <w:uiPriority w:val="0"/>
    <w:rPr>
      <w:rFonts w:eastAsia="楷体_GB2312"/>
      <w:b/>
      <w:color w:val="000000" w:themeColor="text1"/>
      <w:kern w:val="2"/>
      <w:sz w:val="32"/>
      <w:szCs w:val="32"/>
      <w14:textFill>
        <w14:solidFill>
          <w14:schemeClr w14:val="tx1"/>
        </w14:solidFill>
      </w14:textFill>
    </w:rPr>
  </w:style>
  <w:style w:type="paragraph" w:customStyle="1" w:styleId="46">
    <w:name w:val="4-2  楷体"/>
    <w:basedOn w:val="40"/>
    <w:link w:val="45"/>
    <w:qFormat/>
    <w:uiPriority w:val="0"/>
    <w:rPr>
      <w:rFonts w:eastAsia="楷体_GB2312"/>
      <w:b/>
    </w:rPr>
  </w:style>
  <w:style w:type="paragraph" w:customStyle="1" w:styleId="47">
    <w:name w:val="７－ｆｍ"/>
    <w:basedOn w:val="1"/>
    <w:qFormat/>
    <w:uiPriority w:val="0"/>
    <w:pPr>
      <w:overflowPunct w:val="0"/>
      <w:jc w:val="center"/>
      <w:outlineLvl w:val="2"/>
    </w:pPr>
    <w:rPr>
      <w:rFonts w:ascii="方正小标宋_GBK" w:eastAsia="方正小标宋_GBK"/>
      <w:bCs/>
      <w:kern w:val="0"/>
      <w:sz w:val="56"/>
      <w:szCs w:val="56"/>
    </w:rPr>
  </w:style>
  <w:style w:type="paragraph" w:customStyle="1" w:styleId="48">
    <w:name w:val="6-表"/>
    <w:basedOn w:val="1"/>
    <w:qFormat/>
    <w:uiPriority w:val="0"/>
    <w:pPr>
      <w:overflowPunct w:val="0"/>
      <w:spacing w:before="43" w:beforeLines="10" w:after="43" w:afterLines="10" w:line="300" w:lineRule="exact"/>
    </w:pPr>
    <w:rPr>
      <w:kern w:val="0"/>
      <w:sz w:val="24"/>
    </w:rPr>
  </w:style>
  <w:style w:type="paragraph" w:customStyle="1" w:styleId="49">
    <w:name w:val="6-biaotou"/>
    <w:basedOn w:val="48"/>
    <w:qFormat/>
    <w:uiPriority w:val="0"/>
    <w:pPr>
      <w:jc w:val="center"/>
    </w:pPr>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sv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120</Pages>
  <Words>9593</Words>
  <Characters>9759</Characters>
  <Lines>409</Lines>
  <Paragraphs>115</Paragraphs>
  <TotalTime>0</TotalTime>
  <ScaleCrop>false</ScaleCrop>
  <LinksUpToDate>false</LinksUpToDate>
  <CharactersWithSpaces>9827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2024-12-06T11:59:00Z</dcterms:created>
  <dc:creator>WPS_1608228287</dc:creator>
  <cp:lastModifiedBy>剑</cp:lastModifiedBy>
  <cp:lastPrinted>2024-12-06T12:43:00Z</cp:lastPrinted>
  <dcterms:modified xsi:type="dcterms:W3CDTF">2026-07-07T02:43:56Z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DCBDC5E28E1F4229A1350FE5BFF03300_13</vt:lpwstr>
  </property>
</Properties>
</file>